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9706" w14:textId="77777777" w:rsidR="00C72778" w:rsidRDefault="00C72778" w:rsidP="00C72778">
      <w:pPr>
        <w:spacing w:line="480" w:lineRule="auto"/>
        <w:rPr>
          <w:rFonts w:ascii="Times New Roman" w:hAnsi="Times New Roman" w:cs="Times New Roman"/>
          <w:b/>
          <w:kern w:val="0"/>
          <w:sz w:val="22"/>
        </w:rPr>
      </w:pPr>
    </w:p>
    <w:p w14:paraId="39358930" w14:textId="77777777" w:rsidR="00C72778" w:rsidRPr="000C6AAC" w:rsidRDefault="00C72778" w:rsidP="00C72778">
      <w:pPr>
        <w:spacing w:line="480" w:lineRule="auto"/>
        <w:jc w:val="center"/>
        <w:rPr>
          <w:rFonts w:ascii="Times New Roman" w:hAnsi="Times New Roman" w:cs="Times New Roman"/>
          <w:b/>
          <w:kern w:val="0"/>
          <w:sz w:val="22"/>
        </w:rPr>
      </w:pPr>
      <w:r>
        <w:rPr>
          <w:rFonts w:ascii="Times New Roman" w:hAnsi="Times New Roman" w:cs="Times New Roman"/>
          <w:b/>
          <w:noProof/>
          <w:kern w:val="0"/>
          <w:sz w:val="22"/>
        </w:rPr>
        <w:drawing>
          <wp:inline distT="0" distB="0" distL="0" distR="0" wp14:anchorId="788DFFD2" wp14:editId="7A9C03F6">
            <wp:extent cx="5278754" cy="3079789"/>
            <wp:effectExtent l="0" t="0" r="0" b="6350"/>
            <wp:docPr id="13" name="图片 13" descr="E:\Manuscript\2021 -2022 Paper manuscript\DAF-16-Ido\Submit\Aging Cell\Review\Revise\DAF-16-lifespan-29\幻灯片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Manuscript\2021 -2022 Paper manuscript\DAF-16-Ido\Submit\Aging Cell\Review\Revise\DAF-16-lifespan-29\幻灯片20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4" b="9774"/>
                    <a:stretch/>
                  </pic:blipFill>
                  <pic:spPr bwMode="auto">
                    <a:xfrm>
                      <a:off x="0" y="0"/>
                      <a:ext cx="5278120" cy="307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CBF44" w14:textId="77777777" w:rsidR="00C72778" w:rsidRDefault="00C72778" w:rsidP="00C72778">
      <w:pPr>
        <w:spacing w:line="480" w:lineRule="auto"/>
        <w:rPr>
          <w:rFonts w:ascii="Times New Roman" w:eastAsia="TimesNewRomanPSMT" w:hAnsi="Times New Roman" w:cs="Times New Roman"/>
          <w:b/>
          <w:kern w:val="0"/>
          <w:sz w:val="22"/>
        </w:rPr>
      </w:pP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 xml:space="preserve">Table S1. The 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  <w:vertAlign w:val="superscript"/>
        </w:rPr>
        <w:t>1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 xml:space="preserve">H and 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  <w:vertAlign w:val="superscript"/>
        </w:rPr>
        <w:t>13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 xml:space="preserve">C NMR spectroscopic data of indole at 600 MHz for 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  <w:vertAlign w:val="superscript"/>
        </w:rPr>
        <w:t>1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 xml:space="preserve">H NMR and </w:t>
      </w:r>
      <w:r>
        <w:rPr>
          <w:rFonts w:ascii="Times New Roman" w:eastAsia="TimesNewRomanPSMT" w:hAnsi="Times New Roman" w:cs="Times New Roman"/>
          <w:b/>
          <w:kern w:val="0"/>
          <w:sz w:val="22"/>
        </w:rPr>
        <w:t>150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 xml:space="preserve"> MHz for 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  <w:vertAlign w:val="superscript"/>
        </w:rPr>
        <w:t>13</w:t>
      </w:r>
      <w:r w:rsidRPr="000C6AAC">
        <w:rPr>
          <w:rFonts w:ascii="Times New Roman" w:eastAsia="TimesNewRomanPSMT" w:hAnsi="Times New Roman" w:cs="Times New Roman"/>
          <w:b/>
          <w:kern w:val="0"/>
          <w:sz w:val="22"/>
        </w:rPr>
        <w:t>C NMR with reference to the solvent signals</w:t>
      </w:r>
      <w:r>
        <w:rPr>
          <w:rFonts w:ascii="Times New Roman" w:eastAsia="TimesNewRomanPSMT" w:hAnsi="Times New Roman" w:cs="Times New Roman" w:hint="eastAsia"/>
          <w:b/>
          <w:kern w:val="0"/>
          <w:sz w:val="22"/>
        </w:rPr>
        <w:t>.</w:t>
      </w:r>
    </w:p>
    <w:p w14:paraId="3749F124" w14:textId="3F2CC22D" w:rsidR="00C72778" w:rsidRDefault="00C72778" w:rsidP="00C72778">
      <w:pPr>
        <w:spacing w:line="480" w:lineRule="auto"/>
        <w:rPr>
          <w:rFonts w:ascii="Times New Roman" w:hAnsi="Times New Roman" w:cs="Times New Roman"/>
          <w:kern w:val="0"/>
          <w:sz w:val="22"/>
        </w:rPr>
      </w:pPr>
      <w:r w:rsidRPr="000C6AAC">
        <w:rPr>
          <w:rFonts w:ascii="Times New Roman" w:eastAsia="TimesNewRomanPSMT" w:hAnsi="Times New Roman" w:cs="Times New Roman"/>
          <w:kern w:val="0"/>
          <w:sz w:val="22"/>
        </w:rPr>
        <w:t>NMR spectra of indole were recorded in CDCl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bscript"/>
        </w:rPr>
        <w:t>3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. The corresponding 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perscript"/>
        </w:rPr>
        <w:t>1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>H and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perscript"/>
        </w:rPr>
        <w:t>13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C NMR spectra were depicted in </w:t>
      </w:r>
      <w:r w:rsidRPr="00F36B40">
        <w:rPr>
          <w:rFonts w:ascii="Times New Roman" w:eastAsia="TimesNewRomanPSMT" w:hAnsi="Times New Roman" w:cs="Times New Roman"/>
          <w:b/>
          <w:kern w:val="0"/>
          <w:sz w:val="22"/>
        </w:rPr>
        <w:t>Figure 2-figure supplement 1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, respectively. </w:t>
      </w:r>
      <w:proofErr w:type="spellStart"/>
      <w:r w:rsidRPr="000C6AAC">
        <w:rPr>
          <w:rFonts w:ascii="Times New Roman" w:eastAsia="TimesNewRomanPSMT" w:hAnsi="Times New Roman" w:cs="Times New Roman"/>
          <w:i/>
          <w:kern w:val="0"/>
          <w:sz w:val="22"/>
        </w:rPr>
        <w:t>δ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bscript"/>
        </w:rPr>
        <w:t>H</w:t>
      </w:r>
      <w:proofErr w:type="spellEnd"/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 were recorded at 600 MHz and the measured values of </w:t>
      </w:r>
      <w:proofErr w:type="spellStart"/>
      <w:r w:rsidRPr="000C6AAC">
        <w:rPr>
          <w:rFonts w:ascii="Times New Roman" w:eastAsia="TimesNewRomanPSMT" w:hAnsi="Times New Roman" w:cs="Times New Roman"/>
          <w:i/>
          <w:kern w:val="0"/>
          <w:sz w:val="22"/>
        </w:rPr>
        <w:t>δ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bscript"/>
        </w:rPr>
        <w:t>H</w:t>
      </w:r>
      <w:proofErr w:type="spellEnd"/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 were in good agree with published NMR data</w:t>
      </w:r>
      <w:r w:rsidRPr="000C6AAC">
        <w:rPr>
          <w:rFonts w:ascii="Times New Roman" w:hAnsi="Times New Roman" w:cs="Times New Roman"/>
          <w:kern w:val="0"/>
          <w:sz w:val="22"/>
        </w:rPr>
        <w:t xml:space="preserve"> 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>for indole.</w:t>
      </w:r>
      <w:r w:rsidRPr="004B33B5">
        <w:rPr>
          <w:rFonts w:ascii="Times New Roman" w:eastAsia="TimesNewRomanPSMT" w:hAnsi="Times New Roman" w:cs="Times New Roman"/>
          <w:i/>
          <w:kern w:val="0"/>
          <w:sz w:val="22"/>
        </w:rPr>
        <w:t xml:space="preserve"> </w:t>
      </w:r>
      <w:proofErr w:type="spellStart"/>
      <w:r w:rsidRPr="004B33B5">
        <w:rPr>
          <w:rFonts w:ascii="Times New Roman" w:eastAsia="TimesNewRomanPSMT" w:hAnsi="Times New Roman" w:cs="Times New Roman"/>
          <w:i/>
          <w:kern w:val="0"/>
          <w:sz w:val="22"/>
        </w:rPr>
        <w:t>δ</w:t>
      </w:r>
      <w:r w:rsidRPr="000C6AAC">
        <w:rPr>
          <w:rFonts w:ascii="Times New Roman" w:eastAsia="TimesNewRomanPSMT" w:hAnsi="Times New Roman" w:cs="Times New Roman"/>
          <w:kern w:val="0"/>
          <w:sz w:val="22"/>
          <w:vertAlign w:val="subscript"/>
        </w:rPr>
        <w:t>C</w:t>
      </w:r>
      <w:proofErr w:type="spellEnd"/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 were recorded at </w:t>
      </w:r>
      <w:r>
        <w:rPr>
          <w:rFonts w:ascii="Times New Roman" w:eastAsia="TimesNewRomanPSMT" w:hAnsi="Times New Roman" w:cs="Times New Roman"/>
          <w:kern w:val="0"/>
          <w:sz w:val="22"/>
        </w:rPr>
        <w:t>150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t xml:space="preserve"> MHz and the values exhibited a good consistency with published data in ppm</w:t>
      </w:r>
      <w:r w:rsidRPr="000C6AAC">
        <w:rPr>
          <w:rFonts w:ascii="Times New Roman" w:hAnsi="Times New Roman" w:cs="Times New Roman"/>
          <w:kern w:val="0"/>
          <w:sz w:val="22"/>
        </w:rPr>
        <w:t xml:space="preserve"> 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fldChar w:fldCharType="begin"/>
      </w:r>
      <w:r w:rsidRPr="000C6AAC">
        <w:rPr>
          <w:rFonts w:ascii="Times New Roman" w:eastAsia="TimesNewRomanPSMT" w:hAnsi="Times New Roman" w:cs="Times New Roman"/>
          <w:kern w:val="0"/>
          <w:sz w:val="22"/>
        </w:rPr>
        <w:instrText xml:space="preserve"> ADDIN EN.CITE &lt;EndNote&gt;&lt;Cite&gt;&lt;Author&gt;Yagudaev&lt;/Author&gt;&lt;Year&gt;1986&lt;/Year&gt;&lt;RecNum&gt;66&lt;/RecNum&gt;&lt;DisplayText&gt;(Yagudaev, 1986)&lt;/DisplayText&gt;&lt;record&gt;&lt;rec-number&gt;66&lt;/rec-number&gt;&lt;foreign-keys&gt;&lt;key app="EN" db-id="tefrtwvtzp25rfe50wgvwa2qesprzde009t9"&gt;66&lt;/key&gt;&lt;/foreign-keys&gt;&lt;ref-type name="Journal Article"&gt;17&lt;/ref-type&gt;&lt;contributors&gt;&lt;authors&gt;&lt;author&gt;Yagudaev, M. R.&lt;/author&gt;&lt;/authors&gt;&lt;/contributors&gt;&lt;titles&gt;&lt;title&gt;Application Of H-1 And C-13 Nmr-Spectroscopy In Structural Investigations Of Indole Vinca Alkaloids&lt;/title&gt;&lt;secondary-title&gt;Khimiya Prirodnykh Soedinenii&lt;/secondary-title&gt;&lt;alt-title&gt;Khim Prirodnyk Soedi&lt;/alt-title&gt;&lt;/titles&gt;&lt;periodical&gt;&lt;full-title&gt;Khimiya Prirodnykh Soedinenii&lt;/full-title&gt;&lt;abbr-1&gt;Khim Prirodnyk Soedi&lt;/abbr-1&gt;&lt;/periodical&gt;&lt;alt-periodical&gt;&lt;full-title&gt;Khimiya Prirodnykh Soedinenii&lt;/full-title&gt;&lt;abbr-1&gt;Khim Prirodnyk Soedi&lt;/abbr-1&gt;&lt;/alt-periodical&gt;&lt;pages&gt;3-15&lt;/pages&gt;&lt;number&gt;1&lt;/number&gt;&lt;dates&gt;&lt;year&gt;1986&lt;/year&gt;&lt;/dates&gt;&lt;isbn&gt;0023-1150&lt;/isbn&gt;&lt;accession-num&gt;WOS:A1986A685900001&lt;/accession-num&gt;&lt;urls&gt;&lt;related-urls&gt;&lt;url&gt;&amp;lt;Go to ISI&amp;gt;://WOS:A1986A685900001&lt;/url&gt;&lt;/related-urls&gt;&lt;/urls&gt;&lt;language&gt;Russian&lt;/language&gt;&lt;/record&gt;&lt;/Cite&gt;&lt;/EndNote&gt;</w:instrTex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fldChar w:fldCharType="separate"/>
      </w:r>
      <w:r w:rsidRPr="000C6AAC">
        <w:rPr>
          <w:rFonts w:ascii="Times New Roman" w:eastAsia="TimesNewRomanPSMT" w:hAnsi="Times New Roman" w:cs="Times New Roman"/>
          <w:noProof/>
          <w:kern w:val="0"/>
          <w:sz w:val="22"/>
        </w:rPr>
        <w:t>(</w:t>
      </w:r>
      <w:hyperlink w:anchor="_ENREF_1" w:tooltip="Yagudaev, 1986 #66" w:history="1">
        <w:r w:rsidRPr="000C6AAC">
          <w:rPr>
            <w:rFonts w:ascii="Times New Roman" w:eastAsia="TimesNewRomanPSMT" w:hAnsi="Times New Roman" w:cs="Times New Roman"/>
            <w:noProof/>
            <w:kern w:val="0"/>
            <w:sz w:val="22"/>
          </w:rPr>
          <w:t>Yagudaev, 1986</w:t>
        </w:r>
      </w:hyperlink>
      <w:r w:rsidRPr="000C6AAC">
        <w:rPr>
          <w:rFonts w:ascii="Times New Roman" w:eastAsia="TimesNewRomanPSMT" w:hAnsi="Times New Roman" w:cs="Times New Roman"/>
          <w:noProof/>
          <w:kern w:val="0"/>
          <w:sz w:val="22"/>
        </w:rPr>
        <w:t>)</w:t>
      </w:r>
      <w:r w:rsidRPr="000C6AAC">
        <w:rPr>
          <w:rFonts w:ascii="Times New Roman" w:eastAsia="TimesNewRomanPSMT" w:hAnsi="Times New Roman" w:cs="Times New Roman"/>
          <w:kern w:val="0"/>
          <w:sz w:val="22"/>
        </w:rPr>
        <w:fldChar w:fldCharType="end"/>
      </w:r>
      <w:r w:rsidRPr="000C6AAC">
        <w:rPr>
          <w:rFonts w:ascii="Times New Roman" w:hAnsi="Times New Roman" w:cs="Times New Roman"/>
          <w:kern w:val="0"/>
          <w:sz w:val="22"/>
        </w:rPr>
        <w:t>.</w:t>
      </w:r>
    </w:p>
    <w:p w14:paraId="68290F15" w14:textId="77777777" w:rsidR="00C72778" w:rsidRDefault="00C72778" w:rsidP="00C72778">
      <w:pPr>
        <w:spacing w:line="480" w:lineRule="auto"/>
        <w:rPr>
          <w:rFonts w:ascii="Times New Roman" w:hAnsi="Times New Roman" w:cs="Times New Roman"/>
          <w:kern w:val="0"/>
          <w:sz w:val="22"/>
        </w:rPr>
      </w:pPr>
    </w:p>
    <w:p w14:paraId="1D0929E0" w14:textId="77777777" w:rsidR="00C72778" w:rsidRPr="00FF6203" w:rsidRDefault="00C72778" w:rsidP="00C72778">
      <w:pPr>
        <w:spacing w:line="480" w:lineRule="auto"/>
        <w:rPr>
          <w:rFonts w:ascii="Times New Roman" w:hAnsi="Times New Roman" w:cs="Times New Roman" w:hint="eastAsia"/>
          <w:kern w:val="0"/>
          <w:sz w:val="22"/>
        </w:rPr>
      </w:pPr>
    </w:p>
    <w:p w14:paraId="2AB4B12B" w14:textId="77777777" w:rsidR="00C72778" w:rsidRPr="000C6AAC" w:rsidRDefault="00C72778" w:rsidP="00C7277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sz w:val="22"/>
        </w:rPr>
      </w:pPr>
      <w:r w:rsidRPr="000C6AAC">
        <w:rPr>
          <w:rFonts w:ascii="Times New Roman" w:hAnsi="Times New Roman" w:cs="Times New Roman"/>
          <w:b/>
          <w:sz w:val="22"/>
        </w:rPr>
        <w:t>References</w:t>
      </w:r>
    </w:p>
    <w:p w14:paraId="70FD9636" w14:textId="77777777" w:rsidR="00C72778" w:rsidRPr="000C6AAC" w:rsidRDefault="00C72778" w:rsidP="00C72778">
      <w:pPr>
        <w:spacing w:line="480" w:lineRule="auto"/>
        <w:rPr>
          <w:rFonts w:ascii="Times New Roman" w:hAnsi="Times New Roman" w:cs="Times New Roman"/>
          <w:noProof/>
          <w:sz w:val="22"/>
        </w:rPr>
      </w:pPr>
      <w:r w:rsidRPr="000C6AAC">
        <w:rPr>
          <w:rFonts w:ascii="Times New Roman" w:hAnsi="Times New Roman" w:cs="Times New Roman"/>
          <w:noProof/>
          <w:kern w:val="0"/>
          <w:sz w:val="22"/>
        </w:rPr>
        <w:fldChar w:fldCharType="begin"/>
      </w:r>
      <w:r w:rsidRPr="000C6AAC">
        <w:rPr>
          <w:rFonts w:ascii="Times New Roman" w:hAnsi="Times New Roman" w:cs="Times New Roman"/>
          <w:noProof/>
          <w:kern w:val="0"/>
          <w:sz w:val="22"/>
        </w:rPr>
        <w:instrText xml:space="preserve"> ADDIN EN.REFLIST </w:instrText>
      </w:r>
      <w:r w:rsidRPr="000C6AAC">
        <w:rPr>
          <w:rFonts w:ascii="Times New Roman" w:hAnsi="Times New Roman" w:cs="Times New Roman"/>
          <w:noProof/>
          <w:kern w:val="0"/>
          <w:sz w:val="22"/>
        </w:rPr>
        <w:fldChar w:fldCharType="separate"/>
      </w:r>
      <w:bookmarkStart w:id="0" w:name="_ENREF_1"/>
      <w:r w:rsidRPr="000C6AAC">
        <w:rPr>
          <w:rFonts w:ascii="Times New Roman" w:hAnsi="Times New Roman" w:cs="Times New Roman"/>
          <w:noProof/>
          <w:sz w:val="22"/>
        </w:rPr>
        <w:t>Yagudaev, M.R. (1986). Application Of H-1 And C-13 Nmr-Spectroscopy In Structural Investigations Of Indole Vinca Alkaloids. Khim Prirodnyk Soedi, 3-15.</w:t>
      </w:r>
      <w:bookmarkEnd w:id="0"/>
    </w:p>
    <w:p w14:paraId="75DB2376" w14:textId="332202C1" w:rsidR="00123A9D" w:rsidRPr="00C72778" w:rsidRDefault="00C72778" w:rsidP="00C72778">
      <w:pPr>
        <w:spacing w:line="480" w:lineRule="auto"/>
        <w:rPr>
          <w:rFonts w:ascii="Times New Roman" w:hAnsi="Times New Roman" w:cs="Times New Roman" w:hint="eastAsia"/>
          <w:b/>
          <w:kern w:val="0"/>
          <w:sz w:val="22"/>
        </w:rPr>
      </w:pPr>
      <w:r w:rsidRPr="000C6AAC">
        <w:rPr>
          <w:rFonts w:ascii="Times New Roman" w:hAnsi="Times New Roman" w:cs="Times New Roman"/>
          <w:kern w:val="0"/>
          <w:sz w:val="22"/>
        </w:rPr>
        <w:fldChar w:fldCharType="end"/>
      </w:r>
    </w:p>
    <w:sectPr w:rsidR="00123A9D" w:rsidRPr="00C72778" w:rsidSect="0009682C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229472"/>
      <w:docPartObj>
        <w:docPartGallery w:val="Page Numbers (Bottom of Page)"/>
        <w:docPartUnique/>
      </w:docPartObj>
    </w:sdtPr>
    <w:sdtEndPr/>
    <w:sdtContent>
      <w:p w14:paraId="347B3A06" w14:textId="77777777" w:rsidR="00C72778" w:rsidRDefault="00C72778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546D89">
          <w:rPr>
            <w:noProof/>
            <w:lang w:val="zh-CN"/>
          </w:rPr>
          <w:t>18</w:t>
        </w:r>
        <w:r>
          <w:fldChar w:fldCharType="end"/>
        </w:r>
      </w:p>
    </w:sdtContent>
  </w:sdt>
  <w:p w14:paraId="766DCF18" w14:textId="77777777" w:rsidR="00C72778" w:rsidRDefault="00C7277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78"/>
    <w:rsid w:val="00123A9D"/>
    <w:rsid w:val="00C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BEE7"/>
  <w15:chartTrackingRefBased/>
  <w15:docId w15:val="{99ECDEB1-FD5B-4A0D-ABDC-1DEC46C7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2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72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</dc:creator>
  <cp:keywords/>
  <dc:description/>
  <cp:lastModifiedBy>C L</cp:lastModifiedBy>
  <cp:revision>1</cp:revision>
  <dcterms:created xsi:type="dcterms:W3CDTF">2023-11-09T14:01:00Z</dcterms:created>
  <dcterms:modified xsi:type="dcterms:W3CDTF">2023-11-09T14:07:00Z</dcterms:modified>
</cp:coreProperties>
</file>