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7D10" w14:textId="77777777" w:rsidR="00AF10F0" w:rsidRPr="005A489F" w:rsidRDefault="00AF10F0" w:rsidP="00AF10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76D09488" w14:textId="272C3BCB" w:rsidR="00AF10F0" w:rsidRPr="005A489F" w:rsidRDefault="00011E76" w:rsidP="00AF10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File 1a</w:t>
      </w:r>
      <w:r w:rsidR="00AF10F0" w:rsidRPr="005A489F">
        <w:rPr>
          <w:rFonts w:ascii="Times New Roman" w:hAnsi="Times New Roman" w:cs="Times New Roman"/>
          <w:b/>
        </w:rPr>
        <w:t>.</w:t>
      </w:r>
      <w:r w:rsidR="00AF10F0" w:rsidRPr="005A489F">
        <w:rPr>
          <w:rFonts w:ascii="Times New Roman" w:hAnsi="Times New Roman" w:cs="Times New Roman"/>
        </w:rPr>
        <w:t xml:space="preserve"> Kinetic parameters for GSK3β reactions with pS45-β-catenin, related to Figures 2-</w:t>
      </w:r>
      <w:proofErr w:type="gramStart"/>
      <w:r w:rsidR="00AF10F0" w:rsidRPr="005A489F">
        <w:rPr>
          <w:rFonts w:ascii="Times New Roman" w:hAnsi="Times New Roman" w:cs="Times New Roman"/>
        </w:rPr>
        <w:t>3.</w:t>
      </w:r>
      <w:r w:rsidR="00AF10F0" w:rsidRPr="005A489F">
        <w:rPr>
          <w:rFonts w:ascii="Times New Roman" w:hAnsi="Times New Roman" w:cs="Times New Roman"/>
          <w:vertAlign w:val="superscript"/>
        </w:rPr>
        <w:t>a</w:t>
      </w:r>
      <w:proofErr w:type="gramEnd"/>
    </w:p>
    <w:tbl>
      <w:tblPr>
        <w:tblStyle w:val="TableGrid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1704"/>
        <w:gridCol w:w="1900"/>
        <w:gridCol w:w="1733"/>
        <w:gridCol w:w="1805"/>
      </w:tblGrid>
      <w:tr w:rsidR="00AF10F0" w:rsidRPr="005A489F" w14:paraId="6E0B12C4" w14:textId="77777777" w:rsidTr="00D24B94">
        <w:tc>
          <w:tcPr>
            <w:tcW w:w="2106" w:type="dxa"/>
            <w:tcBorders>
              <w:bottom w:val="single" w:sz="4" w:space="0" w:color="auto"/>
            </w:tcBorders>
          </w:tcPr>
          <w:p w14:paraId="3ADF1310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b/>
                <w:sz w:val="22"/>
                <w:szCs w:val="22"/>
              </w:rPr>
              <w:t>Enzyme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14:paraId="1AEB3364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b/>
                <w:sz w:val="22"/>
                <w:szCs w:val="22"/>
              </w:rPr>
              <w:t>Reaction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</w:tcPr>
          <w:p w14:paraId="4C1F505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cat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(s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85A8268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lang w:val="en"/>
              </w:rPr>
              <w:t>µ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M)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349B754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cat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(M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F10F0" w:rsidRPr="005A489F" w14:paraId="4811BF86" w14:textId="77777777" w:rsidTr="00D24B94">
        <w:tc>
          <w:tcPr>
            <w:tcW w:w="2106" w:type="dxa"/>
            <w:tcBorders>
              <w:top w:val="single" w:sz="4" w:space="0" w:color="auto"/>
            </w:tcBorders>
          </w:tcPr>
          <w:p w14:paraId="39DBCFC8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pS9-GSK3β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</w:tcPr>
          <w:p w14:paraId="40BEF8C2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–Axin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A00C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n.d.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14:paraId="0CDD4F2E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n.d. (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6D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M)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21334CB0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(4.6 ± 0.1)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AF10F0" w:rsidRPr="005A489F" w14:paraId="0C92AACF" w14:textId="77777777" w:rsidTr="00D24B94">
        <w:trPr>
          <w:trHeight w:val="216"/>
        </w:trPr>
        <w:tc>
          <w:tcPr>
            <w:tcW w:w="2106" w:type="dxa"/>
          </w:tcPr>
          <w:p w14:paraId="6BED4B5F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09717799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+full length Axin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6105D443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(2.9 ± 0.3)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733" w:type="dxa"/>
          </w:tcPr>
          <w:p w14:paraId="37AD0A92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0.29 ± 0.08</w:t>
            </w:r>
          </w:p>
        </w:tc>
        <w:tc>
          <w:tcPr>
            <w:tcW w:w="1805" w:type="dxa"/>
          </w:tcPr>
          <w:p w14:paraId="047B6307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(1.1 ± 0.3)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</w:tr>
      <w:tr w:rsidR="00AF10F0" w:rsidRPr="005A489F" w14:paraId="431CA8DB" w14:textId="77777777" w:rsidTr="00D24B94">
        <w:tc>
          <w:tcPr>
            <w:tcW w:w="2106" w:type="dxa"/>
          </w:tcPr>
          <w:p w14:paraId="71AF8191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GSK3β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750A849E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–Axin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2F8EA5CC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(2.8 ± 0.2) </w:t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3" w:type="dxa"/>
          </w:tcPr>
          <w:p w14:paraId="0E7B5B74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0.33 ± 0.08</w:t>
            </w:r>
          </w:p>
        </w:tc>
        <w:tc>
          <w:tcPr>
            <w:tcW w:w="1805" w:type="dxa"/>
          </w:tcPr>
          <w:p w14:paraId="2D702A8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(8.5 ± 2.1) </w:t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5</w:t>
            </w:r>
          </w:p>
        </w:tc>
      </w:tr>
      <w:tr w:rsidR="00AF10F0" w:rsidRPr="005A489F" w14:paraId="52D32113" w14:textId="77777777" w:rsidTr="00D24B94">
        <w:trPr>
          <w:trHeight w:hRule="exact" w:val="270"/>
        </w:trPr>
        <w:tc>
          <w:tcPr>
            <w:tcW w:w="2106" w:type="dxa"/>
          </w:tcPr>
          <w:p w14:paraId="3D86A04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70C022B4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+full length Axin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16003BD8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(3.4 ± 0.1) </w:t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3" w:type="dxa"/>
          </w:tcPr>
          <w:p w14:paraId="2204890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0.17 ± 0.02</w:t>
            </w:r>
          </w:p>
        </w:tc>
        <w:tc>
          <w:tcPr>
            <w:tcW w:w="1805" w:type="dxa"/>
          </w:tcPr>
          <w:p w14:paraId="230A079F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(2.0 ± 0.2) </w:t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</w:p>
        </w:tc>
      </w:tr>
      <w:tr w:rsidR="00AF10F0" w:rsidRPr="005A489F" w14:paraId="08FEFECA" w14:textId="77777777" w:rsidTr="00D24B94">
        <w:tc>
          <w:tcPr>
            <w:tcW w:w="2106" w:type="dxa"/>
          </w:tcPr>
          <w:p w14:paraId="08A8A63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GSK3β_S9A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48FDCE1F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–Axin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4BD946F0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(2.8 ± 0.2)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3" w:type="dxa"/>
          </w:tcPr>
          <w:p w14:paraId="6983508F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0.27 ± 0.05</w:t>
            </w:r>
          </w:p>
        </w:tc>
        <w:tc>
          <w:tcPr>
            <w:tcW w:w="1805" w:type="dxa"/>
          </w:tcPr>
          <w:p w14:paraId="6DB662F3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(9.5 ± 1.8)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</w:tr>
      <w:tr w:rsidR="00AF10F0" w:rsidRPr="005A489F" w14:paraId="56829F80" w14:textId="77777777" w:rsidTr="00D24B94">
        <w:trPr>
          <w:trHeight w:hRule="exact" w:val="432"/>
        </w:trPr>
        <w:tc>
          <w:tcPr>
            <w:tcW w:w="2106" w:type="dxa"/>
          </w:tcPr>
          <w:p w14:paraId="39813E43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2E3E50A1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+full length Axin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27A8047C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(3.3 ± 0.1)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3" w:type="dxa"/>
          </w:tcPr>
          <w:p w14:paraId="73C0D446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0.16 ± 0.02</w:t>
            </w:r>
          </w:p>
        </w:tc>
        <w:tc>
          <w:tcPr>
            <w:tcW w:w="1805" w:type="dxa"/>
          </w:tcPr>
          <w:p w14:paraId="479C695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(2.1 ± 0.3)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</w:tc>
      </w:tr>
    </w:tbl>
    <w:p w14:paraId="643E0EAD" w14:textId="77777777" w:rsidR="00AF10F0" w:rsidRPr="005A489F" w:rsidRDefault="00AF10F0" w:rsidP="00AF10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</w:p>
    <w:p w14:paraId="3BC5F989" w14:textId="77777777" w:rsidR="00AF10F0" w:rsidRPr="005A489F" w:rsidRDefault="00AF10F0" w:rsidP="00AF10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</w:p>
    <w:p w14:paraId="3502CBD2" w14:textId="22866F45" w:rsidR="00AF10F0" w:rsidRPr="005A489F" w:rsidRDefault="00011E76" w:rsidP="00AF10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File 1</w:t>
      </w:r>
      <w:r>
        <w:rPr>
          <w:rFonts w:ascii="Times New Roman" w:hAnsi="Times New Roman" w:cs="Times New Roman"/>
          <w:b/>
        </w:rPr>
        <w:t>b</w:t>
      </w:r>
      <w:r w:rsidR="00AF10F0" w:rsidRPr="005A489F">
        <w:rPr>
          <w:rFonts w:ascii="Times New Roman" w:hAnsi="Times New Roman" w:cs="Times New Roman"/>
          <w:b/>
        </w:rPr>
        <w:t>.</w:t>
      </w:r>
      <w:r w:rsidR="00AF10F0" w:rsidRPr="005A489F">
        <w:rPr>
          <w:rFonts w:ascii="Times New Roman" w:hAnsi="Times New Roman" w:cs="Times New Roman"/>
        </w:rPr>
        <w:t xml:space="preserve"> Kinetic parameters for PKA reactions, related to Figure 4.</w:t>
      </w:r>
    </w:p>
    <w:tbl>
      <w:tblPr>
        <w:tblStyle w:val="TableGrid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1704"/>
        <w:gridCol w:w="1900"/>
        <w:gridCol w:w="1733"/>
        <w:gridCol w:w="1805"/>
      </w:tblGrid>
      <w:tr w:rsidR="00AF10F0" w:rsidRPr="005A489F" w14:paraId="3ADB871C" w14:textId="77777777" w:rsidTr="00D24B94">
        <w:tc>
          <w:tcPr>
            <w:tcW w:w="2106" w:type="dxa"/>
            <w:tcBorders>
              <w:bottom w:val="single" w:sz="4" w:space="0" w:color="auto"/>
            </w:tcBorders>
          </w:tcPr>
          <w:p w14:paraId="475202F7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b/>
                <w:sz w:val="22"/>
                <w:szCs w:val="22"/>
              </w:rPr>
              <w:t>Substrate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14:paraId="3048A91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b/>
                <w:sz w:val="22"/>
                <w:szCs w:val="22"/>
              </w:rPr>
              <w:t>Reaction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</w:tcPr>
          <w:p w14:paraId="6E8C2F72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cat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(s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130522ED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lang w:val="en"/>
              </w:rPr>
              <w:t>µ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M)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71990F9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cat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(M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F10F0" w:rsidRPr="005A489F" w14:paraId="7D3E7E1E" w14:textId="77777777" w:rsidTr="00D24B94">
        <w:tc>
          <w:tcPr>
            <w:tcW w:w="2106" w:type="dxa"/>
            <w:tcBorders>
              <w:top w:val="single" w:sz="4" w:space="0" w:color="auto"/>
            </w:tcBorders>
          </w:tcPr>
          <w:p w14:paraId="12DB112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GSK3β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</w:tcPr>
          <w:p w14:paraId="792E69D9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–Axin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14:paraId="049F91C3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(7.5 ± 0.3)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78A796E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0.062 ± 0.007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50558E3C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(1.2 ± 0.1)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</w:tr>
      <w:tr w:rsidR="00AF10F0" w:rsidRPr="005A489F" w14:paraId="5038762E" w14:textId="77777777" w:rsidTr="00D24B94">
        <w:trPr>
          <w:trHeight w:val="216"/>
        </w:trPr>
        <w:tc>
          <w:tcPr>
            <w:tcW w:w="2106" w:type="dxa"/>
          </w:tcPr>
          <w:p w14:paraId="61793B6F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02E9F8F4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+full length Axin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65006422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(4.4 ± 0.1)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733" w:type="dxa"/>
          </w:tcPr>
          <w:p w14:paraId="5B0E4EBC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0.25 ± 0.02</w:t>
            </w:r>
          </w:p>
        </w:tc>
        <w:tc>
          <w:tcPr>
            <w:tcW w:w="1805" w:type="dxa"/>
          </w:tcPr>
          <w:p w14:paraId="4EEF5FB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(1.7 ± 0.1)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</w:tr>
      <w:tr w:rsidR="00AF10F0" w:rsidRPr="005A489F" w14:paraId="7077B553" w14:textId="77777777" w:rsidTr="00D24B94">
        <w:trPr>
          <w:trHeight w:val="216"/>
        </w:trPr>
        <w:tc>
          <w:tcPr>
            <w:tcW w:w="2106" w:type="dxa"/>
          </w:tcPr>
          <w:p w14:paraId="211A961C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13FD6A05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spellStart"/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miniAxin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7BD8FDF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(4.8 ± 0.4)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733" w:type="dxa"/>
          </w:tcPr>
          <w:p w14:paraId="4E9480E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0.23 ± 0.05</w:t>
            </w:r>
          </w:p>
        </w:tc>
        <w:tc>
          <w:tcPr>
            <w:tcW w:w="1805" w:type="dxa"/>
          </w:tcPr>
          <w:p w14:paraId="32227F3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(2.1 ± 0.5)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</w:tr>
      <w:tr w:rsidR="00AF10F0" w:rsidRPr="005A489F" w14:paraId="0A847AAA" w14:textId="77777777" w:rsidTr="00D24B94">
        <w:trPr>
          <w:trHeight w:val="216"/>
        </w:trPr>
        <w:tc>
          <w:tcPr>
            <w:tcW w:w="2106" w:type="dxa"/>
          </w:tcPr>
          <w:p w14:paraId="3B742884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72431110" w14:textId="77777777" w:rsidR="00AF10F0" w:rsidRPr="004A074B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4A074B">
              <w:rPr>
                <w:rFonts w:ascii="Times New Roman" w:hAnsi="Times New Roman" w:cs="Times New Roman"/>
                <w:sz w:val="22"/>
                <w:szCs w:val="22"/>
              </w:rPr>
              <w:t>+Axin peptide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11F28D19" w14:textId="77777777" w:rsidR="00AF10F0" w:rsidRPr="004A074B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74B">
              <w:rPr>
                <w:rFonts w:ascii="Times New Roman" w:hAnsi="Times New Roman" w:cs="Times New Roman"/>
                <w:sz w:val="22"/>
                <w:szCs w:val="22"/>
              </w:rPr>
              <w:t xml:space="preserve">(6.4 ± 0.5) </w:t>
            </w:r>
            <w:r w:rsidRPr="004A074B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4A074B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4A074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733" w:type="dxa"/>
          </w:tcPr>
          <w:p w14:paraId="211BBC58" w14:textId="77777777" w:rsidR="00AF10F0" w:rsidRPr="004A074B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74B">
              <w:rPr>
                <w:rFonts w:ascii="Times New Roman" w:hAnsi="Times New Roman" w:cs="Times New Roman"/>
                <w:sz w:val="22"/>
                <w:szCs w:val="22"/>
              </w:rPr>
              <w:t>0.42 ± 0.06</w:t>
            </w:r>
          </w:p>
        </w:tc>
        <w:tc>
          <w:tcPr>
            <w:tcW w:w="1805" w:type="dxa"/>
          </w:tcPr>
          <w:p w14:paraId="401541A7" w14:textId="77777777" w:rsidR="00AF10F0" w:rsidRPr="004A074B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74B">
              <w:rPr>
                <w:rFonts w:ascii="Times New Roman" w:hAnsi="Times New Roman" w:cs="Times New Roman"/>
                <w:sz w:val="22"/>
                <w:szCs w:val="22"/>
              </w:rPr>
              <w:t xml:space="preserve">(1.5 ± 0.3) </w:t>
            </w:r>
            <w:r w:rsidRPr="004A074B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4A074B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4A074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</w:tr>
      <w:tr w:rsidR="00AF10F0" w:rsidRPr="005A489F" w14:paraId="60326412" w14:textId="77777777" w:rsidTr="00D24B94">
        <w:tc>
          <w:tcPr>
            <w:tcW w:w="2106" w:type="dxa"/>
          </w:tcPr>
          <w:p w14:paraId="17627AD1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CREB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127-135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380E5A1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–Axin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19A35770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(2.3 ± 0.04)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733" w:type="dxa"/>
          </w:tcPr>
          <w:p w14:paraId="2A5E1BCF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0.15 ± 0.01</w:t>
            </w:r>
          </w:p>
        </w:tc>
        <w:tc>
          <w:tcPr>
            <w:tcW w:w="1805" w:type="dxa"/>
          </w:tcPr>
          <w:p w14:paraId="775DAFE9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(1.5 ± 0.1)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</w:tr>
      <w:tr w:rsidR="00AF10F0" w:rsidRPr="005A489F" w14:paraId="4942B036" w14:textId="77777777" w:rsidTr="00D24B94">
        <w:trPr>
          <w:trHeight w:hRule="exact" w:val="270"/>
        </w:trPr>
        <w:tc>
          <w:tcPr>
            <w:tcW w:w="2106" w:type="dxa"/>
          </w:tcPr>
          <w:p w14:paraId="0835EC12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17AE26BD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+full length Axin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0F10DCF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(2.3 ± 0.05)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733" w:type="dxa"/>
          </w:tcPr>
          <w:p w14:paraId="14FA4521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0.14 ± 0.01</w:t>
            </w:r>
          </w:p>
        </w:tc>
        <w:tc>
          <w:tcPr>
            <w:tcW w:w="1805" w:type="dxa"/>
          </w:tcPr>
          <w:p w14:paraId="603AC273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(1.6 ± 0.1)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</w:tr>
    </w:tbl>
    <w:p w14:paraId="6A94DA7B" w14:textId="77777777" w:rsidR="00FD7879" w:rsidRPr="005A489F" w:rsidRDefault="00FD7879" w:rsidP="00AF10F0">
      <w:pPr>
        <w:spacing w:line="276" w:lineRule="auto"/>
        <w:jc w:val="both"/>
        <w:rPr>
          <w:rFonts w:ascii="Times New Roman" w:hAnsi="Times New Roman" w:cs="Times New Roman"/>
        </w:rPr>
      </w:pPr>
    </w:p>
    <w:p w14:paraId="1DA6E45F" w14:textId="77777777" w:rsidR="00AF10F0" w:rsidRPr="005A489F" w:rsidRDefault="00AF10F0" w:rsidP="00AF10F0">
      <w:pPr>
        <w:spacing w:line="276" w:lineRule="auto"/>
        <w:jc w:val="both"/>
        <w:rPr>
          <w:rFonts w:ascii="Times New Roman" w:hAnsi="Times New Roman" w:cs="Times New Roman"/>
        </w:rPr>
      </w:pPr>
    </w:p>
    <w:p w14:paraId="2693C1E4" w14:textId="60E068FE" w:rsidR="00AF10F0" w:rsidRPr="005A489F" w:rsidRDefault="00011E76" w:rsidP="00AF10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File 1</w:t>
      </w:r>
      <w:r>
        <w:rPr>
          <w:rFonts w:ascii="Times New Roman" w:hAnsi="Times New Roman" w:cs="Times New Roman"/>
          <w:b/>
        </w:rPr>
        <w:t>c</w:t>
      </w:r>
      <w:r w:rsidR="00AF10F0" w:rsidRPr="005A489F">
        <w:rPr>
          <w:rFonts w:ascii="Times New Roman" w:hAnsi="Times New Roman" w:cs="Times New Roman"/>
          <w:b/>
        </w:rPr>
        <w:t>.</w:t>
      </w:r>
      <w:r w:rsidR="00AF10F0" w:rsidRPr="005A489F">
        <w:rPr>
          <w:rFonts w:ascii="Times New Roman" w:hAnsi="Times New Roman" w:cs="Times New Roman"/>
        </w:rPr>
        <w:t xml:space="preserve"> </w:t>
      </w:r>
      <w:r w:rsidR="00AF10F0" w:rsidRPr="005A489F">
        <w:rPr>
          <w:rFonts w:ascii="Times New Roman" w:hAnsi="Times New Roman" w:cs="Times New Roman"/>
          <w:i/>
          <w:iCs/>
        </w:rPr>
        <w:t>K</w:t>
      </w:r>
      <w:r w:rsidR="00AF10F0" w:rsidRPr="005A489F">
        <w:rPr>
          <w:rFonts w:ascii="Times New Roman" w:hAnsi="Times New Roman" w:cs="Times New Roman"/>
          <w:vertAlign w:val="subscript"/>
        </w:rPr>
        <w:t>M, ATP</w:t>
      </w:r>
      <w:r w:rsidR="00AF10F0" w:rsidRPr="005A489F">
        <w:rPr>
          <w:rFonts w:ascii="Times New Roman" w:hAnsi="Times New Roman" w:cs="Times New Roman"/>
        </w:rPr>
        <w:t xml:space="preserve"> values for all reactions, related to Figure S3.</w:t>
      </w:r>
    </w:p>
    <w:tbl>
      <w:tblPr>
        <w:tblStyle w:val="TableGrid"/>
        <w:tblW w:w="7200" w:type="dxa"/>
        <w:tblLook w:val="04A0" w:firstRow="1" w:lastRow="0" w:firstColumn="1" w:lastColumn="0" w:noHBand="0" w:noVBand="1"/>
      </w:tblPr>
      <w:tblGrid>
        <w:gridCol w:w="2070"/>
        <w:gridCol w:w="1800"/>
        <w:gridCol w:w="1710"/>
        <w:gridCol w:w="1620"/>
      </w:tblGrid>
      <w:tr w:rsidR="00AF10F0" w:rsidRPr="005A489F" w14:paraId="1FDCE0D9" w14:textId="77777777" w:rsidTr="00D24B94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21635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b/>
                <w:sz w:val="22"/>
                <w:szCs w:val="22"/>
              </w:rPr>
              <w:t>Enzyme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AA294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b/>
                <w:sz w:val="22"/>
                <w:szCs w:val="22"/>
              </w:rPr>
              <w:t>Substrate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BF1DE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b/>
                <w:sz w:val="22"/>
                <w:szCs w:val="22"/>
              </w:rPr>
              <w:t>Reaction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5A8CEC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M, ATP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lang w:val="en"/>
              </w:rPr>
              <w:t>µ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M)</w:t>
            </w:r>
          </w:p>
        </w:tc>
      </w:tr>
      <w:tr w:rsidR="00AF10F0" w:rsidRPr="005A489F" w14:paraId="61E4F861" w14:textId="77777777" w:rsidTr="00D24B94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B7A0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GSK3β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36A4F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pS45-β-catenin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225C32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–Axin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7E1F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5.6 ± 0.9 </w:t>
            </w:r>
          </w:p>
        </w:tc>
      </w:tr>
      <w:tr w:rsidR="00AF10F0" w:rsidRPr="005A489F" w14:paraId="14DD7D09" w14:textId="77777777" w:rsidTr="00D24B94">
        <w:trPr>
          <w:trHeight w:val="21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81982CC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BB929D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8E51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+full length Axin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487E0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3.7 ± 1.3</w:t>
            </w:r>
          </w:p>
        </w:tc>
      </w:tr>
      <w:tr w:rsidR="00AF10F0" w:rsidRPr="005A489F" w14:paraId="5DEE928F" w14:textId="77777777" w:rsidTr="00D24B9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01281E3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PKA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0D9D1C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GSK3β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10520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–Axin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E812E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3.0 ± 0.6</w:t>
            </w:r>
          </w:p>
        </w:tc>
      </w:tr>
      <w:tr w:rsidR="00AF10F0" w:rsidRPr="005A489F" w14:paraId="246425C5" w14:textId="77777777" w:rsidTr="00D24B94">
        <w:trPr>
          <w:trHeight w:hRule="exact" w:val="27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479516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524B3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DD505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+full length Axin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21389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3.3 ± 0.8</w:t>
            </w:r>
          </w:p>
        </w:tc>
      </w:tr>
      <w:tr w:rsidR="00AF10F0" w:rsidRPr="005A489F" w14:paraId="27CE35EF" w14:textId="77777777" w:rsidTr="00D24B9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109B67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PKA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AA6433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CREB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127-135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2D85D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–Axin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3277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2.1 ± 0.4</w:t>
            </w:r>
          </w:p>
        </w:tc>
      </w:tr>
      <w:tr w:rsidR="00AF10F0" w:rsidRPr="005A489F" w14:paraId="670C7AF7" w14:textId="77777777" w:rsidTr="00D24B94">
        <w:trPr>
          <w:trHeight w:hRule="exact" w:val="27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CF7D7A9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192CF6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EA68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+full length Axin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7FFC9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2.1 ± 0.2</w:t>
            </w:r>
          </w:p>
        </w:tc>
      </w:tr>
    </w:tbl>
    <w:p w14:paraId="64D6315E" w14:textId="77777777" w:rsidR="00AF10F0" w:rsidRPr="005A489F" w:rsidRDefault="00AF10F0" w:rsidP="00AF10F0">
      <w:pPr>
        <w:rPr>
          <w:rFonts w:ascii="Times New Roman" w:hAnsi="Times New Roman" w:cs="Times New Roman"/>
          <w:b/>
          <w:sz w:val="28"/>
          <w:szCs w:val="28"/>
        </w:rPr>
      </w:pPr>
      <w:r w:rsidRPr="005A489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30C29C" w14:textId="4C158D2C" w:rsidR="00AF10F0" w:rsidRPr="005A489F" w:rsidRDefault="00011E76" w:rsidP="00AF10F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Supplementary File 1</w:t>
      </w:r>
      <w:r>
        <w:rPr>
          <w:rFonts w:ascii="Times New Roman" w:hAnsi="Times New Roman" w:cs="Times New Roman"/>
          <w:b/>
        </w:rPr>
        <w:t>d</w:t>
      </w:r>
      <w:r w:rsidR="00AF10F0" w:rsidRPr="005A489F">
        <w:rPr>
          <w:rFonts w:ascii="Times New Roman" w:hAnsi="Times New Roman" w:cs="Times New Roman"/>
          <w:b/>
        </w:rPr>
        <w:t>.</w:t>
      </w:r>
      <w:r w:rsidR="00AF10F0" w:rsidRPr="005A489F">
        <w:rPr>
          <w:rFonts w:ascii="Times New Roman" w:hAnsi="Times New Roman" w:cs="Times New Roman"/>
        </w:rPr>
        <w:t xml:space="preserve"> Kinetic parameters for pS45-β-catenin reactions with non-PKA treated GSK3β_S9A with and without </w:t>
      </w:r>
      <w:r w:rsidR="00AF10F0" w:rsidRPr="005A489F">
        <w:rPr>
          <w:rFonts w:ascii="Times New Roman" w:hAnsi="Times New Roman" w:cs="Times New Roman"/>
        </w:rPr>
        <w:sym w:font="Symbol" w:char="F06C"/>
      </w:r>
      <w:proofErr w:type="spellStart"/>
      <w:r w:rsidR="00AF10F0" w:rsidRPr="005A489F">
        <w:rPr>
          <w:rFonts w:ascii="Times New Roman" w:hAnsi="Times New Roman" w:cs="Times New Roman"/>
        </w:rPr>
        <w:t>PPase</w:t>
      </w:r>
      <w:proofErr w:type="spellEnd"/>
      <w:r w:rsidR="00AF10F0" w:rsidRPr="005A489F">
        <w:rPr>
          <w:rFonts w:ascii="Times New Roman" w:hAnsi="Times New Roman" w:cs="Times New Roman"/>
        </w:rPr>
        <w:t xml:space="preserve"> treatment, related to Figure S12.</w:t>
      </w:r>
      <w:r w:rsidR="00AF10F0" w:rsidRPr="005A489F">
        <w:rPr>
          <w:rFonts w:ascii="Times New Roman" w:hAnsi="Times New Roman" w:cs="Times New Roman"/>
          <w:vertAlign w:val="superscript"/>
        </w:rPr>
        <w:t>a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1704"/>
        <w:gridCol w:w="1900"/>
        <w:gridCol w:w="1733"/>
        <w:gridCol w:w="2007"/>
      </w:tblGrid>
      <w:tr w:rsidR="00AF10F0" w:rsidRPr="005A489F" w14:paraId="6EBAB0AC" w14:textId="77777777" w:rsidTr="00D24B94">
        <w:tc>
          <w:tcPr>
            <w:tcW w:w="2106" w:type="dxa"/>
            <w:tcBorders>
              <w:bottom w:val="single" w:sz="4" w:space="0" w:color="auto"/>
            </w:tcBorders>
          </w:tcPr>
          <w:p w14:paraId="51A69DE2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b/>
                <w:sz w:val="22"/>
                <w:szCs w:val="22"/>
              </w:rPr>
              <w:t>Enzyme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14:paraId="0003BE53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b/>
                <w:sz w:val="22"/>
                <w:szCs w:val="22"/>
              </w:rPr>
              <w:t>Reaction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</w:tcPr>
          <w:p w14:paraId="2AA913C0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cat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(s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33677CED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lang w:val="en"/>
              </w:rPr>
              <w:t>µ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M)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4305F09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cat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(M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F10F0" w:rsidRPr="005A489F" w14:paraId="4481919E" w14:textId="77777777" w:rsidTr="00D24B94">
        <w:tc>
          <w:tcPr>
            <w:tcW w:w="2106" w:type="dxa"/>
            <w:tcBorders>
              <w:top w:val="single" w:sz="4" w:space="0" w:color="auto"/>
            </w:tcBorders>
          </w:tcPr>
          <w:p w14:paraId="0B18BB39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GSK3β_S9A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</w:tcPr>
          <w:p w14:paraId="4ED337D2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Not treated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16362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(5.7 ± 0.05)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14:paraId="6E1E763F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0.37 ± 0.1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21AB5250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(1.5 ± 0.5)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F10F0" w:rsidRPr="005A489F" w14:paraId="4A23C797" w14:textId="77777777" w:rsidTr="00D24B94">
        <w:trPr>
          <w:trHeight w:val="216"/>
        </w:trPr>
        <w:tc>
          <w:tcPr>
            <w:tcW w:w="2106" w:type="dxa"/>
          </w:tcPr>
          <w:p w14:paraId="39BC29F9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02A30B8E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6C"/>
            </w:r>
            <w:proofErr w:type="spellStart"/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PPase</w:t>
            </w:r>
            <w:proofErr w:type="spellEnd"/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-treated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43FEEEBF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(3.2 ± 0.2)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3" w:type="dxa"/>
          </w:tcPr>
          <w:p w14:paraId="2619FD04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0.32 ± 0.1</w:t>
            </w:r>
          </w:p>
        </w:tc>
        <w:tc>
          <w:tcPr>
            <w:tcW w:w="2007" w:type="dxa"/>
          </w:tcPr>
          <w:p w14:paraId="4E0C54F3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(9.9 ± 2.2)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59ACD979" w14:textId="77777777" w:rsidR="00AF10F0" w:rsidRDefault="00AF10F0" w:rsidP="00AF10F0">
      <w:pPr>
        <w:spacing w:line="276" w:lineRule="auto"/>
        <w:jc w:val="both"/>
        <w:rPr>
          <w:rFonts w:ascii="Times New Roman" w:hAnsi="Times New Roman" w:cs="Times New Roman"/>
        </w:rPr>
      </w:pPr>
    </w:p>
    <w:p w14:paraId="6DEEEBAF" w14:textId="77777777" w:rsidR="00FD7879" w:rsidRPr="005A489F" w:rsidRDefault="00FD7879" w:rsidP="00AF10F0">
      <w:pPr>
        <w:spacing w:line="276" w:lineRule="auto"/>
        <w:jc w:val="both"/>
        <w:rPr>
          <w:rFonts w:ascii="Times New Roman" w:hAnsi="Times New Roman" w:cs="Times New Roman"/>
        </w:rPr>
      </w:pPr>
    </w:p>
    <w:p w14:paraId="4168DD9B" w14:textId="77777777" w:rsidR="00AF10F0" w:rsidRPr="005A489F" w:rsidRDefault="00AF10F0" w:rsidP="00AF10F0">
      <w:pPr>
        <w:spacing w:line="276" w:lineRule="auto"/>
        <w:jc w:val="both"/>
        <w:rPr>
          <w:rFonts w:ascii="Times New Roman" w:hAnsi="Times New Roman" w:cs="Times New Roman"/>
        </w:rPr>
      </w:pPr>
    </w:p>
    <w:p w14:paraId="6F0A6C6E" w14:textId="1E45B919" w:rsidR="00AF10F0" w:rsidRPr="005A489F" w:rsidRDefault="00011E76" w:rsidP="00AF10F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File 1</w:t>
      </w:r>
      <w:r>
        <w:rPr>
          <w:rFonts w:ascii="Times New Roman" w:hAnsi="Times New Roman" w:cs="Times New Roman"/>
          <w:b/>
        </w:rPr>
        <w:t>e</w:t>
      </w:r>
      <w:r w:rsidR="00AF10F0" w:rsidRPr="005A489F">
        <w:rPr>
          <w:rFonts w:ascii="Times New Roman" w:hAnsi="Times New Roman" w:cs="Times New Roman"/>
          <w:b/>
        </w:rPr>
        <w:t>.</w:t>
      </w:r>
      <w:r w:rsidR="00AF10F0" w:rsidRPr="005A489F">
        <w:rPr>
          <w:rFonts w:ascii="Times New Roman" w:hAnsi="Times New Roman" w:cs="Times New Roman"/>
        </w:rPr>
        <w:t xml:space="preserve"> Values of </w:t>
      </w:r>
      <w:r w:rsidR="00AF10F0" w:rsidRPr="005A489F">
        <w:rPr>
          <w:rFonts w:ascii="Times New Roman" w:hAnsi="Times New Roman" w:cs="Times New Roman"/>
          <w:i/>
        </w:rPr>
        <w:t>k</w:t>
      </w:r>
      <w:r w:rsidR="00AF10F0" w:rsidRPr="005A489F">
        <w:rPr>
          <w:rFonts w:ascii="Times New Roman" w:hAnsi="Times New Roman" w:cs="Times New Roman"/>
          <w:vertAlign w:val="subscript"/>
        </w:rPr>
        <w:t>cat</w:t>
      </w:r>
      <w:r w:rsidR="00AF10F0" w:rsidRPr="005A489F">
        <w:rPr>
          <w:rFonts w:ascii="Times New Roman" w:hAnsi="Times New Roman" w:cs="Times New Roman"/>
        </w:rPr>
        <w:t>/</w:t>
      </w:r>
      <w:r w:rsidR="00AF10F0" w:rsidRPr="005A489F">
        <w:rPr>
          <w:rFonts w:ascii="Times New Roman" w:hAnsi="Times New Roman" w:cs="Times New Roman"/>
          <w:i/>
        </w:rPr>
        <w:t>K</w:t>
      </w:r>
      <w:r w:rsidR="00AF10F0" w:rsidRPr="005A489F">
        <w:rPr>
          <w:rFonts w:ascii="Times New Roman" w:hAnsi="Times New Roman" w:cs="Times New Roman"/>
          <w:vertAlign w:val="subscript"/>
        </w:rPr>
        <w:t>M</w:t>
      </w:r>
      <w:r w:rsidR="00AF10F0" w:rsidRPr="005A489F">
        <w:rPr>
          <w:rFonts w:ascii="Times New Roman" w:hAnsi="Times New Roman" w:cs="Times New Roman"/>
        </w:rPr>
        <w:t xml:space="preserve"> for untreated, </w:t>
      </w:r>
      <w:r w:rsidR="00AF10F0" w:rsidRPr="005A489F">
        <w:rPr>
          <w:rFonts w:ascii="Times New Roman" w:hAnsi="Times New Roman" w:cs="Times New Roman"/>
        </w:rPr>
        <w:sym w:font="Symbol" w:char="F06C"/>
      </w:r>
      <w:proofErr w:type="spellStart"/>
      <w:r w:rsidR="00AF10F0" w:rsidRPr="005A489F">
        <w:rPr>
          <w:rFonts w:ascii="Times New Roman" w:hAnsi="Times New Roman" w:cs="Times New Roman"/>
        </w:rPr>
        <w:t>PPase</w:t>
      </w:r>
      <w:proofErr w:type="spellEnd"/>
      <w:r w:rsidR="00AF10F0" w:rsidRPr="005A489F">
        <w:rPr>
          <w:rFonts w:ascii="Times New Roman" w:hAnsi="Times New Roman" w:cs="Times New Roman"/>
        </w:rPr>
        <w:t>-treated, and PKA-treated GSK3β and GSK3β_S9A in reactions with the substrate pS45-β-catenin, related to Figure S12.</w:t>
      </w:r>
      <w:r w:rsidR="00AF10F0" w:rsidRPr="005A489F">
        <w:rPr>
          <w:rFonts w:ascii="Times New Roman" w:hAnsi="Times New Roman" w:cs="Times New Roman"/>
          <w:vertAlign w:val="superscript"/>
        </w:rPr>
        <w:t>a</w:t>
      </w: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1704"/>
        <w:gridCol w:w="2310"/>
      </w:tblGrid>
      <w:tr w:rsidR="00AF10F0" w:rsidRPr="005A489F" w14:paraId="5FBFF7A6" w14:textId="77777777" w:rsidTr="00D24B94">
        <w:tc>
          <w:tcPr>
            <w:tcW w:w="2106" w:type="dxa"/>
            <w:tcBorders>
              <w:bottom w:val="single" w:sz="4" w:space="0" w:color="auto"/>
            </w:tcBorders>
          </w:tcPr>
          <w:p w14:paraId="7DEEB217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b/>
                <w:sz w:val="22"/>
                <w:szCs w:val="22"/>
              </w:rPr>
              <w:t>Enzyme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14:paraId="49331F8E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b/>
                <w:sz w:val="22"/>
                <w:szCs w:val="22"/>
              </w:rPr>
              <w:t>Reaction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494E6686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cat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A489F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(M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F10F0" w:rsidRPr="005A489F" w14:paraId="26F44B4C" w14:textId="77777777" w:rsidTr="00D24B94">
        <w:tc>
          <w:tcPr>
            <w:tcW w:w="2106" w:type="dxa"/>
            <w:tcBorders>
              <w:top w:val="single" w:sz="4" w:space="0" w:color="auto"/>
            </w:tcBorders>
          </w:tcPr>
          <w:p w14:paraId="628C7465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GSK3β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</w:tcPr>
          <w:p w14:paraId="415A1F68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Untreated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3973B505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(1.8 ± 0.2)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</w:tr>
      <w:tr w:rsidR="00AF10F0" w:rsidRPr="005A489F" w14:paraId="587F7349" w14:textId="77777777" w:rsidTr="00D24B94">
        <w:trPr>
          <w:trHeight w:val="216"/>
        </w:trPr>
        <w:tc>
          <w:tcPr>
            <w:tcW w:w="2106" w:type="dxa"/>
          </w:tcPr>
          <w:p w14:paraId="04F96B38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6F92F731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6C"/>
            </w:r>
            <w:proofErr w:type="spellStart"/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PPase</w:t>
            </w:r>
            <w:proofErr w:type="spellEnd"/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-treated</w:t>
            </w:r>
          </w:p>
        </w:tc>
        <w:tc>
          <w:tcPr>
            <w:tcW w:w="2310" w:type="dxa"/>
          </w:tcPr>
          <w:p w14:paraId="74220750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(8.5 ± 2.1) </w:t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5</w:t>
            </w:r>
          </w:p>
        </w:tc>
      </w:tr>
      <w:tr w:rsidR="00AF10F0" w:rsidRPr="005A489F" w14:paraId="7E26AB18" w14:textId="77777777" w:rsidTr="00D24B94">
        <w:tc>
          <w:tcPr>
            <w:tcW w:w="2106" w:type="dxa"/>
          </w:tcPr>
          <w:p w14:paraId="2C768EA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5B4BCCC0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PKA-treated</w:t>
            </w:r>
          </w:p>
        </w:tc>
        <w:tc>
          <w:tcPr>
            <w:tcW w:w="2310" w:type="dxa"/>
          </w:tcPr>
          <w:p w14:paraId="05FAB60C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(4.9 ± 0.1)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F10F0" w:rsidRPr="005A489F" w14:paraId="6097969C" w14:textId="77777777" w:rsidTr="00D24B94">
        <w:trPr>
          <w:trHeight w:hRule="exact" w:val="270"/>
        </w:trPr>
        <w:tc>
          <w:tcPr>
            <w:tcW w:w="2106" w:type="dxa"/>
          </w:tcPr>
          <w:p w14:paraId="2C7EB586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GSK3β_S9A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1406AE9F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Untreated</w:t>
            </w:r>
          </w:p>
        </w:tc>
        <w:tc>
          <w:tcPr>
            <w:tcW w:w="2310" w:type="dxa"/>
          </w:tcPr>
          <w:p w14:paraId="5F65D48A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(1.5 ± 0.5)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F10F0" w:rsidRPr="005A489F" w14:paraId="76363A61" w14:textId="77777777" w:rsidTr="00D24B94">
        <w:tc>
          <w:tcPr>
            <w:tcW w:w="2106" w:type="dxa"/>
          </w:tcPr>
          <w:p w14:paraId="3279CEC4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05FE04DB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6C"/>
            </w:r>
            <w:proofErr w:type="spellStart"/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PPase</w:t>
            </w:r>
            <w:proofErr w:type="spellEnd"/>
            <w:r w:rsidRPr="005A489F">
              <w:rPr>
                <w:rFonts w:ascii="Times New Roman" w:hAnsi="Times New Roman" w:cs="Times New Roman"/>
                <w:sz w:val="22"/>
                <w:szCs w:val="22"/>
              </w:rPr>
              <w:t>-treated</w:t>
            </w:r>
          </w:p>
        </w:tc>
        <w:tc>
          <w:tcPr>
            <w:tcW w:w="2310" w:type="dxa"/>
          </w:tcPr>
          <w:p w14:paraId="7D0CFC41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(9.9 ± 2.2)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F10F0" w:rsidRPr="005A489F" w14:paraId="511F1568" w14:textId="77777777" w:rsidTr="00D24B94">
        <w:trPr>
          <w:trHeight w:hRule="exact" w:val="432"/>
        </w:trPr>
        <w:tc>
          <w:tcPr>
            <w:tcW w:w="2106" w:type="dxa"/>
          </w:tcPr>
          <w:p w14:paraId="196A8351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5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263C7971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39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PKA-treated</w:t>
            </w:r>
          </w:p>
        </w:tc>
        <w:tc>
          <w:tcPr>
            <w:tcW w:w="2310" w:type="dxa"/>
          </w:tcPr>
          <w:p w14:paraId="790BB4AC" w14:textId="77777777" w:rsidR="00AF10F0" w:rsidRPr="005A489F" w:rsidRDefault="00AF10F0" w:rsidP="00D24B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(9.5 ± 1.8) 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5A48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5A48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3085186A" w14:textId="77777777" w:rsidR="00AF10F0" w:rsidRDefault="00AF10F0" w:rsidP="00AF10F0">
      <w:pPr>
        <w:jc w:val="both"/>
        <w:rPr>
          <w:rFonts w:ascii="Times New Roman" w:hAnsi="Times New Roman" w:cs="Times New Roman"/>
        </w:rPr>
      </w:pPr>
    </w:p>
    <w:p w14:paraId="0B8C9D1A" w14:textId="77777777" w:rsidR="00FD7879" w:rsidRPr="005A489F" w:rsidRDefault="00FD7879" w:rsidP="00AF10F0">
      <w:pPr>
        <w:jc w:val="both"/>
        <w:rPr>
          <w:rFonts w:ascii="Times New Roman" w:hAnsi="Times New Roman" w:cs="Times New Roman"/>
        </w:rPr>
      </w:pPr>
    </w:p>
    <w:p w14:paraId="3BD05BDE" w14:textId="49A8EA05" w:rsidR="00AF10F0" w:rsidRPr="005A489F" w:rsidRDefault="00011E76" w:rsidP="00AF10F0">
      <w:pPr>
        <w:spacing w:after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File 1</w:t>
      </w:r>
      <w:r>
        <w:rPr>
          <w:rFonts w:ascii="Times New Roman" w:hAnsi="Times New Roman" w:cs="Times New Roman"/>
          <w:b/>
        </w:rPr>
        <w:t>f</w:t>
      </w:r>
      <w:r w:rsidR="00AF10F0" w:rsidRPr="005A489F">
        <w:rPr>
          <w:rFonts w:ascii="Times New Roman" w:hAnsi="Times New Roman" w:cs="Times New Roman"/>
          <w:b/>
        </w:rPr>
        <w:t>.</w:t>
      </w:r>
      <w:r w:rsidR="00AF10F0" w:rsidRPr="005A489F">
        <w:rPr>
          <w:rFonts w:ascii="Times New Roman" w:hAnsi="Times New Roman" w:cs="Times New Roman"/>
        </w:rPr>
        <w:t xml:space="preserve"> Protein expression plasmids, related to </w:t>
      </w:r>
      <w:proofErr w:type="gramStart"/>
      <w:r w:rsidR="00AF10F0" w:rsidRPr="005A489F">
        <w:rPr>
          <w:rFonts w:ascii="Times New Roman" w:hAnsi="Times New Roman" w:cs="Times New Roman"/>
        </w:rPr>
        <w:t>Methods</w:t>
      </w:r>
      <w:proofErr w:type="gramEnd"/>
    </w:p>
    <w:p w14:paraId="436137D4" w14:textId="77777777" w:rsidR="00AF10F0" w:rsidRPr="005A489F" w:rsidRDefault="00AF10F0" w:rsidP="00AF10F0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1004"/>
        <w:gridCol w:w="3025"/>
        <w:gridCol w:w="2541"/>
        <w:gridCol w:w="1350"/>
        <w:gridCol w:w="1705"/>
      </w:tblGrid>
      <w:tr w:rsidR="00AF10F0" w:rsidRPr="005A489F" w14:paraId="4C669EC4" w14:textId="77777777" w:rsidTr="00D24B94">
        <w:tc>
          <w:tcPr>
            <w:tcW w:w="1004" w:type="dxa"/>
            <w:tcBorders>
              <w:bottom w:val="single" w:sz="4" w:space="0" w:color="auto"/>
            </w:tcBorders>
          </w:tcPr>
          <w:p w14:paraId="03A7943D" w14:textId="77777777" w:rsidR="00AF10F0" w:rsidRPr="005A489F" w:rsidRDefault="00AF10F0" w:rsidP="00D24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Plasmid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4EEEA1EE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Protein</w:t>
            </w:r>
            <w:r w:rsidRPr="005A48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3C70306" w14:textId="77777777" w:rsidR="00AF10F0" w:rsidRPr="005A489F" w:rsidRDefault="00AF10F0" w:rsidP="00D24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Expressed Protein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CBD5AB" w14:textId="77777777" w:rsidR="00AF10F0" w:rsidRPr="005A489F" w:rsidRDefault="00AF10F0" w:rsidP="00D24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Vector</w:t>
            </w:r>
            <w:r w:rsidRPr="005A48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AD0EED1" w14:textId="77777777" w:rsidR="00AF10F0" w:rsidRPr="005A489F" w:rsidRDefault="00AF10F0" w:rsidP="00D24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AF10F0" w:rsidRPr="005A489F" w14:paraId="7C24F535" w14:textId="77777777" w:rsidTr="00D24B94">
        <w:tc>
          <w:tcPr>
            <w:tcW w:w="1004" w:type="dxa"/>
            <w:tcBorders>
              <w:top w:val="single" w:sz="4" w:space="0" w:color="auto"/>
            </w:tcBorders>
          </w:tcPr>
          <w:p w14:paraId="17E5B30D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pMG024</w:t>
            </w:r>
            <w:r w:rsidRPr="005A48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6212B823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GSK3β</w:t>
            </w:r>
          </w:p>
          <w:p w14:paraId="032EFC52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Lambda phosphatase (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sym w:font="Symbol" w:char="F06C"/>
            </w: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PPase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3C9294F4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MBP-GSK3β-HA-His</w:t>
            </w:r>
          </w:p>
          <w:p w14:paraId="5E693333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GST_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sym w:font="Symbol" w:char="F06C"/>
            </w: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PPase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4DE2537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pMBP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-MG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94661DB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t>This study</w:t>
            </w:r>
          </w:p>
        </w:tc>
      </w:tr>
      <w:tr w:rsidR="00AF10F0" w:rsidRPr="005A489F" w14:paraId="687C0FEF" w14:textId="77777777" w:rsidTr="00D24B94">
        <w:tc>
          <w:tcPr>
            <w:tcW w:w="1004" w:type="dxa"/>
          </w:tcPr>
          <w:p w14:paraId="30DFEC9D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pMG071</w:t>
            </w:r>
            <w:r w:rsidRPr="005A48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25" w:type="dxa"/>
          </w:tcPr>
          <w:p w14:paraId="19850E57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GSK3β_S9A</w:t>
            </w:r>
          </w:p>
          <w:p w14:paraId="2083E823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Lambda phosphatase (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sym w:font="Symbol" w:char="F06C"/>
            </w: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PPase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1" w:type="dxa"/>
          </w:tcPr>
          <w:p w14:paraId="7F6D59F5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MBP-GSK3β_S9A-HA-His</w:t>
            </w:r>
          </w:p>
          <w:p w14:paraId="212104A4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GST_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sym w:font="Symbol" w:char="F06C"/>
            </w: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PPase</w:t>
            </w:r>
            <w:proofErr w:type="spellEnd"/>
          </w:p>
        </w:tc>
        <w:tc>
          <w:tcPr>
            <w:tcW w:w="1350" w:type="dxa"/>
          </w:tcPr>
          <w:p w14:paraId="0ABBCC24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pMBP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-MG</w:t>
            </w:r>
          </w:p>
        </w:tc>
        <w:tc>
          <w:tcPr>
            <w:tcW w:w="1705" w:type="dxa"/>
          </w:tcPr>
          <w:p w14:paraId="61933C45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t>This study</w:t>
            </w:r>
          </w:p>
        </w:tc>
      </w:tr>
      <w:tr w:rsidR="00AF10F0" w:rsidRPr="005A489F" w14:paraId="03D63257" w14:textId="77777777" w:rsidTr="00D24B94">
        <w:tc>
          <w:tcPr>
            <w:tcW w:w="1004" w:type="dxa"/>
          </w:tcPr>
          <w:p w14:paraId="7A7C411A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pES001</w:t>
            </w:r>
          </w:p>
        </w:tc>
        <w:tc>
          <w:tcPr>
            <w:tcW w:w="3025" w:type="dxa"/>
          </w:tcPr>
          <w:p w14:paraId="0BDA7743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GSK3β</w:t>
            </w:r>
          </w:p>
        </w:tc>
        <w:tc>
          <w:tcPr>
            <w:tcW w:w="2541" w:type="dxa"/>
          </w:tcPr>
          <w:p w14:paraId="571DFFB5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MBP-GSK3β-HA-His</w:t>
            </w:r>
          </w:p>
        </w:tc>
        <w:tc>
          <w:tcPr>
            <w:tcW w:w="1350" w:type="dxa"/>
          </w:tcPr>
          <w:p w14:paraId="34E7AFB3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pMBP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-MG</w:t>
            </w:r>
          </w:p>
        </w:tc>
        <w:tc>
          <w:tcPr>
            <w:tcW w:w="1705" w:type="dxa"/>
          </w:tcPr>
          <w:p w14:paraId="374C43EA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ZOTERO_ITEM CSL_CITATION {"citationID":"kNfD5lhb","properties":{"formattedCitation":"(Gavagan et al., 2020)","plainCitation":"(Gavagan et al., 2020)","noteIndex":0},"citationItems":[{"id":1025,"uris":["http://zotero.org/users/3650118/items/QC48WRVP"],"itemData":{"id":1025,"type":"article-journal","abstract":"Scaffold proteins are thought to promote signaling speciﬁcity by accelerating reactions between bound kinase and substrate proteins. To test the long-standing hypothesis that the scaffold protein Axin accelerates glycogen synthase kinase 3b (GSK3b)-mediated phosphorylation of b-catenin in the Wnt signaling network, we measured GSK3b reaction rates with multiple substrates in a minimal, biochemically reconstituted system. We observed an unexpectedly small, $2-fold Axin-mediated rate increase for the b-catenin reaction when measured in isolation. In contrast, when both b-catenin and non-Wnt pathway substrates are present, Axin accelerates the b-catenin reaction by preventing competition with alternative substrates. At high competitor concentrations, Axin produces &gt;10-fold rate effects. Thus, while Axin alone does not markedly accelerate the b-catenin reaction, in physiological settings where multiple GSK3b substrates are present, Axin may promote signaling speciﬁcity by suppressing interactions with competing, non-Wnt pathway targets. This mechanism for scaffold-mediated control of competition enables a shared kinase to perform distinct functions in multiple signaling networks.","container-title":"Cell Systems","DOI":"10.1016/j.cels.2020.05.002","ISSN":"24054712","issue":"6","language":"en","page":"515-525.e5","source":"Crossref","title":"The Scaffold Protein Axin Promotes Signaling Specificity within the Wnt Pathway by Suppressing Competing Kinase Reactions","volume":"10","author":[{"family":"Gavagan","given":"Maire"},{"family":"Fagnan","given":"Erin"},{"family":"Speltz","given":"Elizabeth B."},{"family":"Zalatan","given":"Jesse G."}],"issued":{"date-parts":[["2020",6]]}}}],"schema":"https://github.com/citation-style-language/schema/raw/master/csl-citation.json"} </w:instrText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Pr="005A489F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(Gavagan et al., 2020)</w:t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AF10F0" w:rsidRPr="005A489F" w14:paraId="3D356677" w14:textId="77777777" w:rsidTr="00D24B94">
        <w:tc>
          <w:tcPr>
            <w:tcW w:w="1004" w:type="dxa"/>
          </w:tcPr>
          <w:p w14:paraId="4B55EE46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pES002</w:t>
            </w:r>
          </w:p>
        </w:tc>
        <w:tc>
          <w:tcPr>
            <w:tcW w:w="3025" w:type="dxa"/>
          </w:tcPr>
          <w:p w14:paraId="3AA2D5E3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GSK3β_S9A</w:t>
            </w:r>
          </w:p>
        </w:tc>
        <w:tc>
          <w:tcPr>
            <w:tcW w:w="2541" w:type="dxa"/>
          </w:tcPr>
          <w:p w14:paraId="13F432DE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MBP-GSK3β_S9A-HA-His</w:t>
            </w:r>
          </w:p>
        </w:tc>
        <w:tc>
          <w:tcPr>
            <w:tcW w:w="1350" w:type="dxa"/>
          </w:tcPr>
          <w:p w14:paraId="1A503A7A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pMBP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-MG</w:t>
            </w:r>
          </w:p>
        </w:tc>
        <w:tc>
          <w:tcPr>
            <w:tcW w:w="1705" w:type="dxa"/>
          </w:tcPr>
          <w:p w14:paraId="12E02D45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t>This study</w:t>
            </w:r>
          </w:p>
        </w:tc>
      </w:tr>
      <w:tr w:rsidR="00AF10F0" w:rsidRPr="005A489F" w14:paraId="17AC75C0" w14:textId="77777777" w:rsidTr="00D24B94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8B820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AF10F0" w:rsidRPr="005A489F" w14:paraId="1F15A8F6" w14:textId="77777777" w:rsidTr="00D24B94">
        <w:tc>
          <w:tcPr>
            <w:tcW w:w="1004" w:type="dxa"/>
          </w:tcPr>
          <w:p w14:paraId="4E2DFD39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pEF073</w:t>
            </w:r>
          </w:p>
        </w:tc>
        <w:tc>
          <w:tcPr>
            <w:tcW w:w="3025" w:type="dxa"/>
          </w:tcPr>
          <w:p w14:paraId="55584F91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Axin</w:t>
            </w:r>
          </w:p>
        </w:tc>
        <w:tc>
          <w:tcPr>
            <w:tcW w:w="2541" w:type="dxa"/>
          </w:tcPr>
          <w:p w14:paraId="37F1620A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MBP-Axin-His</w:t>
            </w:r>
          </w:p>
        </w:tc>
        <w:tc>
          <w:tcPr>
            <w:tcW w:w="1350" w:type="dxa"/>
          </w:tcPr>
          <w:p w14:paraId="424AF6D8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pMBP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-MG</w:t>
            </w:r>
          </w:p>
        </w:tc>
        <w:tc>
          <w:tcPr>
            <w:tcW w:w="1705" w:type="dxa"/>
          </w:tcPr>
          <w:p w14:paraId="50EC94CF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ZOTERO_ITEM CSL_CITATION {"citationID":"9ZYvYKJr","properties":{"formattedCitation":"(Gavagan et al., 2020)","plainCitation":"(Gavagan et al., 2020)","noteIndex":0},"citationItems":[{"id":1025,"uris":["http://zotero.org/users/3650118/items/QC48WRVP"],"itemData":{"id":1025,"type":"article-journal","abstract":"Scaffold proteins are thought to promote signaling speciﬁcity by accelerating reactions between bound kinase and substrate proteins. To test the long-standing hypothesis that the scaffold protein Axin accelerates glycogen synthase kinase 3b (GSK3b)-mediated phosphorylation of b-catenin in the Wnt signaling network, we measured GSK3b reaction rates with multiple substrates in a minimal, biochemically reconstituted system. We observed an unexpectedly small, $2-fold Axin-mediated rate increase for the b-catenin reaction when measured in isolation. In contrast, when both b-catenin and non-Wnt pathway substrates are present, Axin accelerates the b-catenin reaction by preventing competition with alternative substrates. At high competitor concentrations, Axin produces &gt;10-fold rate effects. Thus, while Axin alone does not markedly accelerate the b-catenin reaction, in physiological settings where multiple GSK3b substrates are present, Axin may promote signaling speciﬁcity by suppressing interactions with competing, non-Wnt pathway targets. This mechanism for scaffold-mediated control of competition enables a shared kinase to perform distinct functions in multiple signaling networks.","container-title":"Cell Systems","DOI":"10.1016/j.cels.2020.05.002","ISSN":"24054712","issue":"6","language":"en","page":"515-525.e5","source":"Crossref","title":"The Scaffold Protein Axin Promotes Signaling Specificity within the Wnt Pathway by Suppressing Competing Kinase Reactions","volume":"10","author":[{"family":"Gavagan","given":"Maire"},{"family":"Fagnan","given":"Erin"},{"family":"Speltz","given":"Elizabeth B."},{"family":"Zalatan","given":"Jesse G."}],"issued":{"date-parts":[["2020",6]]}}}],"schema":"https://github.com/citation-style-language/schema/raw/master/csl-citation.json"} </w:instrText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Pr="005A489F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(Gavagan et al., 2020)</w:t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AF10F0" w:rsidRPr="005A489F" w14:paraId="7101606C" w14:textId="77777777" w:rsidTr="00D24B94">
        <w:tc>
          <w:tcPr>
            <w:tcW w:w="1004" w:type="dxa"/>
          </w:tcPr>
          <w:p w14:paraId="1CFF9E17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pMG023</w:t>
            </w:r>
          </w:p>
        </w:tc>
        <w:tc>
          <w:tcPr>
            <w:tcW w:w="3025" w:type="dxa"/>
          </w:tcPr>
          <w:p w14:paraId="15609F17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Axin</w:t>
            </w:r>
            <w:r w:rsidRPr="005A489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384-518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miniAxin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1" w:type="dxa"/>
          </w:tcPr>
          <w:p w14:paraId="36C3FAD1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MBP-Axin</w:t>
            </w:r>
            <w:r w:rsidRPr="005A489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384-518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-His</w:t>
            </w:r>
          </w:p>
        </w:tc>
        <w:tc>
          <w:tcPr>
            <w:tcW w:w="1350" w:type="dxa"/>
          </w:tcPr>
          <w:p w14:paraId="1779E604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pMBP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-MG</w:t>
            </w:r>
          </w:p>
        </w:tc>
        <w:tc>
          <w:tcPr>
            <w:tcW w:w="1705" w:type="dxa"/>
          </w:tcPr>
          <w:p w14:paraId="3A79E2DF" w14:textId="77777777" w:rsidR="00AF10F0" w:rsidRPr="005A489F" w:rsidRDefault="00AF10F0" w:rsidP="00D24B94">
            <w:pPr>
              <w:ind w:right="-10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ZOTERO_ITEM CSL_CITATION {"citationID":"fsecmg0m","properties":{"formattedCitation":"(Gavagan et al., 2020)","plainCitation":"(Gavagan et al., 2020)","noteIndex":0},"citationItems":[{"id":1025,"uris":["http://zotero.org/users/3650118/items/QC48WRVP"],"itemData":{"id":1025,"type":"article-journal","abstract":"Scaffold proteins are thought to promote signaling speciﬁcity by accelerating reactions between bound kinase and substrate proteins. To test the long-standing hypothesis that the scaffold protein Axin accelerates glycogen synthase kinase 3b (GSK3b)-mediated phosphorylation of b-catenin in the Wnt signaling network, we measured GSK3b reaction rates with multiple substrates in a minimal, biochemically reconstituted system. We observed an unexpectedly small, $2-fold Axin-mediated rate increase for the b-catenin reaction when measured in isolation. In contrast, when both b-catenin and non-Wnt pathway substrates are present, Axin accelerates the b-catenin reaction by preventing competition with alternative substrates. At high competitor concentrations, Axin produces &gt;10-fold rate effects. Thus, while Axin alone does not markedly accelerate the b-catenin reaction, in physiological settings where multiple GSK3b substrates are present, Axin may promote signaling speciﬁcity by suppressing interactions with competing, non-Wnt pathway targets. This mechanism for scaffold-mediated control of competition enables a shared kinase to perform distinct functions in multiple signaling networks.","container-title":"Cell Systems","DOI":"10.1016/j.cels.2020.05.002","ISSN":"24054712","issue":"6","language":"en","page":"515-525.e5","source":"Crossref","title":"The Scaffold Protein Axin Promotes Signaling Specificity within the Wnt Pathway by Suppressing Competing Kinase Reactions","volume":"10","author":[{"family":"Gavagan","given":"Maire"},{"family":"Fagnan","given":"Erin"},{"family":"Speltz","given":"Elizabeth B."},{"family":"Zalatan","given":"Jesse G."}],"issued":{"date-parts":[["2020",6]]}}}],"schema":"https://github.com/citation-style-language/schema/raw/master/csl-citation.json"} </w:instrText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Pr="005A489F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(Gavagan et al., 2020)</w:t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AF10F0" w:rsidRPr="005A489F" w14:paraId="255BA7D2" w14:textId="77777777" w:rsidTr="00D24B94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D0026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AF10F0" w:rsidRPr="005A489F" w14:paraId="026CF597" w14:textId="77777777" w:rsidTr="00D24B94">
        <w:tc>
          <w:tcPr>
            <w:tcW w:w="1004" w:type="dxa"/>
          </w:tcPr>
          <w:p w14:paraId="4841D9FD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pMG051</w:t>
            </w:r>
            <w:r w:rsidRPr="005A48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025" w:type="dxa"/>
          </w:tcPr>
          <w:p w14:paraId="21548951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β-catenin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br/>
              <w:t>CK1α</w:t>
            </w:r>
          </w:p>
        </w:tc>
        <w:tc>
          <w:tcPr>
            <w:tcW w:w="2541" w:type="dxa"/>
          </w:tcPr>
          <w:p w14:paraId="4324AA10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MBP-β-catenin-His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br/>
              <w:t>GST-CK1α</w:t>
            </w:r>
          </w:p>
        </w:tc>
        <w:tc>
          <w:tcPr>
            <w:tcW w:w="1350" w:type="dxa"/>
          </w:tcPr>
          <w:p w14:paraId="709D0625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pMBP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-MG</w:t>
            </w:r>
          </w:p>
        </w:tc>
        <w:tc>
          <w:tcPr>
            <w:tcW w:w="1705" w:type="dxa"/>
          </w:tcPr>
          <w:p w14:paraId="5301AD94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ZOTERO_ITEM CSL_CITATION {"citationID":"QSASBW80","properties":{"formattedCitation":"(Gavagan et al., 2020)","plainCitation":"(Gavagan et al., 2020)","noteIndex":0},"citationItems":[{"id":1025,"uris":["http://zotero.org/users/3650118/items/QC48WRVP"],"itemData":{"id":1025,"type":"article-journal","abstract":"Scaffold proteins are thought to promote signaling speciﬁcity by accelerating reactions between bound kinase and substrate proteins. To test the long-standing hypothesis that the scaffold protein Axin accelerates glycogen synthase kinase 3b (GSK3b)-mediated phosphorylation of b-catenin in the Wnt signaling network, we measured GSK3b reaction rates with multiple substrates in a minimal, biochemically reconstituted system. We observed an unexpectedly small, $2-fold Axin-mediated rate increase for the b-catenin reaction when measured in isolation. In contrast, when both b-catenin and non-Wnt pathway substrates are present, Axin accelerates the b-catenin reaction by preventing competition with alternative substrates. At high competitor concentrations, Axin produces &gt;10-fold rate effects. Thus, while Axin alone does not markedly accelerate the b-catenin reaction, in physiological settings where multiple GSK3b substrates are present, Axin may promote signaling speciﬁcity by suppressing interactions with competing, non-Wnt pathway targets. This mechanism for scaffold-mediated control of competition enables a shared kinase to perform distinct functions in multiple signaling networks.","container-title":"Cell Systems","DOI":"10.1016/j.cels.2020.05.002","ISSN":"24054712","issue":"6","language":"en","page":"515-525.e5","source":"Crossref","title":"The Scaffold Protein Axin Promotes Signaling Specificity within the Wnt Pathway by Suppressing Competing Kinase Reactions","volume":"10","author":[{"family":"Gavagan","given":"Maire"},{"family":"Fagnan","given":"Erin"},{"family":"Speltz","given":"Elizabeth B."},{"family":"Zalatan","given":"Jesse G."}],"issued":{"date-parts":[["2020",6]]}}}],"schema":"https://github.com/citation-style-language/schema/raw/master/csl-citation.json"} </w:instrText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Pr="005A489F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(Gavagan et al., 2020)</w:t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AF10F0" w:rsidRPr="005A489F" w14:paraId="26B6009F" w14:textId="77777777" w:rsidTr="00D24B94">
        <w:tc>
          <w:tcPr>
            <w:tcW w:w="1004" w:type="dxa"/>
          </w:tcPr>
          <w:p w14:paraId="291647C5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pEF086</w:t>
            </w:r>
          </w:p>
        </w:tc>
        <w:tc>
          <w:tcPr>
            <w:tcW w:w="3025" w:type="dxa"/>
          </w:tcPr>
          <w:p w14:paraId="56CC26F6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CREB (127-135)</w:t>
            </w:r>
          </w:p>
        </w:tc>
        <w:tc>
          <w:tcPr>
            <w:tcW w:w="2541" w:type="dxa"/>
          </w:tcPr>
          <w:p w14:paraId="70FF8667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MBP-CREB</w:t>
            </w:r>
            <w:r w:rsidRPr="005A489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127-135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-His</w:t>
            </w:r>
          </w:p>
        </w:tc>
        <w:tc>
          <w:tcPr>
            <w:tcW w:w="1350" w:type="dxa"/>
          </w:tcPr>
          <w:p w14:paraId="15D411DC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pMBP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-MG</w:t>
            </w:r>
          </w:p>
        </w:tc>
        <w:tc>
          <w:tcPr>
            <w:tcW w:w="1705" w:type="dxa"/>
          </w:tcPr>
          <w:p w14:paraId="03BDE2E4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ADDIN ZOTERO_ITEM CSL_CITATION {"citationID":"LhTERkct","properties":{"formattedCitation":"(Gavagan et al., 2020)","plainCitation":"(Gavagan et al., 2020)","noteIndex":0},"citationItems":[{"id":1025,"uris":["http://zotero.org/users/3650118/items/QC48WRVP"],"itemData":{"id":1025,"type":"article-journal","abstract":"Scaffold proteins are thought to promote signaling speciﬁcity by accelerating reactions between bound kinase and substrate proteins. To test the long-standing hypothesis that the scaffold protein Axin accelerates glycogen synthase kinase 3b (GSK3b)-mediated phosphorylation of b-catenin in the Wnt signaling network, we measured GSK3b reaction rates with multiple substrates in a minimal, biochemically reconstituted system. We observed an unexpectedly small, $2-fold Axin-mediated rate increase for the b-catenin reaction when measured in isolation. In contrast, when both b-catenin and non-Wnt pathway substrates are present, Axin accelerates the b-catenin reaction by preventing competition with alternative substrates. At high competitor concentrations, Axin produces &gt;10-fold rate effects. Thus, while Axin alone does not markedly accelerate the b-catenin reaction, in physiological settings where multiple GSK3b substrates are present, Axin may promote signaling speciﬁcity by suppressing interactions with competing, non-Wnt pathway targets. This mechanism for scaffold-mediated control of competition enables a shared kinase to perform distinct functions in multiple signaling networks.","container-title":"Cell Systems","DOI":"10.1016/j.cels.2020.05.002","ISSN":"24054712","issue":"6","language":"en","page":"515-525.e5","source":"Crossref","title":"The Scaffold Protein Axin Promotes Signaling Specificity within the Wnt Pathway by Suppressing Competing Kinase Reactions","volume":"10","author":[{"family":"Gavagan","given":"Maire"},{"family":"Fagnan","given":"Erin"},{"family":"Speltz","given":"Elizabeth B."},{"family":"Zalatan","given":"Jesse G."}],"issued":{"date-parts":[["2020",6]]}}}],"schema":"https://github.com/citation-style-language/schema/raw/master/csl-citation.json"} </w:instrText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Pr="005A489F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(Gavagan et al., 2020)</w:t>
            </w: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AF10F0" w:rsidRPr="005A489F" w14:paraId="2BC001FB" w14:textId="77777777" w:rsidTr="00D24B94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2ABA7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AF10F0" w:rsidRPr="005A489F" w14:paraId="0B72A924" w14:textId="77777777" w:rsidTr="00D24B94">
        <w:tc>
          <w:tcPr>
            <w:tcW w:w="1004" w:type="dxa"/>
          </w:tcPr>
          <w:p w14:paraId="0018CBA3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pMG026</w:t>
            </w:r>
          </w:p>
        </w:tc>
        <w:tc>
          <w:tcPr>
            <w:tcW w:w="3025" w:type="dxa"/>
          </w:tcPr>
          <w:p w14:paraId="5248CA56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Lambda phosphatase (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sym w:font="Symbol" w:char="F06C"/>
            </w: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PPase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1" w:type="dxa"/>
          </w:tcPr>
          <w:p w14:paraId="4D871FD5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His-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sym w:font="Symbol" w:char="F06C"/>
            </w: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PPase</w:t>
            </w:r>
            <w:proofErr w:type="spellEnd"/>
          </w:p>
        </w:tc>
        <w:tc>
          <w:tcPr>
            <w:tcW w:w="1350" w:type="dxa"/>
          </w:tcPr>
          <w:p w14:paraId="53DD06A5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pBH4</w:t>
            </w:r>
          </w:p>
        </w:tc>
        <w:tc>
          <w:tcPr>
            <w:tcW w:w="1705" w:type="dxa"/>
          </w:tcPr>
          <w:p w14:paraId="6154C0BB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t>This study</w:t>
            </w:r>
          </w:p>
        </w:tc>
      </w:tr>
      <w:tr w:rsidR="00AF10F0" w:rsidRPr="005A489F" w14:paraId="5DE4E1AB" w14:textId="77777777" w:rsidTr="00D24B94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F9070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AF10F0" w:rsidRPr="005A489F" w14:paraId="432284AD" w14:textId="77777777" w:rsidTr="00D24B94">
        <w:tc>
          <w:tcPr>
            <w:tcW w:w="1004" w:type="dxa"/>
          </w:tcPr>
          <w:p w14:paraId="30B233D0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A489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-rC</w:t>
            </w:r>
          </w:p>
        </w:tc>
        <w:tc>
          <w:tcPr>
            <w:tcW w:w="3025" w:type="dxa"/>
          </w:tcPr>
          <w:p w14:paraId="3F7A9279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PKA catalytic subunit</w:t>
            </w:r>
          </w:p>
        </w:tc>
        <w:tc>
          <w:tcPr>
            <w:tcW w:w="2541" w:type="dxa"/>
          </w:tcPr>
          <w:p w14:paraId="5C51F29D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His-PKA-</w:t>
            </w: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1350" w:type="dxa"/>
          </w:tcPr>
          <w:p w14:paraId="4ED555E3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pET15b</w:t>
            </w:r>
          </w:p>
        </w:tc>
        <w:tc>
          <w:tcPr>
            <w:tcW w:w="1705" w:type="dxa"/>
          </w:tcPr>
          <w:p w14:paraId="694CD209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16"/>
                <w:szCs w:val="16"/>
              </w:rPr>
              <w:t>Addgene</w:t>
            </w:r>
            <w:proofErr w:type="spellEnd"/>
            <w:r w:rsidRPr="005A489F">
              <w:rPr>
                <w:rFonts w:ascii="Times New Roman" w:hAnsi="Times New Roman" w:cs="Times New Roman"/>
                <w:sz w:val="16"/>
                <w:szCs w:val="16"/>
              </w:rPr>
              <w:t xml:space="preserve"> #14921</w:t>
            </w:r>
          </w:p>
        </w:tc>
      </w:tr>
      <w:tr w:rsidR="00AF10F0" w:rsidRPr="005A489F" w14:paraId="67F23AD0" w14:textId="77777777" w:rsidTr="00D24B94"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8BFC9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</w:tbl>
    <w:p w14:paraId="278F4DF0" w14:textId="77777777" w:rsidR="00AF10F0" w:rsidRDefault="00AF10F0" w:rsidP="00AF10F0">
      <w:pPr>
        <w:jc w:val="both"/>
        <w:rPr>
          <w:rFonts w:ascii="Times New Roman" w:hAnsi="Times New Roman" w:cs="Times New Roman"/>
        </w:rPr>
      </w:pPr>
    </w:p>
    <w:p w14:paraId="52DF08A9" w14:textId="77777777" w:rsidR="00FD7879" w:rsidRDefault="00FD7879" w:rsidP="00AF10F0">
      <w:pPr>
        <w:jc w:val="both"/>
        <w:rPr>
          <w:rFonts w:ascii="Times New Roman" w:hAnsi="Times New Roman" w:cs="Times New Roman"/>
        </w:rPr>
      </w:pPr>
    </w:p>
    <w:p w14:paraId="6667AB61" w14:textId="77777777" w:rsidR="00FD7879" w:rsidRPr="005A489F" w:rsidRDefault="00FD7879" w:rsidP="00AF10F0">
      <w:pPr>
        <w:jc w:val="both"/>
        <w:rPr>
          <w:rFonts w:ascii="Times New Roman" w:hAnsi="Times New Roman" w:cs="Times New Roman"/>
        </w:rPr>
      </w:pPr>
    </w:p>
    <w:p w14:paraId="3FADBC9D" w14:textId="0E1A70D6" w:rsidR="00AF10F0" w:rsidRPr="005A489F" w:rsidRDefault="00011E76" w:rsidP="00AF10F0">
      <w:pPr>
        <w:spacing w:after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File 1</w:t>
      </w:r>
      <w:r>
        <w:rPr>
          <w:rFonts w:ascii="Times New Roman" w:hAnsi="Times New Roman" w:cs="Times New Roman"/>
          <w:b/>
        </w:rPr>
        <w:t>g</w:t>
      </w:r>
      <w:r w:rsidR="00AF10F0" w:rsidRPr="005A489F">
        <w:rPr>
          <w:rFonts w:ascii="Times New Roman" w:hAnsi="Times New Roman" w:cs="Times New Roman"/>
          <w:b/>
        </w:rPr>
        <w:t>.</w:t>
      </w:r>
      <w:r w:rsidR="00AF10F0" w:rsidRPr="005A489F">
        <w:rPr>
          <w:rFonts w:ascii="Times New Roman" w:hAnsi="Times New Roman" w:cs="Times New Roman"/>
        </w:rPr>
        <w:t xml:space="preserve"> Plasmids for cell culture experiments, related to </w:t>
      </w:r>
      <w:proofErr w:type="gramStart"/>
      <w:r w:rsidR="00AF10F0" w:rsidRPr="005A489F">
        <w:rPr>
          <w:rFonts w:ascii="Times New Roman" w:hAnsi="Times New Roman" w:cs="Times New Roman"/>
        </w:rPr>
        <w:t>Methods</w:t>
      </w:r>
      <w:proofErr w:type="gramEnd"/>
    </w:p>
    <w:tbl>
      <w:tblPr>
        <w:tblW w:w="9625" w:type="dxa"/>
        <w:tblLook w:val="04A0" w:firstRow="1" w:lastRow="0" w:firstColumn="1" w:lastColumn="0" w:noHBand="0" w:noVBand="1"/>
      </w:tblPr>
      <w:tblGrid>
        <w:gridCol w:w="1004"/>
        <w:gridCol w:w="3011"/>
        <w:gridCol w:w="2532"/>
        <w:gridCol w:w="1379"/>
        <w:gridCol w:w="1699"/>
      </w:tblGrid>
      <w:tr w:rsidR="00AF10F0" w:rsidRPr="005A489F" w14:paraId="12121749" w14:textId="77777777" w:rsidTr="00D24B94">
        <w:tc>
          <w:tcPr>
            <w:tcW w:w="1004" w:type="dxa"/>
            <w:tcBorders>
              <w:bottom w:val="single" w:sz="4" w:space="0" w:color="auto"/>
            </w:tcBorders>
          </w:tcPr>
          <w:p w14:paraId="0729B75E" w14:textId="77777777" w:rsidR="00AF10F0" w:rsidRPr="005A489F" w:rsidRDefault="00AF10F0" w:rsidP="00D24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Plasmid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666C4CF0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Protein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63D09171" w14:textId="77777777" w:rsidR="00AF10F0" w:rsidRPr="005A489F" w:rsidRDefault="00AF10F0" w:rsidP="00D24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Expressed Protein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5368785D" w14:textId="77777777" w:rsidR="00AF10F0" w:rsidRPr="005A489F" w:rsidRDefault="00AF10F0" w:rsidP="00D24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Vector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9DE593B" w14:textId="77777777" w:rsidR="00AF10F0" w:rsidRPr="005A489F" w:rsidRDefault="00AF10F0" w:rsidP="00D24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AF10F0" w:rsidRPr="005A489F" w14:paraId="4272E838" w14:textId="77777777" w:rsidTr="00D24B94">
        <w:trPr>
          <w:trHeight w:val="278"/>
        </w:trPr>
        <w:tc>
          <w:tcPr>
            <w:tcW w:w="1004" w:type="dxa"/>
            <w:tcBorders>
              <w:top w:val="single" w:sz="4" w:space="0" w:color="auto"/>
            </w:tcBorders>
          </w:tcPr>
          <w:p w14:paraId="5B13FFBE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pES1028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29470D04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Axin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14:paraId="25CB28FF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Axin-</w:t>
            </w: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7DF0909B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pCDNA3.1(+)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10E87F93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t>This study</w:t>
            </w:r>
          </w:p>
        </w:tc>
      </w:tr>
      <w:tr w:rsidR="00AF10F0" w:rsidRPr="005A489F" w14:paraId="68661888" w14:textId="77777777" w:rsidTr="00D24B94">
        <w:tc>
          <w:tcPr>
            <w:tcW w:w="1004" w:type="dxa"/>
          </w:tcPr>
          <w:p w14:paraId="4D438090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pEK102</w:t>
            </w:r>
          </w:p>
        </w:tc>
        <w:tc>
          <w:tcPr>
            <w:tcW w:w="3011" w:type="dxa"/>
          </w:tcPr>
          <w:p w14:paraId="31A7F472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2532" w:type="dxa"/>
          </w:tcPr>
          <w:p w14:paraId="135994FB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1379" w:type="dxa"/>
          </w:tcPr>
          <w:p w14:paraId="6EB5134F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pCDNA3.1(+)</w:t>
            </w:r>
          </w:p>
        </w:tc>
        <w:tc>
          <w:tcPr>
            <w:tcW w:w="1699" w:type="dxa"/>
          </w:tcPr>
          <w:p w14:paraId="33B2AB65" w14:textId="77777777" w:rsidR="00AF10F0" w:rsidRPr="005A489F" w:rsidRDefault="00AF10F0" w:rsidP="00D24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i/>
                <w:sz w:val="20"/>
                <w:szCs w:val="20"/>
              </w:rPr>
              <w:t>This study</w:t>
            </w:r>
          </w:p>
        </w:tc>
      </w:tr>
    </w:tbl>
    <w:p w14:paraId="2FC80741" w14:textId="77777777" w:rsidR="00AF10F0" w:rsidRPr="005A489F" w:rsidRDefault="00AF10F0" w:rsidP="00AF10F0">
      <w:pPr>
        <w:jc w:val="both"/>
        <w:rPr>
          <w:rFonts w:ascii="Times New Roman" w:hAnsi="Times New Roman" w:cs="Times New Roman"/>
        </w:rPr>
      </w:pPr>
    </w:p>
    <w:p w14:paraId="27CB0708" w14:textId="77777777" w:rsidR="00AF10F0" w:rsidRDefault="00AF10F0" w:rsidP="00AF10F0">
      <w:pPr>
        <w:jc w:val="both"/>
        <w:rPr>
          <w:rFonts w:ascii="Times New Roman" w:hAnsi="Times New Roman" w:cs="Times New Roman"/>
        </w:rPr>
      </w:pPr>
    </w:p>
    <w:p w14:paraId="5357369A" w14:textId="77777777" w:rsidR="00FD7879" w:rsidRDefault="00FD7879" w:rsidP="00AF10F0">
      <w:pPr>
        <w:jc w:val="both"/>
        <w:rPr>
          <w:rFonts w:ascii="Times New Roman" w:hAnsi="Times New Roman" w:cs="Times New Roman"/>
        </w:rPr>
      </w:pPr>
    </w:p>
    <w:p w14:paraId="56215FC7" w14:textId="77777777" w:rsidR="00FD7879" w:rsidRPr="005A489F" w:rsidRDefault="00FD7879" w:rsidP="00AF10F0">
      <w:pPr>
        <w:jc w:val="both"/>
        <w:rPr>
          <w:rFonts w:ascii="Times New Roman" w:hAnsi="Times New Roman" w:cs="Times New Roman"/>
        </w:rPr>
      </w:pPr>
    </w:p>
    <w:p w14:paraId="32D97D26" w14:textId="0872440A" w:rsidR="00AF10F0" w:rsidRPr="005A489F" w:rsidRDefault="00011E76" w:rsidP="00AF10F0">
      <w:pPr>
        <w:spacing w:after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Supplementary File 1</w:t>
      </w:r>
      <w:r>
        <w:rPr>
          <w:rFonts w:ascii="Times New Roman" w:hAnsi="Times New Roman" w:cs="Times New Roman"/>
          <w:b/>
        </w:rPr>
        <w:t>h</w:t>
      </w:r>
      <w:r w:rsidR="00AF10F0" w:rsidRPr="005A489F">
        <w:rPr>
          <w:rFonts w:ascii="Times New Roman" w:hAnsi="Times New Roman" w:cs="Times New Roman"/>
          <w:b/>
        </w:rPr>
        <w:t>.</w:t>
      </w:r>
      <w:r w:rsidR="00AF10F0" w:rsidRPr="005A489F">
        <w:rPr>
          <w:rFonts w:ascii="Times New Roman" w:hAnsi="Times New Roman" w:cs="Times New Roman"/>
        </w:rPr>
        <w:t xml:space="preserve"> Antibodies, related to </w:t>
      </w:r>
      <w:proofErr w:type="gramStart"/>
      <w:r w:rsidR="00AF10F0" w:rsidRPr="005A489F">
        <w:rPr>
          <w:rFonts w:ascii="Times New Roman" w:hAnsi="Times New Roman" w:cs="Times New Roman"/>
        </w:rPr>
        <w:t>Methods</w:t>
      </w:r>
      <w:proofErr w:type="gramEnd"/>
    </w:p>
    <w:p w14:paraId="5CA2D9F8" w14:textId="77777777" w:rsidR="00AF10F0" w:rsidRPr="005A489F" w:rsidRDefault="00AF10F0" w:rsidP="00AF10F0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9697" w:type="dxa"/>
        <w:tblLook w:val="04A0" w:firstRow="1" w:lastRow="0" w:firstColumn="1" w:lastColumn="0" w:noHBand="0" w:noVBand="1"/>
      </w:tblPr>
      <w:tblGrid>
        <w:gridCol w:w="4140"/>
        <w:gridCol w:w="3020"/>
        <w:gridCol w:w="2537"/>
      </w:tblGrid>
      <w:tr w:rsidR="00AF10F0" w:rsidRPr="005A489F" w14:paraId="7943CCE9" w14:textId="77777777" w:rsidTr="00D24B94">
        <w:tc>
          <w:tcPr>
            <w:tcW w:w="4140" w:type="dxa"/>
            <w:tcBorders>
              <w:bottom w:val="single" w:sz="4" w:space="0" w:color="auto"/>
            </w:tcBorders>
          </w:tcPr>
          <w:p w14:paraId="6E90DDA7" w14:textId="77777777" w:rsidR="00AF10F0" w:rsidRPr="005A489F" w:rsidRDefault="00AF10F0" w:rsidP="00D24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Antibody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46943259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3E5C62B7" w14:textId="77777777" w:rsidR="00AF10F0" w:rsidRPr="005A489F" w:rsidRDefault="00AF10F0" w:rsidP="00D24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/>
                <w:sz w:val="20"/>
                <w:szCs w:val="20"/>
              </w:rPr>
              <w:t>Identifier</w:t>
            </w:r>
          </w:p>
        </w:tc>
      </w:tr>
      <w:tr w:rsidR="00AF10F0" w:rsidRPr="005A489F" w14:paraId="0CCBF4F8" w14:textId="77777777" w:rsidTr="00D24B94">
        <w:tc>
          <w:tcPr>
            <w:tcW w:w="4140" w:type="dxa"/>
            <w:tcBorders>
              <w:top w:val="single" w:sz="4" w:space="0" w:color="auto"/>
            </w:tcBorders>
          </w:tcPr>
          <w:p w14:paraId="3918FCF5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Anti-GSK-3β (pY216)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0EAD15A7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BD Biosciences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14:paraId="2124688F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 xml:space="preserve">Cat# 612312; </w:t>
            </w:r>
            <w:proofErr w:type="gramStart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RRID:AB</w:t>
            </w:r>
            <w:proofErr w:type="gramEnd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_399627</w:t>
            </w:r>
          </w:p>
        </w:tc>
      </w:tr>
      <w:tr w:rsidR="00AF10F0" w:rsidRPr="005A489F" w14:paraId="369A4A83" w14:textId="77777777" w:rsidTr="00D24B94">
        <w:tc>
          <w:tcPr>
            <w:tcW w:w="4140" w:type="dxa"/>
          </w:tcPr>
          <w:p w14:paraId="0781785B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Anti-GSK-3β (pS9)</w:t>
            </w:r>
          </w:p>
        </w:tc>
        <w:tc>
          <w:tcPr>
            <w:tcW w:w="3020" w:type="dxa"/>
          </w:tcPr>
          <w:p w14:paraId="0CF2FF9F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537" w:type="dxa"/>
          </w:tcPr>
          <w:p w14:paraId="614531F4" w14:textId="77777777" w:rsidR="00AF10F0" w:rsidRPr="005A489F" w:rsidRDefault="00AF10F0" w:rsidP="00D24B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 xml:space="preserve">Cat# 5558; </w:t>
            </w:r>
            <w:proofErr w:type="gramStart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RRID:AB</w:t>
            </w:r>
            <w:proofErr w:type="gramEnd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_10013750</w:t>
            </w:r>
          </w:p>
        </w:tc>
      </w:tr>
      <w:tr w:rsidR="00AF10F0" w:rsidRPr="005A489F" w14:paraId="0903C6D8" w14:textId="77777777" w:rsidTr="00D24B94">
        <w:tc>
          <w:tcPr>
            <w:tcW w:w="4140" w:type="dxa"/>
          </w:tcPr>
          <w:p w14:paraId="58295A81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Anti-GSK-3β</w:t>
            </w:r>
          </w:p>
        </w:tc>
        <w:tc>
          <w:tcPr>
            <w:tcW w:w="3020" w:type="dxa"/>
          </w:tcPr>
          <w:p w14:paraId="4581FBAD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537" w:type="dxa"/>
          </w:tcPr>
          <w:p w14:paraId="26A0FC82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Cat# 9832; </w:t>
            </w:r>
            <w:proofErr w:type="gramStart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RRID:AB</w:t>
            </w:r>
            <w:proofErr w:type="gramEnd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_10839406</w:t>
            </w:r>
          </w:p>
        </w:tc>
      </w:tr>
      <w:tr w:rsidR="00AF10F0" w:rsidRPr="005A489F" w14:paraId="3EC9514D" w14:textId="77777777" w:rsidTr="00D24B94">
        <w:tc>
          <w:tcPr>
            <w:tcW w:w="4140" w:type="dxa"/>
          </w:tcPr>
          <w:p w14:paraId="70F0081C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MBP Tag (8G1)</w:t>
            </w:r>
          </w:p>
        </w:tc>
        <w:tc>
          <w:tcPr>
            <w:tcW w:w="3020" w:type="dxa"/>
          </w:tcPr>
          <w:p w14:paraId="43740A7D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537" w:type="dxa"/>
          </w:tcPr>
          <w:p w14:paraId="55C3420A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Cat# 2396; </w:t>
            </w:r>
            <w:proofErr w:type="gramStart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RRID:AB</w:t>
            </w:r>
            <w:proofErr w:type="gramEnd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_2140060</w:t>
            </w:r>
          </w:p>
        </w:tc>
      </w:tr>
      <w:tr w:rsidR="00AF10F0" w:rsidRPr="005A489F" w14:paraId="26AEBDDC" w14:textId="77777777" w:rsidTr="00D24B94">
        <w:tc>
          <w:tcPr>
            <w:tcW w:w="4140" w:type="dxa"/>
          </w:tcPr>
          <w:p w14:paraId="4C40BE61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anti-Phospho-β-Catenin (Ser33/37/Thr41)</w:t>
            </w:r>
          </w:p>
        </w:tc>
        <w:tc>
          <w:tcPr>
            <w:tcW w:w="3020" w:type="dxa"/>
          </w:tcPr>
          <w:p w14:paraId="6AD46D0C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537" w:type="dxa"/>
          </w:tcPr>
          <w:p w14:paraId="72684F15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 xml:space="preserve">Cat# 9561; </w:t>
            </w:r>
            <w:proofErr w:type="gramStart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RRID:AB</w:t>
            </w:r>
            <w:proofErr w:type="gramEnd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_331729</w:t>
            </w:r>
          </w:p>
        </w:tc>
      </w:tr>
      <w:tr w:rsidR="00AF10F0" w:rsidRPr="005A489F" w14:paraId="3C8E7AF5" w14:textId="77777777" w:rsidTr="00D24B94">
        <w:tc>
          <w:tcPr>
            <w:tcW w:w="4140" w:type="dxa"/>
          </w:tcPr>
          <w:p w14:paraId="18B663B0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anti-Phospho-CREB (Ser133)</w:t>
            </w:r>
          </w:p>
        </w:tc>
        <w:tc>
          <w:tcPr>
            <w:tcW w:w="3020" w:type="dxa"/>
          </w:tcPr>
          <w:p w14:paraId="281B0459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537" w:type="dxa"/>
          </w:tcPr>
          <w:p w14:paraId="2F8280A8" w14:textId="77777777" w:rsidR="00AF10F0" w:rsidRPr="005A489F" w:rsidRDefault="00AF10F0" w:rsidP="00D24B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 xml:space="preserve">Cat# 9198; </w:t>
            </w:r>
            <w:proofErr w:type="gramStart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RRID:AB</w:t>
            </w:r>
            <w:proofErr w:type="gramEnd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_2561044</w:t>
            </w:r>
          </w:p>
        </w:tc>
      </w:tr>
      <w:tr w:rsidR="00AF10F0" w:rsidRPr="005A489F" w14:paraId="7E6E6015" w14:textId="77777777" w:rsidTr="00D24B94">
        <w:tc>
          <w:tcPr>
            <w:tcW w:w="4140" w:type="dxa"/>
          </w:tcPr>
          <w:p w14:paraId="410FDF3F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IRDye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 xml:space="preserve"> 800CW Donkey Anti-Mouse IgG</w:t>
            </w:r>
          </w:p>
        </w:tc>
        <w:tc>
          <w:tcPr>
            <w:tcW w:w="3020" w:type="dxa"/>
          </w:tcPr>
          <w:p w14:paraId="18F4505A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Li-Cor</w:t>
            </w:r>
          </w:p>
        </w:tc>
        <w:tc>
          <w:tcPr>
            <w:tcW w:w="2537" w:type="dxa"/>
          </w:tcPr>
          <w:p w14:paraId="6FBB45B7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Cat# </w:t>
            </w: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 xml:space="preserve">#926-32212; </w:t>
            </w:r>
            <w:proofErr w:type="gramStart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RRID:AB</w:t>
            </w:r>
            <w:proofErr w:type="gramEnd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_621847</w:t>
            </w:r>
          </w:p>
        </w:tc>
      </w:tr>
      <w:tr w:rsidR="00AF10F0" w:rsidRPr="005A489F" w14:paraId="76974E93" w14:textId="77777777" w:rsidTr="00D24B94">
        <w:tc>
          <w:tcPr>
            <w:tcW w:w="4140" w:type="dxa"/>
          </w:tcPr>
          <w:p w14:paraId="6B690754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IRDye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 xml:space="preserve"> 800CW Goat Anti-Rabbit IgG</w:t>
            </w:r>
          </w:p>
        </w:tc>
        <w:tc>
          <w:tcPr>
            <w:tcW w:w="3020" w:type="dxa"/>
          </w:tcPr>
          <w:p w14:paraId="374B0B8A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Li-Cor</w:t>
            </w:r>
          </w:p>
        </w:tc>
        <w:tc>
          <w:tcPr>
            <w:tcW w:w="2537" w:type="dxa"/>
          </w:tcPr>
          <w:p w14:paraId="550687DF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 xml:space="preserve">Cat# 926-32211; </w:t>
            </w:r>
            <w:proofErr w:type="gramStart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RRID:AB</w:t>
            </w:r>
            <w:proofErr w:type="gramEnd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_621843</w:t>
            </w:r>
          </w:p>
        </w:tc>
      </w:tr>
      <w:tr w:rsidR="00AF10F0" w:rsidRPr="005A489F" w14:paraId="28D5524B" w14:textId="77777777" w:rsidTr="00D24B94">
        <w:tc>
          <w:tcPr>
            <w:tcW w:w="4140" w:type="dxa"/>
          </w:tcPr>
          <w:p w14:paraId="25AE5211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IRDye</w:t>
            </w:r>
            <w:proofErr w:type="spellEnd"/>
            <w:r w:rsidRPr="005A489F">
              <w:rPr>
                <w:rFonts w:ascii="Times New Roman" w:hAnsi="Times New Roman" w:cs="Times New Roman"/>
                <w:sz w:val="20"/>
                <w:szCs w:val="20"/>
              </w:rPr>
              <w:t xml:space="preserve"> 680RD Donkey Anti-Mouse IgG</w:t>
            </w:r>
          </w:p>
        </w:tc>
        <w:tc>
          <w:tcPr>
            <w:tcW w:w="3020" w:type="dxa"/>
          </w:tcPr>
          <w:p w14:paraId="2B8F28F9" w14:textId="77777777" w:rsidR="00AF10F0" w:rsidRPr="005A489F" w:rsidRDefault="00AF10F0" w:rsidP="00D2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>Li-Cor</w:t>
            </w:r>
          </w:p>
        </w:tc>
        <w:tc>
          <w:tcPr>
            <w:tcW w:w="2537" w:type="dxa"/>
          </w:tcPr>
          <w:p w14:paraId="2E23A748" w14:textId="77777777" w:rsidR="00AF10F0" w:rsidRPr="005A489F" w:rsidRDefault="00AF10F0" w:rsidP="00D24B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89F">
              <w:rPr>
                <w:rFonts w:ascii="Times New Roman" w:hAnsi="Times New Roman" w:cs="Times New Roman"/>
                <w:sz w:val="20"/>
                <w:szCs w:val="20"/>
              </w:rPr>
              <w:t xml:space="preserve">Cat# 926-68072; </w:t>
            </w:r>
            <w:proofErr w:type="gramStart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RRID:AB</w:t>
            </w:r>
            <w:proofErr w:type="gramEnd"/>
            <w:r w:rsidRPr="005A489F">
              <w:rPr>
                <w:rFonts w:ascii="Times New Roman" w:hAnsi="Times New Roman" w:cs="Times New Roman"/>
                <w:bCs/>
                <w:sz w:val="20"/>
                <w:szCs w:val="20"/>
              </w:rPr>
              <w:t>_10953628</w:t>
            </w:r>
          </w:p>
        </w:tc>
      </w:tr>
    </w:tbl>
    <w:p w14:paraId="55B42C25" w14:textId="77777777" w:rsidR="00FE54BC" w:rsidRDefault="00FE54BC"/>
    <w:sectPr w:rsidR="00FE5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F0"/>
    <w:rsid w:val="00011E76"/>
    <w:rsid w:val="00AF10F0"/>
    <w:rsid w:val="00FD7879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68C36"/>
  <w15:chartTrackingRefBased/>
  <w15:docId w15:val="{27BF0406-473E-B145-B89A-B75CC82F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Gavagan</dc:creator>
  <cp:keywords/>
  <dc:description/>
  <cp:lastModifiedBy>Maire Gavagan</cp:lastModifiedBy>
  <cp:revision>3</cp:revision>
  <dcterms:created xsi:type="dcterms:W3CDTF">2023-07-05T22:52:00Z</dcterms:created>
  <dcterms:modified xsi:type="dcterms:W3CDTF">2023-07-07T04:47:00Z</dcterms:modified>
</cp:coreProperties>
</file>