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2096"/>
        <w:gridCol w:w="4138"/>
        <w:gridCol w:w="1691"/>
      </w:tblGrid>
      <w:tr w:rsidR="00C6623C" w14:paraId="27482BEE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BA51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bookmarkStart w:id="0" w:name="_Hlk98932303"/>
            <w:r w:rsidRPr="0047650B">
              <w:rPr>
                <w:rFonts w:cstheme="minorHAnsi"/>
                <w:b/>
                <w:bCs/>
                <w:sz w:val="16"/>
                <w:szCs w:val="16"/>
              </w:rPr>
              <w:t>Species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7F0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b/>
                <w:bCs/>
                <w:sz w:val="16"/>
                <w:szCs w:val="16"/>
              </w:rPr>
              <w:t>Strain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3171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b/>
                <w:bCs/>
                <w:sz w:val="16"/>
                <w:szCs w:val="16"/>
              </w:rPr>
              <w:t>Genotype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F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b/>
                <w:bCs/>
                <w:sz w:val="16"/>
                <w:szCs w:val="16"/>
              </w:rPr>
              <w:t>Source</w:t>
            </w:r>
          </w:p>
        </w:tc>
      </w:tr>
      <w:tr w:rsidR="00C6623C" w14:paraId="69CE740F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122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04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PY79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645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Wildtype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55A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C6623C" w14:paraId="707A0F24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55D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E72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GG7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FA1D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008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192FCE3A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C3D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574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GG8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58FE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-gfp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016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4C5CB08C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44CF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ACD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GG18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8BD1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BS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AC1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380D782B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C6CD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 xml:space="preserve">B. subtilis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551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GG19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B95B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BS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-gfp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B0C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252AB08B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D42C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bookmarkStart w:id="1" w:name="_Hlk151315645"/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91E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E0FB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B34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6F9A27EA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80BC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ADF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LH116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F9A9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gfp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A32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0A23F23D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30AD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094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LH119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DDFA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C35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3A69F289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D2A6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DE8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LH126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D209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gfp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79D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6C6CF92E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0AC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43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FB1F0B">
              <w:rPr>
                <w:rFonts w:cstheme="minorHAnsi"/>
                <w:sz w:val="16"/>
                <w:szCs w:val="16"/>
              </w:rPr>
              <w:t>DB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253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bkdB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::Tn917::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3A482F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3A482F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-gfp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ermR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3A482F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3A482F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80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  <w:r>
              <w:rPr>
                <w:rFonts w:cstheme="minorHAnsi"/>
                <w:sz w:val="16"/>
                <w:szCs w:val="16"/>
              </w:rPr>
              <w:t xml:space="preserve"> (made from LH73; </w:t>
            </w:r>
            <w:r w:rsidRPr="0047650B">
              <w:rPr>
                <w:rFonts w:cstheme="minorHAnsi"/>
                <w:sz w:val="16"/>
                <w:szCs w:val="16"/>
              </w:rPr>
              <w:t>Hammond et al 2022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A482F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 and GG7; </w:t>
            </w:r>
            <w:r w:rsidRPr="003A482F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C6623C" w14:paraId="24E34271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5C16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3E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FB1F0B">
              <w:rPr>
                <w:rFonts w:cstheme="minorHAnsi"/>
                <w:sz w:val="16"/>
                <w:szCs w:val="16"/>
              </w:rPr>
              <w:t>DB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66F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bkdB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::Tn917::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-gfp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ermR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</w:t>
            </w:r>
            <w:r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E30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  <w:r>
              <w:rPr>
                <w:rFonts w:cstheme="minorHAnsi"/>
                <w:sz w:val="16"/>
                <w:szCs w:val="16"/>
              </w:rPr>
              <w:t xml:space="preserve"> (made from LH73; </w:t>
            </w:r>
            <w:r w:rsidRPr="0047650B">
              <w:rPr>
                <w:rFonts w:cstheme="minorHAnsi"/>
                <w:sz w:val="16"/>
                <w:szCs w:val="16"/>
              </w:rPr>
              <w:t>Hammond et al 2022</w:t>
            </w:r>
            <w:r w:rsidRPr="003A482F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 and pLH56)</w:t>
            </w:r>
          </w:p>
        </w:tc>
      </w:tr>
      <w:tr w:rsidR="00C6623C" w14:paraId="274155B9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EED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49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FB1F0B">
              <w:rPr>
                <w:rFonts w:cstheme="minorHAnsi"/>
                <w:sz w:val="16"/>
                <w:szCs w:val="16"/>
              </w:rPr>
              <w:t>DB</w:t>
            </w:r>
            <w:r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A5F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bkdB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::Tn917::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-gfp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ermR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</w:t>
            </w:r>
            <w:r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AD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C8B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  <w:r>
              <w:rPr>
                <w:rFonts w:cstheme="minorHAnsi"/>
                <w:sz w:val="16"/>
                <w:szCs w:val="16"/>
              </w:rPr>
              <w:t xml:space="preserve"> (made from LH73; </w:t>
            </w:r>
            <w:r w:rsidRPr="0047650B">
              <w:rPr>
                <w:rFonts w:cstheme="minorHAnsi"/>
                <w:sz w:val="16"/>
                <w:szCs w:val="16"/>
              </w:rPr>
              <w:t>Hammond et al 2022</w:t>
            </w:r>
            <w:r w:rsidRPr="003A482F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 and pLH58)</w:t>
            </w:r>
          </w:p>
        </w:tc>
      </w:tr>
      <w:bookmarkEnd w:id="1"/>
      <w:tr w:rsidR="00C6623C" w14:paraId="787979CE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EFF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B. subtilis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65E" w14:textId="77777777" w:rsidR="00C6623C" w:rsidRPr="00FB1F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LH78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4B05" w14:textId="77777777" w:rsidR="00C6623C" w:rsidRPr="00351134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bkdB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::Tn917::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-gfp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ermR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amyE</w:t>
            </w:r>
            <w:proofErr w:type="spellEnd"/>
            <w:r w:rsidRPr="00351134">
              <w:rPr>
                <w:rFonts w:cstheme="minorHAnsi"/>
                <w:i/>
                <w:iCs/>
                <w:sz w:val="16"/>
                <w:szCs w:val="16"/>
              </w:rPr>
              <w:t>::</w:t>
            </w:r>
            <w:proofErr w:type="spellStart"/>
            <w:r w:rsidRPr="00351134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hyperspank</w:t>
            </w:r>
            <w:r w:rsidRPr="00351134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B16415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</w:t>
            </w:r>
            <w:r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LEE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spcR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6D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C6623C" w14:paraId="0B44FD27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C367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321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PES5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6D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SH1000 with pCL15 Empty Vector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0CA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255561F8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6C6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7DD7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PE355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737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RN4220 with pCL15 Empty Vector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F48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5DBAEAC2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1DCA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BF27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PES6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FCC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SH1000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-gfp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492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3ECF568F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032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872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GGS2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751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RN4220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-gfp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438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12665C35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79BA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9CE1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PES13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221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SH1000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37E7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4419FFC5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151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 xml:space="preserve">S. aureus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601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GGS1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BC5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RN4220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D30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6807B2ED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EEC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0357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LH132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92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SH1000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gfp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728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3AAFFCE6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15C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1BE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LH128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7E1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RN4220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 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gfp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D8C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2CC778D1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E7E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AB4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LH134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DAD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SH1000 pCL15 </w:t>
            </w:r>
            <w:proofErr w:type="spellStart"/>
            <w:r w:rsidRPr="0047650B">
              <w:rPr>
                <w:rFonts w:cstheme="minorHAnsi"/>
                <w:sz w:val="16"/>
                <w:szCs w:val="16"/>
              </w:rPr>
              <w:t>backbpone</w:t>
            </w:r>
            <w:proofErr w:type="spellEnd"/>
            <w:r w:rsidRPr="0047650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52F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5D83834F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AE6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 xml:space="preserve">S. aureus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CCB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LH127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301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RN4220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C49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544214F7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5F3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A1F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LH133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4FA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SH1000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gfp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15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0506994B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1E3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558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156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RN4220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gfp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DA5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20425772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7E6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S. aureus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288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LH135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96D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SH1000 pCL15 </w:t>
            </w:r>
            <w:proofErr w:type="spellStart"/>
            <w:r w:rsidRPr="0047650B">
              <w:rPr>
                <w:rFonts w:cstheme="minorHAnsi"/>
                <w:sz w:val="16"/>
                <w:szCs w:val="16"/>
              </w:rPr>
              <w:t>backbpone</w:t>
            </w:r>
            <w:proofErr w:type="spellEnd"/>
            <w:r w:rsidRPr="0047650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AC6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1F4FF193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6A5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 xml:space="preserve">S. aureus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2861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LH129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E17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RN4220 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407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135E2BF8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909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lastRenderedPageBreak/>
              <w:t xml:space="preserve">S. aureus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6C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>M74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27E" w14:textId="77777777" w:rsidR="00C6623C" w:rsidRPr="00E21F5F" w:rsidRDefault="00C6623C" w:rsidP="000820CC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3A482F">
              <w:rPr>
                <w:rFonts w:cstheme="minorHAnsi"/>
                <w:sz w:val="16"/>
                <w:szCs w:val="16"/>
                <w:lang w:val="es-ES"/>
              </w:rPr>
              <w:t xml:space="preserve">RN4220 </w:t>
            </w:r>
            <w:r>
              <w:rPr>
                <w:rFonts w:cstheme="minorHAnsi"/>
                <w:sz w:val="16"/>
                <w:szCs w:val="16"/>
              </w:rPr>
              <w:t>Δ</w:t>
            </w:r>
            <w:proofErr w:type="spellStart"/>
            <w:r w:rsidRPr="00E21F5F">
              <w:rPr>
                <w:rFonts w:cstheme="minorHAnsi"/>
                <w:i/>
                <w:iCs/>
                <w:sz w:val="16"/>
                <w:szCs w:val="16"/>
                <w:lang w:val="es-ES"/>
              </w:rPr>
              <w:t>gpsB</w:t>
            </w:r>
            <w:proofErr w:type="spellEnd"/>
            <w:r w:rsidRPr="00E21F5F">
              <w:rPr>
                <w:rFonts w:cstheme="minorHAnsi"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E21F5F">
              <w:rPr>
                <w:rFonts w:cstheme="minorHAnsi"/>
                <w:sz w:val="16"/>
                <w:szCs w:val="16"/>
                <w:lang w:val="es-ES"/>
              </w:rPr>
              <w:t xml:space="preserve">pCL15 </w:t>
            </w:r>
            <w:proofErr w:type="spellStart"/>
            <w:r w:rsidRPr="00E21F5F">
              <w:rPr>
                <w:rFonts w:cstheme="minorHAnsi"/>
                <w:sz w:val="16"/>
                <w:szCs w:val="16"/>
                <w:lang w:val="es-ES"/>
              </w:rPr>
              <w:t>Empty</w:t>
            </w:r>
            <w:proofErr w:type="spellEnd"/>
            <w:r w:rsidRPr="00E21F5F">
              <w:rPr>
                <w:rFonts w:cstheme="minorHAnsi"/>
                <w:sz w:val="16"/>
                <w:szCs w:val="16"/>
                <w:lang w:val="es-ES"/>
              </w:rPr>
              <w:t xml:space="preserve"> Vector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296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04053152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5C1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 xml:space="preserve">S. aureus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A7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>M75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17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RN4220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Δ</w:t>
            </w:r>
            <w:r w:rsidRPr="00B16415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47650B">
              <w:rPr>
                <w:rFonts w:cstheme="minorHAnsi"/>
                <w:sz w:val="16"/>
                <w:szCs w:val="16"/>
              </w:rPr>
              <w:t xml:space="preserve">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80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631B28B3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7AE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 xml:space="preserve">S. aureus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47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>M76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B6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RN4220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Δ</w:t>
            </w:r>
            <w:r w:rsidRPr="00B16415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47650B">
              <w:rPr>
                <w:rFonts w:cstheme="minorHAnsi"/>
                <w:sz w:val="16"/>
                <w:szCs w:val="16"/>
              </w:rPr>
              <w:t xml:space="preserve">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CA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275461FB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52A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 xml:space="preserve">S. aureus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E29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>M77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C0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RN4220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Δ</w:t>
            </w:r>
            <w:r w:rsidRPr="00B16415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47650B">
              <w:rPr>
                <w:rFonts w:cstheme="minorHAnsi"/>
                <w:sz w:val="16"/>
                <w:szCs w:val="16"/>
              </w:rPr>
              <w:t xml:space="preserve">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</w:t>
            </w:r>
            <w:r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NN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B5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0D544172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9334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148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BTH101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277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Adenylate cyclase deficient reporter strain for BACTH; F′, cya-99, araD139, galE15, galK16, rpsL1 (Str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R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), hsdR2, mcrA1, mcrB1, relA1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36E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C6623C" w14:paraId="60ECF00F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59C0" w14:textId="77777777" w:rsidR="00C6623C" w:rsidRPr="0047650B" w:rsidRDefault="00C6623C" w:rsidP="000820C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027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DE9A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  <w:vertAlign w:val="superscript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pEB355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983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C6623C" w14:paraId="722D79E0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623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A27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LH39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77A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pEB354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AD7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C6623C" w14:paraId="7C26B51D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7E8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1B4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LH164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38C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pEB355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∆MAD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6C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18E44872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24F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660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MA1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36D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pEB354 backbone </w:t>
            </w:r>
            <w:proofErr w:type="spellStart"/>
            <w:proofErr w:type="gram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 ∆</w:t>
            </w:r>
            <w:proofErr w:type="gram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MAD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AC7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2D0B8012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F08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CD2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26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pEB355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∆MNN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7F0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2113AFA9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F96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i/>
                <w:iCs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832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LH168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77D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pEB354 backbone </w:t>
            </w:r>
            <w:proofErr w:type="spellStart"/>
            <w:proofErr w:type="gram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 ∆</w:t>
            </w:r>
            <w:proofErr w:type="gram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MNN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7C6A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19ACADB1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AA9F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44C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PE87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7287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pUT25-zip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7A47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C6623C" w14:paraId="2FFAC15D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261C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CC9A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PE88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EDE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pUT18-zip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5C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C6623C" w14:paraId="25EEBA80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E919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358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PE84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66E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pEB355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136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C6623C" w14:paraId="3E2B4C7D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970B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52F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PE83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C2F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pEB354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6E6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C6623C" w14:paraId="5D64343D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3BAB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C3F3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pLH62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F6E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BE0A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78266702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E13F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CF7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pLH59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DBF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</w:t>
            </w:r>
            <w:r w:rsidRPr="0047650B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39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2D410358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9D67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64F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pLH63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1F65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pCL15 </w:t>
            </w:r>
            <w:proofErr w:type="spellStart"/>
            <w:r w:rsidRPr="0047650B">
              <w:rPr>
                <w:rFonts w:cstheme="minorHAnsi"/>
                <w:sz w:val="16"/>
                <w:szCs w:val="16"/>
              </w:rPr>
              <w:t>backbpone</w:t>
            </w:r>
            <w:proofErr w:type="spellEnd"/>
            <w:r w:rsidRPr="0047650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ΔMAD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gfp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254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741A0677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10ED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124B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pLH60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19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pCL15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ΔMNN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gfp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2CA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1FE38D5F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F07A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4BD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PE630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4B6E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BL21(λDE3)::</w:t>
            </w:r>
            <w:proofErr w:type="spellStart"/>
            <w:r w:rsidRPr="0047650B">
              <w:rPr>
                <w:rFonts w:cstheme="minorHAnsi"/>
                <w:sz w:val="16"/>
                <w:szCs w:val="16"/>
              </w:rPr>
              <w:t>ΔclpP</w:t>
            </w:r>
            <w:proofErr w:type="spellEnd"/>
            <w:r w:rsidRPr="0047650B">
              <w:rPr>
                <w:rFonts w:cstheme="minorHAnsi"/>
                <w:sz w:val="16"/>
                <w:szCs w:val="16"/>
              </w:rPr>
              <w:t xml:space="preserve"> strain containing pET28a 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IPTG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-his-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ftsZ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9540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30577520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362C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2CD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EDB01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516C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BL21-DE3 strain containing pET28a 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IPTG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-his-ftsZ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SAΔC6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93F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2497038B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2E9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36A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47650B">
              <w:rPr>
                <w:rFonts w:cstheme="minorHAnsi"/>
                <w:sz w:val="16"/>
                <w:szCs w:val="16"/>
              </w:rPr>
              <w:t>PE401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A5D9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BL21-DE3 strain containing pET28a 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IPTG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</w:rPr>
              <w:t>-his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2F02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47650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C6623C" w14:paraId="552E4CB3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BE97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918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SK7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C13D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 xml:space="preserve">BL21-DE3 strain containing pET28a 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IPTG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-his-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ftsZ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-CTT</w:t>
            </w:r>
            <w:r w:rsidRPr="0047650B">
              <w:rPr>
                <w:rFonts w:cstheme="minorHAnsi"/>
                <w:sz w:val="16"/>
                <w:szCs w:val="16"/>
              </w:rPr>
              <w:t xml:space="preserve"> (C-term 66 aa)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40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460F46EC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80A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FBF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pLH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C7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DR111</w:t>
            </w:r>
            <w:r w:rsidRPr="0047650B">
              <w:rPr>
                <w:rFonts w:cstheme="minorHAnsi"/>
                <w:sz w:val="16"/>
                <w:szCs w:val="16"/>
              </w:rPr>
              <w:t xml:space="preserve">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</w:t>
            </w:r>
            <w:r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NN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594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54B722A8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280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F61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pLH</w:t>
            </w:r>
            <w:r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EC6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DR111</w:t>
            </w:r>
            <w:r w:rsidRPr="0047650B">
              <w:rPr>
                <w:rFonts w:cstheme="minorHAnsi"/>
                <w:sz w:val="16"/>
                <w:szCs w:val="16"/>
              </w:rPr>
              <w:t xml:space="preserve"> backbone </w:t>
            </w:r>
            <w:proofErr w:type="spellStart"/>
            <w:r w:rsidRPr="0047650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bscript"/>
              </w:rPr>
              <w:t>spac</w:t>
            </w:r>
            <w:r w:rsidRPr="0047650B">
              <w:rPr>
                <w:rFonts w:cstheme="minorHAnsi"/>
                <w:i/>
                <w:iCs/>
                <w:sz w:val="16"/>
                <w:szCs w:val="16"/>
              </w:rPr>
              <w:t>-gpsB</w:t>
            </w:r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SA</w:t>
            </w:r>
            <w:proofErr w:type="spellEnd"/>
            <w:r w:rsidRPr="0047650B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 xml:space="preserve"> ΔM</w:t>
            </w:r>
            <w:r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AD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72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C6623C" w14:paraId="3821F8DE" w14:textId="77777777" w:rsidTr="000820C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ACE" w14:textId="77777777" w:rsidR="00C6623C" w:rsidRPr="0047650B" w:rsidRDefault="00C6623C" w:rsidP="000820CC">
            <w:pPr>
              <w:rPr>
                <w:rFonts w:cstheme="minorHAnsi"/>
                <w:i/>
                <w:sz w:val="16"/>
                <w:szCs w:val="16"/>
              </w:rPr>
            </w:pPr>
            <w:r w:rsidRPr="0047650B">
              <w:rPr>
                <w:rFonts w:cstheme="minorHAnsi"/>
                <w:i/>
                <w:sz w:val="16"/>
                <w:szCs w:val="16"/>
              </w:rPr>
              <w:t>E. coli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729" w14:textId="77777777" w:rsidR="00C6623C" w:rsidRPr="00D85DDE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D85DDE">
              <w:rPr>
                <w:rFonts w:cstheme="minorHAnsi"/>
                <w:sz w:val="16"/>
                <w:szCs w:val="16"/>
              </w:rPr>
              <w:t>pLM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DD3" w14:textId="77777777" w:rsidR="00C6623C" w:rsidRPr="00D85DDE" w:rsidRDefault="00C6623C" w:rsidP="000820CC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pCAS</w:t>
            </w:r>
            <w:r w:rsidRPr="003A482F">
              <w:rPr>
                <w:rFonts w:cstheme="minorHAnsi"/>
                <w:sz w:val="16"/>
                <w:szCs w:val="16"/>
                <w:vertAlign w:val="superscript"/>
              </w:rPr>
              <w:t>SA</w:t>
            </w:r>
            <w:proofErr w:type="spellEnd"/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derivative for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gpsB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deletion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F788" w14:textId="77777777" w:rsidR="00C6623C" w:rsidRPr="0047650B" w:rsidRDefault="00C6623C" w:rsidP="000820CC">
            <w:pPr>
              <w:rPr>
                <w:rFonts w:cstheme="minorHAnsi"/>
                <w:sz w:val="16"/>
                <w:szCs w:val="16"/>
              </w:rPr>
            </w:pPr>
            <w:r w:rsidRPr="0047650B">
              <w:rPr>
                <w:rFonts w:cstheme="minorHAnsi"/>
                <w:sz w:val="16"/>
                <w:szCs w:val="16"/>
              </w:rPr>
              <w:t>This study</w:t>
            </w:r>
            <w:r>
              <w:rPr>
                <w:rFonts w:cstheme="minorHAnsi"/>
                <w:sz w:val="16"/>
                <w:szCs w:val="16"/>
              </w:rPr>
              <w:t xml:space="preserve">; </w:t>
            </w:r>
            <w:r w:rsidRPr="003A482F">
              <w:rPr>
                <w:rFonts w:cstheme="minorHAnsi"/>
                <w:sz w:val="16"/>
                <w:szCs w:val="16"/>
                <w:vertAlign w:val="superscript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(</w:t>
            </w:r>
          </w:p>
        </w:tc>
      </w:tr>
      <w:bookmarkEnd w:id="0"/>
    </w:tbl>
    <w:p w14:paraId="0A553C09" w14:textId="77777777" w:rsidR="00C6623C" w:rsidRDefault="00C6623C" w:rsidP="00C6623C">
      <w:pPr>
        <w:rPr>
          <w:rFonts w:ascii="Calibri" w:eastAsia="Calibri" w:hAnsi="Calibri"/>
        </w:rPr>
      </w:pPr>
    </w:p>
    <w:p w14:paraId="02ECE184" w14:textId="77777777" w:rsidR="00C6623C" w:rsidRDefault="00C6623C" w:rsidP="00C6623C">
      <w:pPr>
        <w:rPr>
          <w:rFonts w:ascii="Calibri" w:eastAsia="Calibri" w:hAnsi="Calibri"/>
        </w:rPr>
      </w:pPr>
      <w:r>
        <w:t xml:space="preserve">Supplementary File </w:t>
      </w:r>
      <w:proofErr w:type="gramStart"/>
      <w:r>
        <w:t xml:space="preserve">3 </w:t>
      </w:r>
      <w:r>
        <w:rPr>
          <w:b/>
        </w:rPr>
        <w:t xml:space="preserve"> –</w:t>
      </w:r>
      <w:proofErr w:type="gramEnd"/>
      <w:r>
        <w:rPr>
          <w:b/>
        </w:rPr>
        <w:t xml:space="preserve"> </w:t>
      </w:r>
      <w:r>
        <w:t xml:space="preserve">The genotypes of strains used in the cell-based studies. </w:t>
      </w:r>
    </w:p>
    <w:p w14:paraId="294836C7" w14:textId="77777777" w:rsidR="00C6623C" w:rsidRDefault="00C6623C" w:rsidP="00C6623C">
      <w:pPr>
        <w:rPr>
          <w:rFonts w:cstheme="minorHAnsi"/>
        </w:rPr>
      </w:pPr>
    </w:p>
    <w:p w14:paraId="4F04960E" w14:textId="77777777" w:rsidR="00C6623C" w:rsidRDefault="00C6623C" w:rsidP="00C6623C">
      <w:pPr>
        <w:rPr>
          <w:rFonts w:cstheme="minorHAnsi"/>
        </w:rPr>
      </w:pPr>
    </w:p>
    <w:p w14:paraId="7E4F6C5D" w14:textId="77777777" w:rsidR="00C6623C" w:rsidRDefault="00C6623C" w:rsidP="00C6623C">
      <w:pPr>
        <w:rPr>
          <w:rFonts w:cstheme="minorHAnsi"/>
        </w:rPr>
      </w:pPr>
    </w:p>
    <w:p w14:paraId="306F0AC9" w14:textId="7DFD6D1A" w:rsidR="00C6623C" w:rsidRPr="00D4133C" w:rsidRDefault="00C6623C" w:rsidP="00C6623C">
      <w:pPr>
        <w:rPr>
          <w:rFonts w:cstheme="minorHAnsi"/>
        </w:rPr>
      </w:pPr>
      <w:r w:rsidRPr="00D4133C">
        <w:rPr>
          <w:rFonts w:cstheme="minorHAnsi"/>
        </w:rPr>
        <w:lastRenderedPageBreak/>
        <w:t>References</w:t>
      </w:r>
    </w:p>
    <w:p w14:paraId="2EFD965D" w14:textId="77777777" w:rsidR="00C6623C" w:rsidRPr="00D4133C" w:rsidRDefault="00C6623C" w:rsidP="00C6623C">
      <w:pPr>
        <w:rPr>
          <w:rFonts w:cstheme="minorHAnsi"/>
        </w:rPr>
      </w:pPr>
      <w:r w:rsidRPr="00D4133C">
        <w:rPr>
          <w:rFonts w:cstheme="minorHAnsi"/>
        </w:rPr>
        <w:t>1.</w:t>
      </w:r>
      <w:r w:rsidRPr="00D4133C">
        <w:rPr>
          <w:rFonts w:cstheme="minorHAnsi"/>
        </w:rPr>
        <w:tab/>
        <w:t xml:space="preserve">Youngman P, Perkins JB, </w:t>
      </w:r>
      <w:proofErr w:type="spellStart"/>
      <w:r w:rsidRPr="00D4133C">
        <w:rPr>
          <w:rFonts w:cstheme="minorHAnsi"/>
        </w:rPr>
        <w:t>Losick</w:t>
      </w:r>
      <w:proofErr w:type="spellEnd"/>
      <w:r w:rsidRPr="00D4133C">
        <w:rPr>
          <w:rFonts w:cstheme="minorHAnsi"/>
        </w:rPr>
        <w:t xml:space="preserve"> R. Construction of a cloning site near one end of Tn917 into which foreign DNA may be inserted without affecting transposition in Bacillus subtilis or expression of the transposon-borne erm gene. Plasmid. 1984;12(1):1-9. </w:t>
      </w:r>
      <w:proofErr w:type="spellStart"/>
      <w:r w:rsidRPr="00D4133C">
        <w:rPr>
          <w:rFonts w:cstheme="minorHAnsi"/>
        </w:rPr>
        <w:t>Epub</w:t>
      </w:r>
      <w:proofErr w:type="spellEnd"/>
      <w:r w:rsidRPr="00D4133C">
        <w:rPr>
          <w:rFonts w:cstheme="minorHAnsi"/>
        </w:rPr>
        <w:t xml:space="preserve"> 1984/07/01. PubMed PMID: 6093169.</w:t>
      </w:r>
    </w:p>
    <w:p w14:paraId="517E435A" w14:textId="77777777" w:rsidR="00C6623C" w:rsidRDefault="00C6623C" w:rsidP="00C6623C">
      <w:pPr>
        <w:rPr>
          <w:rFonts w:cstheme="minorHAnsi"/>
        </w:rPr>
      </w:pPr>
      <w:r w:rsidRPr="00D4133C">
        <w:rPr>
          <w:rFonts w:cstheme="minorHAnsi"/>
        </w:rPr>
        <w:t>2.</w:t>
      </w:r>
      <w:r w:rsidRPr="00D4133C">
        <w:rPr>
          <w:rFonts w:cstheme="minorHAnsi"/>
        </w:rPr>
        <w:tab/>
        <w:t xml:space="preserve">Eswara PJ, Brzozowski RS, Viola MG, Graham G, </w:t>
      </w:r>
      <w:proofErr w:type="spellStart"/>
      <w:r w:rsidRPr="00D4133C">
        <w:rPr>
          <w:rFonts w:cstheme="minorHAnsi"/>
        </w:rPr>
        <w:t>Spanoudis</w:t>
      </w:r>
      <w:proofErr w:type="spellEnd"/>
      <w:r w:rsidRPr="00D4133C">
        <w:rPr>
          <w:rFonts w:cstheme="minorHAnsi"/>
        </w:rPr>
        <w:t xml:space="preserve"> C, Trebino C, et al. An essential Staphylococcus aureus cell division protein directly regulates </w:t>
      </w:r>
      <w:proofErr w:type="spellStart"/>
      <w:r w:rsidRPr="00D4133C">
        <w:rPr>
          <w:rFonts w:cstheme="minorHAnsi"/>
        </w:rPr>
        <w:t>FtsZ</w:t>
      </w:r>
      <w:proofErr w:type="spellEnd"/>
      <w:r w:rsidRPr="00D4133C">
        <w:rPr>
          <w:rFonts w:cstheme="minorHAnsi"/>
        </w:rPr>
        <w:t xml:space="preserve"> dynamics. Elife. 2018;7. </w:t>
      </w:r>
      <w:proofErr w:type="spellStart"/>
      <w:r w:rsidRPr="00D4133C">
        <w:rPr>
          <w:rFonts w:cstheme="minorHAnsi"/>
        </w:rPr>
        <w:t>Epub</w:t>
      </w:r>
      <w:proofErr w:type="spellEnd"/>
      <w:r w:rsidRPr="00D4133C">
        <w:rPr>
          <w:rFonts w:cstheme="minorHAnsi"/>
        </w:rPr>
        <w:t xml:space="preserve"> 2018/10/03. PubMed PMID: 30277210; PubMed Central PMCID: PMCPMC6168285.</w:t>
      </w:r>
    </w:p>
    <w:p w14:paraId="73EABE2A" w14:textId="77777777" w:rsidR="00C6623C" w:rsidRDefault="00C6623C" w:rsidP="00C6623C">
      <w:pPr>
        <w:pStyle w:val="EndNoteBibliography"/>
        <w:spacing w:after="0"/>
        <w:ind w:left="720" w:hanging="720"/>
      </w:pPr>
      <w:r>
        <w:t xml:space="preserve">3. </w:t>
      </w:r>
      <w:r>
        <w:tab/>
      </w:r>
      <w:r w:rsidRPr="008E3152">
        <w:t>Hammond, L. R.</w:t>
      </w:r>
      <w:r w:rsidRPr="008E3152">
        <w:rPr>
          <w:i/>
        </w:rPr>
        <w:t xml:space="preserve"> et al.</w:t>
      </w:r>
      <w:r w:rsidRPr="008E3152">
        <w:t xml:space="preserve"> GpsB coordinates cell division and cell surface decoration by wall teichoic </w:t>
      </w:r>
    </w:p>
    <w:p w14:paraId="0F8E55BC" w14:textId="77777777" w:rsidR="00C6623C" w:rsidRPr="008E3152" w:rsidRDefault="00C6623C" w:rsidP="00C6623C">
      <w:pPr>
        <w:pStyle w:val="EndNoteBibliography"/>
        <w:spacing w:after="0"/>
        <w:ind w:left="720" w:hanging="720"/>
      </w:pPr>
      <w:r w:rsidRPr="008E3152">
        <w:t xml:space="preserve">acids Staphylococcus aureus. </w:t>
      </w:r>
      <w:r w:rsidRPr="008E3152">
        <w:rPr>
          <w:i/>
        </w:rPr>
        <w:t>Microbiol Spectrum</w:t>
      </w:r>
      <w:r w:rsidRPr="008E3152">
        <w:t xml:space="preserve"> </w:t>
      </w:r>
      <w:r w:rsidRPr="008E3152">
        <w:rPr>
          <w:b/>
        </w:rPr>
        <w:t>10</w:t>
      </w:r>
      <w:r w:rsidRPr="008E3152">
        <w:t>, e0141322 (2022).</w:t>
      </w:r>
    </w:p>
    <w:p w14:paraId="627BC62A" w14:textId="77777777" w:rsidR="00C6623C" w:rsidRDefault="00C6623C" w:rsidP="00C6623C">
      <w:pPr>
        <w:pStyle w:val="EndNoteBibliography"/>
        <w:spacing w:after="0"/>
        <w:ind w:left="720" w:hanging="720"/>
      </w:pPr>
    </w:p>
    <w:p w14:paraId="416E344A" w14:textId="77777777" w:rsidR="00C6623C" w:rsidRPr="008B264A" w:rsidRDefault="00C6623C" w:rsidP="00C6623C">
      <w:pPr>
        <w:pStyle w:val="EndNoteBibliography"/>
        <w:spacing w:after="0"/>
      </w:pPr>
      <w:r>
        <w:t>4.</w:t>
      </w:r>
      <w:r>
        <w:tab/>
        <w:t xml:space="preserve"> </w:t>
      </w:r>
      <w:r w:rsidRPr="008B264A">
        <w:t>Gamba, P., Veening, J. W., Saunders, N. J., Hamoen, L. W. &amp; Daniel, R. A. Two-step assembly</w:t>
      </w:r>
      <w:r>
        <w:t xml:space="preserve"> </w:t>
      </w:r>
      <w:r w:rsidRPr="008B264A">
        <w:t xml:space="preserve">dynamics of the Bacillus subtilis divisome. </w:t>
      </w:r>
      <w:r w:rsidRPr="008B264A">
        <w:rPr>
          <w:i/>
        </w:rPr>
        <w:t>J Bacteriol</w:t>
      </w:r>
      <w:r w:rsidRPr="008B264A">
        <w:t xml:space="preserve"> </w:t>
      </w:r>
      <w:r w:rsidRPr="008B264A">
        <w:rPr>
          <w:b/>
        </w:rPr>
        <w:t>191</w:t>
      </w:r>
      <w:r w:rsidRPr="008B264A">
        <w:t>, 4186-4194</w:t>
      </w:r>
      <w:r>
        <w:t xml:space="preserve"> </w:t>
      </w:r>
      <w:r w:rsidRPr="008B264A">
        <w:t>(2009).</w:t>
      </w:r>
    </w:p>
    <w:p w14:paraId="3BD8DE77" w14:textId="77777777" w:rsidR="00C6623C" w:rsidRPr="00D4133C" w:rsidRDefault="00C6623C" w:rsidP="00C6623C">
      <w:pPr>
        <w:rPr>
          <w:rFonts w:cstheme="minorHAnsi"/>
        </w:rPr>
      </w:pPr>
    </w:p>
    <w:p w14:paraId="09DB3E12" w14:textId="77777777" w:rsidR="00C6623C" w:rsidRDefault="00C6623C" w:rsidP="00C6623C">
      <w:pPr>
        <w:rPr>
          <w:rFonts w:cstheme="minorHAnsi"/>
        </w:rPr>
      </w:pPr>
      <w:r>
        <w:rPr>
          <w:rFonts w:cstheme="minorHAnsi"/>
        </w:rPr>
        <w:t>5</w:t>
      </w:r>
      <w:r w:rsidRPr="00D4133C">
        <w:rPr>
          <w:rFonts w:cstheme="minorHAnsi"/>
        </w:rPr>
        <w:t>.</w:t>
      </w:r>
      <w:r w:rsidRPr="00D4133C">
        <w:rPr>
          <w:rFonts w:cstheme="minorHAnsi"/>
        </w:rPr>
        <w:tab/>
      </w:r>
      <w:proofErr w:type="spellStart"/>
      <w:r w:rsidRPr="00D4133C">
        <w:rPr>
          <w:rFonts w:cstheme="minorHAnsi"/>
        </w:rPr>
        <w:t>Battesti</w:t>
      </w:r>
      <w:proofErr w:type="spellEnd"/>
      <w:r w:rsidRPr="00D4133C">
        <w:rPr>
          <w:rFonts w:cstheme="minorHAnsi"/>
        </w:rPr>
        <w:t xml:space="preserve"> A, </w:t>
      </w:r>
      <w:proofErr w:type="spellStart"/>
      <w:r w:rsidRPr="00D4133C">
        <w:rPr>
          <w:rFonts w:cstheme="minorHAnsi"/>
        </w:rPr>
        <w:t>Bouveret</w:t>
      </w:r>
      <w:proofErr w:type="spellEnd"/>
      <w:r w:rsidRPr="00D4133C">
        <w:rPr>
          <w:rFonts w:cstheme="minorHAnsi"/>
        </w:rPr>
        <w:t xml:space="preserve"> E. The bacterial two-hybrid system </w:t>
      </w:r>
      <w:proofErr w:type="gramStart"/>
      <w:r w:rsidRPr="00D4133C">
        <w:rPr>
          <w:rFonts w:cstheme="minorHAnsi"/>
        </w:rPr>
        <w:t>based</w:t>
      </w:r>
      <w:proofErr w:type="gramEnd"/>
      <w:r w:rsidRPr="00D4133C">
        <w:rPr>
          <w:rFonts w:cstheme="minorHAnsi"/>
        </w:rPr>
        <w:t xml:space="preserve"> on adenylate cyclase reconstitution in Escherichia coli. Methods. 2012;58(4):325-34. </w:t>
      </w:r>
      <w:proofErr w:type="spellStart"/>
      <w:r w:rsidRPr="00D4133C">
        <w:rPr>
          <w:rFonts w:cstheme="minorHAnsi"/>
        </w:rPr>
        <w:t>Epub</w:t>
      </w:r>
      <w:proofErr w:type="spellEnd"/>
      <w:r w:rsidRPr="00D4133C">
        <w:rPr>
          <w:rFonts w:cstheme="minorHAnsi"/>
        </w:rPr>
        <w:t xml:space="preserve"> 2012/07/31. PubMed PMID: 22841567.</w:t>
      </w:r>
    </w:p>
    <w:p w14:paraId="3AE8ECEA" w14:textId="77777777" w:rsidR="00C6623C" w:rsidRDefault="00C6623C" w:rsidP="00C6623C">
      <w:pPr>
        <w:pStyle w:val="EndNoteBibliography"/>
        <w:spacing w:after="0"/>
        <w:ind w:left="720" w:hanging="720"/>
      </w:pPr>
      <w:r>
        <w:rPr>
          <w:rFonts w:cstheme="minorHAnsi"/>
        </w:rPr>
        <w:t>6.</w:t>
      </w:r>
      <w:r w:rsidRPr="00F41781">
        <w:t xml:space="preserve"> </w:t>
      </w:r>
      <w:r>
        <w:tab/>
      </w:r>
      <w:r w:rsidRPr="008B264A">
        <w:t>Chen, W., Zhang, Y., Yeo, W. S., Bae, T. &amp; Ji, Q. Rapid and Efficient Genome Editing in</w:t>
      </w:r>
    </w:p>
    <w:p w14:paraId="14D5A593" w14:textId="77777777" w:rsidR="00C6623C" w:rsidRDefault="00C6623C" w:rsidP="00C6623C">
      <w:pPr>
        <w:pStyle w:val="EndNoteBibliography"/>
        <w:spacing w:after="0"/>
        <w:ind w:left="720" w:hanging="720"/>
      </w:pPr>
      <w:r w:rsidRPr="008B264A">
        <w:t>Staphylococcus</w:t>
      </w:r>
      <w:r>
        <w:t xml:space="preserve"> </w:t>
      </w:r>
      <w:r w:rsidRPr="008B264A">
        <w:t xml:space="preserve">aureus by Using an Engineered CRISPR/Cas9 System. </w:t>
      </w:r>
      <w:r w:rsidRPr="008B264A">
        <w:rPr>
          <w:i/>
        </w:rPr>
        <w:t>J Am Chem Soc</w:t>
      </w:r>
      <w:r w:rsidRPr="008B264A">
        <w:t xml:space="preserve"> </w:t>
      </w:r>
      <w:r w:rsidRPr="008B264A">
        <w:rPr>
          <w:b/>
        </w:rPr>
        <w:t>139</w:t>
      </w:r>
      <w:r w:rsidRPr="008B264A">
        <w:t>, 3790-3795</w:t>
      </w:r>
    </w:p>
    <w:p w14:paraId="633DC6B3" w14:textId="77777777" w:rsidR="00C6623C" w:rsidRPr="008B264A" w:rsidRDefault="00C6623C" w:rsidP="00C6623C">
      <w:pPr>
        <w:pStyle w:val="EndNoteBibliography"/>
        <w:spacing w:after="0"/>
        <w:ind w:left="720" w:hanging="720"/>
      </w:pPr>
      <w:r w:rsidRPr="008B264A">
        <w:t>(2017).</w:t>
      </w:r>
    </w:p>
    <w:p w14:paraId="52EA485E" w14:textId="77777777" w:rsidR="00A55793" w:rsidRDefault="00A55793"/>
    <w:sectPr w:rsidR="00A55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3C"/>
    <w:rsid w:val="0037249A"/>
    <w:rsid w:val="0063100F"/>
    <w:rsid w:val="007316E5"/>
    <w:rsid w:val="00A55793"/>
    <w:rsid w:val="00C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622B"/>
  <w15:chartTrackingRefBased/>
  <w15:docId w15:val="{19955969-200E-4B73-A4DC-19072B37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3C"/>
  </w:style>
  <w:style w:type="paragraph" w:styleId="Heading1">
    <w:name w:val="heading 1"/>
    <w:basedOn w:val="Normal"/>
    <w:next w:val="Normal"/>
    <w:link w:val="Heading1Char"/>
    <w:uiPriority w:val="9"/>
    <w:qFormat/>
    <w:rsid w:val="00C66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23C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C6623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6623C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Sacco, Michael</dc:creator>
  <cp:keywords/>
  <dc:description/>
  <cp:lastModifiedBy>Sacco, Michael</cp:lastModifiedBy>
  <cp:revision>1</cp:revision>
  <dcterms:created xsi:type="dcterms:W3CDTF">2024-01-15T05:54:00Z</dcterms:created>
  <dcterms:modified xsi:type="dcterms:W3CDTF">2024-01-15T05:55:00Z</dcterms:modified>
</cp:coreProperties>
</file>