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BEFAA" w14:textId="77777777" w:rsidR="00A32908" w:rsidRPr="00434E54" w:rsidRDefault="00A32908" w:rsidP="00A32908">
      <w:pPr>
        <w:spacing w:after="0" w:line="240" w:lineRule="auto"/>
        <w:rPr>
          <w:rFonts w:cstheme="minorHAnsi"/>
          <w:b/>
          <w:noProof/>
          <w:sz w:val="24"/>
          <w:szCs w:val="24"/>
        </w:rPr>
      </w:pPr>
      <w:r w:rsidRPr="00434E54">
        <w:rPr>
          <w:rFonts w:cstheme="minorHAnsi"/>
          <w:b/>
          <w:noProof/>
          <w:sz w:val="24"/>
          <w:szCs w:val="24"/>
        </w:rPr>
        <w:t>Supplementary Table  1. Inclusion of Rewarded Alley Traversals Did Not Affect Main Results</w:t>
      </w:r>
    </w:p>
    <w:p w14:paraId="31965188" w14:textId="77777777" w:rsidR="00A32908" w:rsidRDefault="00A32908" w:rsidP="00A32908">
      <w:pPr>
        <w:spacing w:after="0" w:line="240" w:lineRule="auto"/>
        <w:rPr>
          <w:rFonts w:cstheme="minorHAnsi"/>
          <w:noProof/>
          <w:sz w:val="20"/>
          <w:szCs w:val="20"/>
        </w:rPr>
      </w:pPr>
    </w:p>
    <w:tbl>
      <w:tblPr>
        <w:tblStyle w:val="TableGrid"/>
        <w:tblW w:w="0" w:type="auto"/>
        <w:tblLook w:val="04A0" w:firstRow="1" w:lastRow="0" w:firstColumn="1" w:lastColumn="0" w:noHBand="0" w:noVBand="1"/>
      </w:tblPr>
      <w:tblGrid>
        <w:gridCol w:w="3116"/>
        <w:gridCol w:w="3117"/>
        <w:gridCol w:w="3117"/>
      </w:tblGrid>
      <w:tr w:rsidR="00A32908" w:rsidRPr="00434E54" w14:paraId="53192EC8" w14:textId="77777777" w:rsidTr="00B12A8A">
        <w:tc>
          <w:tcPr>
            <w:tcW w:w="3116" w:type="dxa"/>
          </w:tcPr>
          <w:p w14:paraId="6EC2A326" w14:textId="77777777" w:rsidR="00A32908" w:rsidRPr="00434E54" w:rsidRDefault="00A32908" w:rsidP="00B12A8A">
            <w:pPr>
              <w:rPr>
                <w:rFonts w:cstheme="minorHAnsi"/>
                <w:noProof/>
                <w:sz w:val="24"/>
                <w:szCs w:val="24"/>
              </w:rPr>
            </w:pPr>
            <w:r w:rsidRPr="00434E54">
              <w:rPr>
                <w:rFonts w:cstheme="minorHAnsi"/>
                <w:noProof/>
                <w:sz w:val="24"/>
                <w:szCs w:val="24"/>
              </w:rPr>
              <w:t>Analysis, figure</w:t>
            </w:r>
          </w:p>
        </w:tc>
        <w:tc>
          <w:tcPr>
            <w:tcW w:w="3117" w:type="dxa"/>
          </w:tcPr>
          <w:p w14:paraId="3BF9D35A" w14:textId="77777777" w:rsidR="00A32908" w:rsidRPr="00434E54" w:rsidRDefault="00A32908" w:rsidP="00B12A8A">
            <w:pPr>
              <w:rPr>
                <w:rFonts w:cstheme="minorHAnsi"/>
                <w:noProof/>
                <w:sz w:val="24"/>
                <w:szCs w:val="24"/>
              </w:rPr>
            </w:pPr>
            <w:r w:rsidRPr="00434E54">
              <w:rPr>
                <w:rFonts w:cstheme="minorHAnsi"/>
                <w:noProof/>
                <w:sz w:val="24"/>
                <w:szCs w:val="24"/>
              </w:rPr>
              <w:t>Result excluding rewards (from main text)</w:t>
            </w:r>
          </w:p>
        </w:tc>
        <w:tc>
          <w:tcPr>
            <w:tcW w:w="3117" w:type="dxa"/>
          </w:tcPr>
          <w:p w14:paraId="7A2E08EC" w14:textId="77777777" w:rsidR="00A32908" w:rsidRPr="00434E54" w:rsidRDefault="00A32908" w:rsidP="00B12A8A">
            <w:pPr>
              <w:rPr>
                <w:rFonts w:cstheme="minorHAnsi"/>
                <w:noProof/>
                <w:sz w:val="24"/>
                <w:szCs w:val="24"/>
              </w:rPr>
            </w:pPr>
            <w:r w:rsidRPr="00434E54">
              <w:rPr>
                <w:rFonts w:cstheme="minorHAnsi"/>
                <w:noProof/>
                <w:sz w:val="24"/>
                <w:szCs w:val="24"/>
              </w:rPr>
              <w:t>Result including rewards</w:t>
            </w:r>
          </w:p>
        </w:tc>
      </w:tr>
      <w:tr w:rsidR="00A32908" w:rsidRPr="00434E54" w14:paraId="5F8EA305" w14:textId="77777777" w:rsidTr="00B12A8A">
        <w:tc>
          <w:tcPr>
            <w:tcW w:w="3116" w:type="dxa"/>
          </w:tcPr>
          <w:p w14:paraId="0824A1FA" w14:textId="77777777" w:rsidR="00A32908" w:rsidRPr="00434E54" w:rsidRDefault="00A32908" w:rsidP="00B12A8A">
            <w:pPr>
              <w:rPr>
                <w:rFonts w:cstheme="minorHAnsi"/>
                <w:noProof/>
                <w:sz w:val="24"/>
                <w:szCs w:val="24"/>
              </w:rPr>
            </w:pPr>
            <w:r w:rsidRPr="00434E54">
              <w:rPr>
                <w:rFonts w:cstheme="minorHAnsi"/>
                <w:noProof/>
                <w:sz w:val="24"/>
                <w:szCs w:val="24"/>
              </w:rPr>
              <w:t>Proportion of fields with directional tuning (Fig 3B)</w:t>
            </w:r>
          </w:p>
        </w:tc>
        <w:tc>
          <w:tcPr>
            <w:tcW w:w="3117" w:type="dxa"/>
          </w:tcPr>
          <w:p w14:paraId="006695D8" w14:textId="77777777" w:rsidR="00A32908" w:rsidRPr="00434E54" w:rsidRDefault="00A32908" w:rsidP="00B12A8A">
            <w:pPr>
              <w:rPr>
                <w:rFonts w:cstheme="minorHAnsi"/>
                <w:noProof/>
                <w:sz w:val="24"/>
                <w:szCs w:val="24"/>
              </w:rPr>
            </w:pPr>
            <w:r w:rsidRPr="00434E54">
              <w:rPr>
                <w:rFonts w:cstheme="minorHAnsi"/>
                <w:noProof/>
                <w:sz w:val="24"/>
                <w:szCs w:val="24"/>
              </w:rPr>
              <w:t xml:space="preserve">93/310, binomial p = </w:t>
            </w:r>
            <w:r w:rsidRPr="00434E54">
              <w:rPr>
                <w:rFonts w:cstheme="minorHAnsi"/>
                <w:sz w:val="24"/>
                <w:szCs w:val="28"/>
              </w:rPr>
              <w:t>3.6 x 10</w:t>
            </w:r>
            <w:r w:rsidRPr="00434E54">
              <w:rPr>
                <w:rFonts w:cstheme="minorHAnsi"/>
                <w:sz w:val="24"/>
                <w:szCs w:val="28"/>
                <w:vertAlign w:val="superscript"/>
              </w:rPr>
              <w:t>-45</w:t>
            </w:r>
          </w:p>
        </w:tc>
        <w:tc>
          <w:tcPr>
            <w:tcW w:w="3117" w:type="dxa"/>
          </w:tcPr>
          <w:p w14:paraId="7A8F1E69" w14:textId="77777777" w:rsidR="00A32908" w:rsidRPr="00434E54" w:rsidRDefault="00A32908" w:rsidP="00B12A8A">
            <w:pPr>
              <w:rPr>
                <w:rFonts w:cstheme="minorHAnsi"/>
                <w:noProof/>
                <w:sz w:val="24"/>
                <w:szCs w:val="24"/>
              </w:rPr>
            </w:pPr>
            <w:r w:rsidRPr="00434E54">
              <w:rPr>
                <w:rFonts w:cstheme="minorHAnsi"/>
                <w:noProof/>
                <w:sz w:val="24"/>
                <w:szCs w:val="24"/>
              </w:rPr>
              <w:t xml:space="preserve">73/313, binomial p = </w:t>
            </w:r>
            <w:r w:rsidRPr="00434E54">
              <w:rPr>
                <w:rFonts w:cstheme="minorHAnsi"/>
                <w:sz w:val="24"/>
                <w:szCs w:val="28"/>
              </w:rPr>
              <w:t>2.08 x 10</w:t>
            </w:r>
            <w:r w:rsidRPr="00434E54">
              <w:rPr>
                <w:rFonts w:cstheme="minorHAnsi"/>
                <w:sz w:val="24"/>
                <w:szCs w:val="28"/>
                <w:vertAlign w:val="superscript"/>
              </w:rPr>
              <w:t>-28</w:t>
            </w:r>
          </w:p>
        </w:tc>
      </w:tr>
      <w:tr w:rsidR="00A32908" w:rsidRPr="00434E54" w14:paraId="0BA2215B" w14:textId="77777777" w:rsidTr="00B12A8A">
        <w:tc>
          <w:tcPr>
            <w:tcW w:w="3116" w:type="dxa"/>
          </w:tcPr>
          <w:p w14:paraId="7E10EF39" w14:textId="77777777" w:rsidR="00A32908" w:rsidRPr="00434E54" w:rsidRDefault="00A32908" w:rsidP="00B12A8A">
            <w:pPr>
              <w:rPr>
                <w:rFonts w:cstheme="minorHAnsi"/>
                <w:noProof/>
                <w:sz w:val="24"/>
                <w:szCs w:val="24"/>
              </w:rPr>
            </w:pPr>
            <w:r w:rsidRPr="00434E54">
              <w:rPr>
                <w:rFonts w:cstheme="minorHAnsi"/>
                <w:noProof/>
                <w:sz w:val="24"/>
                <w:szCs w:val="24"/>
              </w:rPr>
              <w:t>Lack of difference in directional tuning between repeating and nonrepeating neurons (Fig 4A)</w:t>
            </w:r>
          </w:p>
        </w:tc>
        <w:tc>
          <w:tcPr>
            <w:tcW w:w="3117" w:type="dxa"/>
          </w:tcPr>
          <w:p w14:paraId="6AB659F0" w14:textId="77777777" w:rsidR="00A32908" w:rsidRPr="00434E54" w:rsidRDefault="00A32908" w:rsidP="00B12A8A">
            <w:pPr>
              <w:rPr>
                <w:rFonts w:cstheme="minorHAnsi"/>
                <w:noProof/>
                <w:sz w:val="28"/>
                <w:szCs w:val="24"/>
              </w:rPr>
            </w:pPr>
            <w:r w:rsidRPr="00434E54">
              <w:rPr>
                <w:rFonts w:cstheme="minorHAnsi"/>
                <w:sz w:val="24"/>
                <w:szCs w:val="28"/>
              </w:rPr>
              <w:t>Mann-Whitney U = 11883, p = 0.49</w:t>
            </w:r>
          </w:p>
        </w:tc>
        <w:tc>
          <w:tcPr>
            <w:tcW w:w="3117" w:type="dxa"/>
          </w:tcPr>
          <w:p w14:paraId="70A52C51" w14:textId="77777777" w:rsidR="00A32908" w:rsidRPr="00434E54" w:rsidRDefault="00A32908" w:rsidP="00B12A8A">
            <w:pPr>
              <w:rPr>
                <w:rFonts w:cstheme="minorHAnsi"/>
                <w:noProof/>
                <w:sz w:val="24"/>
                <w:szCs w:val="24"/>
              </w:rPr>
            </w:pPr>
            <w:r w:rsidRPr="00434E54">
              <w:rPr>
                <w:rFonts w:cstheme="minorHAnsi"/>
                <w:noProof/>
                <w:sz w:val="24"/>
                <w:szCs w:val="24"/>
              </w:rPr>
              <w:t>Mann-Whitney U = 12067, p = 0.43</w:t>
            </w:r>
          </w:p>
        </w:tc>
      </w:tr>
      <w:tr w:rsidR="00A32908" w:rsidRPr="00434E54" w14:paraId="62A9B855" w14:textId="77777777" w:rsidTr="00B12A8A">
        <w:tc>
          <w:tcPr>
            <w:tcW w:w="3116" w:type="dxa"/>
          </w:tcPr>
          <w:p w14:paraId="65E65255" w14:textId="77777777" w:rsidR="00A32908" w:rsidRPr="00434E54" w:rsidRDefault="00A32908" w:rsidP="00B12A8A">
            <w:pPr>
              <w:rPr>
                <w:rFonts w:cstheme="minorHAnsi"/>
                <w:noProof/>
                <w:sz w:val="24"/>
                <w:szCs w:val="24"/>
              </w:rPr>
            </w:pPr>
            <w:r w:rsidRPr="00434E54">
              <w:rPr>
                <w:rFonts w:cstheme="minorHAnsi"/>
                <w:noProof/>
                <w:sz w:val="24"/>
                <w:szCs w:val="24"/>
              </w:rPr>
              <w:t>Difference in correlation between directional tuning across fields in same versus different corridors (Fig 5E)</w:t>
            </w:r>
          </w:p>
        </w:tc>
        <w:tc>
          <w:tcPr>
            <w:tcW w:w="3117" w:type="dxa"/>
          </w:tcPr>
          <w:p w14:paraId="4FF18283" w14:textId="77777777" w:rsidR="00A32908" w:rsidRPr="00434E54" w:rsidRDefault="00A32908" w:rsidP="00B12A8A">
            <w:pPr>
              <w:rPr>
                <w:rFonts w:cstheme="minorHAnsi"/>
                <w:noProof/>
                <w:sz w:val="24"/>
                <w:szCs w:val="24"/>
              </w:rPr>
            </w:pPr>
            <w:r w:rsidRPr="00434E54">
              <w:rPr>
                <w:rFonts w:cstheme="minorHAnsi"/>
                <w:noProof/>
                <w:sz w:val="24"/>
                <w:szCs w:val="24"/>
              </w:rPr>
              <w:t>Real r</w:t>
            </w:r>
            <w:r w:rsidRPr="00434E54">
              <w:rPr>
                <w:rFonts w:cstheme="minorHAnsi"/>
                <w:noProof/>
                <w:sz w:val="24"/>
                <w:szCs w:val="24"/>
                <w:vertAlign w:val="superscript"/>
              </w:rPr>
              <w:t>2</w:t>
            </w:r>
            <w:r w:rsidRPr="00434E54">
              <w:rPr>
                <w:rFonts w:cstheme="minorHAnsi"/>
                <w:noProof/>
                <w:sz w:val="24"/>
                <w:szCs w:val="24"/>
              </w:rPr>
              <w:t xml:space="preserve"> = 0.22,  </w:t>
            </w:r>
          </w:p>
          <w:p w14:paraId="7F28AA30" w14:textId="77777777" w:rsidR="00A32908" w:rsidRPr="00434E54" w:rsidRDefault="00A32908" w:rsidP="00B12A8A">
            <w:pPr>
              <w:rPr>
                <w:rFonts w:cstheme="minorHAnsi"/>
                <w:noProof/>
                <w:sz w:val="24"/>
                <w:szCs w:val="24"/>
              </w:rPr>
            </w:pPr>
            <w:r w:rsidRPr="00434E54">
              <w:rPr>
                <w:rFonts w:cstheme="minorHAnsi"/>
                <w:noProof/>
                <w:sz w:val="24"/>
                <w:szCs w:val="24"/>
              </w:rPr>
              <w:t>95</w:t>
            </w:r>
            <w:r w:rsidRPr="00434E54">
              <w:rPr>
                <w:rFonts w:cstheme="minorHAnsi"/>
                <w:noProof/>
                <w:sz w:val="24"/>
                <w:szCs w:val="24"/>
                <w:vertAlign w:val="superscript"/>
              </w:rPr>
              <w:t>th</w:t>
            </w:r>
            <w:r w:rsidRPr="00434E54">
              <w:rPr>
                <w:rFonts w:cstheme="minorHAnsi"/>
                <w:noProof/>
                <w:sz w:val="24"/>
                <w:szCs w:val="24"/>
              </w:rPr>
              <w:t xml:space="preserve"> percentile shuffle = 0.155</w:t>
            </w:r>
          </w:p>
        </w:tc>
        <w:tc>
          <w:tcPr>
            <w:tcW w:w="3117" w:type="dxa"/>
          </w:tcPr>
          <w:p w14:paraId="5615E208" w14:textId="77777777" w:rsidR="00A32908" w:rsidRPr="00434E54" w:rsidRDefault="00A32908" w:rsidP="00B12A8A">
            <w:pPr>
              <w:rPr>
                <w:rFonts w:cstheme="minorHAnsi"/>
                <w:noProof/>
                <w:sz w:val="24"/>
                <w:szCs w:val="24"/>
              </w:rPr>
            </w:pPr>
            <w:r w:rsidRPr="00434E54">
              <w:rPr>
                <w:rFonts w:cstheme="minorHAnsi"/>
                <w:noProof/>
                <w:sz w:val="24"/>
                <w:szCs w:val="24"/>
              </w:rPr>
              <w:t>Real r</w:t>
            </w:r>
            <w:r w:rsidRPr="00434E54">
              <w:rPr>
                <w:rFonts w:cstheme="minorHAnsi"/>
                <w:noProof/>
                <w:sz w:val="24"/>
                <w:szCs w:val="24"/>
                <w:vertAlign w:val="superscript"/>
              </w:rPr>
              <w:t>2</w:t>
            </w:r>
            <w:r w:rsidRPr="00434E54">
              <w:rPr>
                <w:rFonts w:cstheme="minorHAnsi"/>
                <w:noProof/>
                <w:sz w:val="24"/>
                <w:szCs w:val="24"/>
              </w:rPr>
              <w:t xml:space="preserve"> = 0.26, </w:t>
            </w:r>
          </w:p>
          <w:p w14:paraId="208D2AA5" w14:textId="77777777" w:rsidR="00A32908" w:rsidRPr="00434E54" w:rsidRDefault="00A32908" w:rsidP="00B12A8A">
            <w:pPr>
              <w:rPr>
                <w:rFonts w:cstheme="minorHAnsi"/>
                <w:noProof/>
                <w:sz w:val="24"/>
                <w:szCs w:val="24"/>
              </w:rPr>
            </w:pPr>
            <w:r w:rsidRPr="00434E54">
              <w:rPr>
                <w:rFonts w:cstheme="minorHAnsi"/>
                <w:noProof/>
                <w:sz w:val="24"/>
                <w:szCs w:val="24"/>
              </w:rPr>
              <w:t>95</w:t>
            </w:r>
            <w:r w:rsidRPr="00434E54">
              <w:rPr>
                <w:rFonts w:cstheme="minorHAnsi"/>
                <w:noProof/>
                <w:sz w:val="24"/>
                <w:szCs w:val="24"/>
                <w:vertAlign w:val="superscript"/>
              </w:rPr>
              <w:t>th</w:t>
            </w:r>
            <w:r w:rsidRPr="00434E54">
              <w:rPr>
                <w:rFonts w:cstheme="minorHAnsi"/>
                <w:noProof/>
                <w:sz w:val="24"/>
                <w:szCs w:val="24"/>
              </w:rPr>
              <w:t xml:space="preserve"> percentile shuffle = 0.156</w:t>
            </w:r>
          </w:p>
        </w:tc>
      </w:tr>
    </w:tbl>
    <w:p w14:paraId="24117E28" w14:textId="77777777" w:rsidR="00A32908" w:rsidRPr="00434E54" w:rsidRDefault="00A32908" w:rsidP="00A32908">
      <w:pPr>
        <w:spacing w:after="0" w:line="240" w:lineRule="auto"/>
        <w:rPr>
          <w:rFonts w:cstheme="minorHAnsi"/>
          <w:noProof/>
          <w:sz w:val="24"/>
          <w:szCs w:val="24"/>
        </w:rPr>
      </w:pPr>
    </w:p>
    <w:p w14:paraId="4E217FE0" w14:textId="77777777" w:rsidR="00A32908" w:rsidRPr="00434E54" w:rsidRDefault="00A32908" w:rsidP="00A32908">
      <w:pPr>
        <w:spacing w:after="0" w:line="240" w:lineRule="auto"/>
        <w:rPr>
          <w:rFonts w:cstheme="minorHAnsi"/>
          <w:noProof/>
          <w:sz w:val="24"/>
          <w:szCs w:val="24"/>
        </w:rPr>
      </w:pPr>
      <w:r w:rsidRPr="00434E54">
        <w:rPr>
          <w:rFonts w:cstheme="minorHAnsi"/>
          <w:noProof/>
          <w:sz w:val="24"/>
          <w:szCs w:val="24"/>
        </w:rPr>
        <w:t>Alley traversals on which the animal was rewarded were excluded from all main text analyses as any CA1 response to the reward itself was an undesirable source of variability. However, major analyses were re-run with rewards included (i.e. all passes through the alley) to test whether this changed the results. In each of three major analyses, the inclusion of reward trials did not qualitatively change the results compared to when these trials were excluded. It should be noted for the re-analysis of Fig 3B, the numerator decreased by a large amount despite little change to the overall pool of fields tested. The fact that including rewards did not result in many more fields being included can be explained by the fact that rewards were uniformly distributed across the track so their removal decreased the samples from all fields evenly, resuting in little change to the number of fields included for analysis. The fact that the numerator (i.e. directional fields) decreased could be explained by the fact that rewarded trials introduced variability</w:t>
      </w:r>
      <w:r>
        <w:rPr>
          <w:rFonts w:cstheme="minorHAnsi"/>
          <w:noProof/>
          <w:sz w:val="24"/>
          <w:szCs w:val="24"/>
        </w:rPr>
        <w:t>;</w:t>
      </w:r>
      <w:r w:rsidRPr="00434E54">
        <w:rPr>
          <w:rFonts w:cstheme="minorHAnsi"/>
          <w:noProof/>
          <w:sz w:val="24"/>
          <w:szCs w:val="24"/>
        </w:rPr>
        <w:t xml:space="preserve"> indeed this was the justification for their removal, and this variability </w:t>
      </w:r>
      <w:r>
        <w:rPr>
          <w:rFonts w:cstheme="minorHAnsi"/>
          <w:noProof/>
          <w:sz w:val="24"/>
          <w:szCs w:val="24"/>
        </w:rPr>
        <w:t xml:space="preserve">might have </w:t>
      </w:r>
      <w:r w:rsidRPr="00434E54">
        <w:rPr>
          <w:rFonts w:cstheme="minorHAnsi"/>
          <w:noProof/>
          <w:sz w:val="24"/>
          <w:szCs w:val="24"/>
        </w:rPr>
        <w:t>reduced the statistical power of the Mann-Whitney test</w:t>
      </w:r>
      <w:r>
        <w:rPr>
          <w:rFonts w:cstheme="minorHAnsi"/>
          <w:noProof/>
          <w:sz w:val="24"/>
          <w:szCs w:val="24"/>
        </w:rPr>
        <w:t xml:space="preserve"> from Fig 3C</w:t>
      </w:r>
      <w:r w:rsidRPr="00434E54">
        <w:rPr>
          <w:rFonts w:cstheme="minorHAnsi"/>
          <w:noProof/>
          <w:sz w:val="24"/>
          <w:szCs w:val="24"/>
        </w:rPr>
        <w:t xml:space="preserve">. </w:t>
      </w:r>
    </w:p>
    <w:p w14:paraId="533A08A2" w14:textId="77777777" w:rsidR="00A64BB8" w:rsidRDefault="00A64BB8"/>
    <w:sectPr w:rsidR="00A64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2908"/>
    <w:rsid w:val="00000DB0"/>
    <w:rsid w:val="008241EB"/>
    <w:rsid w:val="0095231F"/>
    <w:rsid w:val="00A32908"/>
    <w:rsid w:val="00A64BB8"/>
    <w:rsid w:val="00BC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DF7B"/>
  <w15:chartTrackingRefBased/>
  <w15:docId w15:val="{4E05A919-C932-4CF5-B589-BE08A865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08"/>
    <w:rPr>
      <w:kern w:val="0"/>
    </w:rPr>
  </w:style>
  <w:style w:type="paragraph" w:styleId="Heading1">
    <w:name w:val="heading 1"/>
    <w:basedOn w:val="Normal"/>
    <w:next w:val="Normal"/>
    <w:link w:val="Heading1Char"/>
    <w:uiPriority w:val="9"/>
    <w:qFormat/>
    <w:rsid w:val="00A32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08"/>
    <w:rPr>
      <w:rFonts w:eastAsiaTheme="majorEastAsia" w:cstheme="majorBidi"/>
      <w:color w:val="272727" w:themeColor="text1" w:themeTint="D8"/>
    </w:rPr>
  </w:style>
  <w:style w:type="paragraph" w:styleId="Title">
    <w:name w:val="Title"/>
    <w:basedOn w:val="Normal"/>
    <w:next w:val="Normal"/>
    <w:link w:val="TitleChar"/>
    <w:uiPriority w:val="10"/>
    <w:qFormat/>
    <w:rsid w:val="00A32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08"/>
    <w:pPr>
      <w:spacing w:before="160"/>
      <w:jc w:val="center"/>
    </w:pPr>
    <w:rPr>
      <w:i/>
      <w:iCs/>
      <w:color w:val="404040" w:themeColor="text1" w:themeTint="BF"/>
    </w:rPr>
  </w:style>
  <w:style w:type="character" w:customStyle="1" w:styleId="QuoteChar">
    <w:name w:val="Quote Char"/>
    <w:basedOn w:val="DefaultParagraphFont"/>
    <w:link w:val="Quote"/>
    <w:uiPriority w:val="29"/>
    <w:rsid w:val="00A32908"/>
    <w:rPr>
      <w:i/>
      <w:iCs/>
      <w:color w:val="404040" w:themeColor="text1" w:themeTint="BF"/>
    </w:rPr>
  </w:style>
  <w:style w:type="paragraph" w:styleId="ListParagraph">
    <w:name w:val="List Paragraph"/>
    <w:basedOn w:val="Normal"/>
    <w:uiPriority w:val="34"/>
    <w:qFormat/>
    <w:rsid w:val="00A32908"/>
    <w:pPr>
      <w:ind w:left="720"/>
      <w:contextualSpacing/>
    </w:pPr>
  </w:style>
  <w:style w:type="character" w:styleId="IntenseEmphasis">
    <w:name w:val="Intense Emphasis"/>
    <w:basedOn w:val="DefaultParagraphFont"/>
    <w:uiPriority w:val="21"/>
    <w:qFormat/>
    <w:rsid w:val="00A32908"/>
    <w:rPr>
      <w:i/>
      <w:iCs/>
      <w:color w:val="0F4761" w:themeColor="accent1" w:themeShade="BF"/>
    </w:rPr>
  </w:style>
  <w:style w:type="paragraph" w:styleId="IntenseQuote">
    <w:name w:val="Intense Quote"/>
    <w:basedOn w:val="Normal"/>
    <w:next w:val="Normal"/>
    <w:link w:val="IntenseQuoteChar"/>
    <w:uiPriority w:val="30"/>
    <w:qFormat/>
    <w:rsid w:val="00A32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908"/>
    <w:rPr>
      <w:i/>
      <w:iCs/>
      <w:color w:val="0F4761" w:themeColor="accent1" w:themeShade="BF"/>
    </w:rPr>
  </w:style>
  <w:style w:type="character" w:styleId="IntenseReference">
    <w:name w:val="Intense Reference"/>
    <w:basedOn w:val="DefaultParagraphFont"/>
    <w:uiPriority w:val="32"/>
    <w:qFormat/>
    <w:rsid w:val="00A32908"/>
    <w:rPr>
      <w:b/>
      <w:bCs/>
      <w:smallCaps/>
      <w:color w:val="0F4761" w:themeColor="accent1" w:themeShade="BF"/>
      <w:spacing w:val="5"/>
    </w:rPr>
  </w:style>
  <w:style w:type="table" w:styleId="TableGrid">
    <w:name w:val="Table Grid"/>
    <w:basedOn w:val="TableNormal"/>
    <w:uiPriority w:val="39"/>
    <w:rsid w:val="00A3290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Hockeimer, William</dc:creator>
  <cp:keywords/>
  <dc:description/>
  <cp:lastModifiedBy>Hockeimer, William</cp:lastModifiedBy>
  <cp:revision>1</cp:revision>
  <dcterms:created xsi:type="dcterms:W3CDTF">2024-11-12T16:27:00Z</dcterms:created>
  <dcterms:modified xsi:type="dcterms:W3CDTF">2024-11-12T16:28:00Z</dcterms:modified>
</cp:coreProperties>
</file>