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F828" w14:textId="49B5541A" w:rsidR="00B47527" w:rsidRPr="00B47527" w:rsidRDefault="00B47527" w:rsidP="00B47527">
      <w:pPr>
        <w:widowControl/>
        <w:jc w:val="left"/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</w:pPr>
      <w:r w:rsidRPr="00B47527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 xml:space="preserve">Supplementary File </w:t>
      </w:r>
      <w:r w:rsidR="00424C24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1</w:t>
      </w:r>
      <w:r w:rsidRPr="00B47527">
        <w:rPr>
          <w:rFonts w:ascii="Times New Roman" w:eastAsia="宋体" w:hAnsi="Times New Roman" w:cs="Times New Roman"/>
          <w:b/>
          <w:color w:val="FF0000"/>
          <w:kern w:val="0"/>
          <w:sz w:val="22"/>
          <w:lang w:eastAsia="en-US"/>
        </w:rPr>
        <w:t>. Proteins that interact with FAM76B and their interacting scores and ranks</w:t>
      </w:r>
    </w:p>
    <w:tbl>
      <w:tblPr>
        <w:tblStyle w:val="21"/>
        <w:tblpPr w:leftFromText="180" w:rightFromText="180" w:vertAnchor="text" w:horzAnchor="margin" w:tblpXSpec="center" w:tblpY="258"/>
        <w:tblW w:w="10119" w:type="dxa"/>
        <w:tblLook w:val="04A0" w:firstRow="1" w:lastRow="0" w:firstColumn="1" w:lastColumn="0" w:noHBand="0" w:noVBand="1"/>
      </w:tblPr>
      <w:tblGrid>
        <w:gridCol w:w="2438"/>
        <w:gridCol w:w="3592"/>
        <w:gridCol w:w="1959"/>
        <w:gridCol w:w="1182"/>
        <w:gridCol w:w="948"/>
      </w:tblGrid>
      <w:tr w:rsidR="00B47527" w:rsidRPr="00B47527" w14:paraId="4A6BE807" w14:textId="77777777" w:rsidTr="00B47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12" w:space="0" w:color="000000"/>
              <w:bottom w:val="single" w:sz="8" w:space="0" w:color="000000"/>
            </w:tcBorders>
          </w:tcPr>
          <w:p w14:paraId="11E29682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Protein IDs</w:t>
            </w:r>
          </w:p>
        </w:tc>
        <w:tc>
          <w:tcPr>
            <w:tcW w:w="3592" w:type="dxa"/>
            <w:tcBorders>
              <w:top w:val="single" w:sz="12" w:space="0" w:color="000000"/>
              <w:bottom w:val="single" w:sz="8" w:space="0" w:color="000000"/>
            </w:tcBorders>
          </w:tcPr>
          <w:p w14:paraId="3CB4C594" w14:textId="77777777" w:rsidR="00B47527" w:rsidRPr="00B47527" w:rsidRDefault="00B47527" w:rsidP="00B475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Protein names</w:t>
            </w:r>
          </w:p>
        </w:tc>
        <w:tc>
          <w:tcPr>
            <w:tcW w:w="1959" w:type="dxa"/>
            <w:tcBorders>
              <w:top w:val="single" w:sz="12" w:space="0" w:color="000000"/>
              <w:bottom w:val="single" w:sz="8" w:space="0" w:color="000000"/>
            </w:tcBorders>
          </w:tcPr>
          <w:p w14:paraId="7E0C9C1F" w14:textId="77777777" w:rsidR="00B47527" w:rsidRPr="00B47527" w:rsidRDefault="00B47527" w:rsidP="00B475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Gene names</w:t>
            </w:r>
          </w:p>
        </w:tc>
        <w:tc>
          <w:tcPr>
            <w:tcW w:w="1182" w:type="dxa"/>
            <w:tcBorders>
              <w:top w:val="single" w:sz="12" w:space="0" w:color="000000"/>
              <w:bottom w:val="single" w:sz="8" w:space="0" w:color="000000"/>
            </w:tcBorders>
          </w:tcPr>
          <w:p w14:paraId="44CE5DE7" w14:textId="77777777" w:rsidR="00B47527" w:rsidRPr="00B47527" w:rsidRDefault="00B47527" w:rsidP="00B475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Score</w:t>
            </w:r>
          </w:p>
        </w:tc>
        <w:tc>
          <w:tcPr>
            <w:tcW w:w="948" w:type="dxa"/>
            <w:tcBorders>
              <w:top w:val="single" w:sz="12" w:space="0" w:color="000000"/>
              <w:bottom w:val="single" w:sz="8" w:space="0" w:color="000000"/>
            </w:tcBorders>
          </w:tcPr>
          <w:p w14:paraId="3BF53E82" w14:textId="77777777" w:rsidR="00B47527" w:rsidRPr="00B47527" w:rsidRDefault="00B47527" w:rsidP="00B47527">
            <w:pPr>
              <w:widowControl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Rank</w:t>
            </w:r>
          </w:p>
        </w:tc>
      </w:tr>
      <w:tr w:rsidR="00B47527" w:rsidRPr="00B47527" w14:paraId="1B3417A1" w14:textId="77777777" w:rsidTr="00B4752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8" w:space="0" w:color="000000"/>
              <w:bottom w:val="single" w:sz="4" w:space="0" w:color="FFFFFF"/>
            </w:tcBorders>
          </w:tcPr>
          <w:p w14:paraId="28B1367A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P22626</w:t>
            </w:r>
          </w:p>
        </w:tc>
        <w:tc>
          <w:tcPr>
            <w:tcW w:w="3592" w:type="dxa"/>
            <w:tcBorders>
              <w:top w:val="single" w:sz="8" w:space="0" w:color="000000"/>
              <w:bottom w:val="single" w:sz="4" w:space="0" w:color="FFFFFF"/>
            </w:tcBorders>
          </w:tcPr>
          <w:p w14:paraId="3183A94F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Heterogeneous nuclear ribonucleoproteins A2/B1</w:t>
            </w:r>
          </w:p>
        </w:tc>
        <w:tc>
          <w:tcPr>
            <w:tcW w:w="1959" w:type="dxa"/>
            <w:tcBorders>
              <w:top w:val="single" w:sz="8" w:space="0" w:color="000000"/>
              <w:bottom w:val="single" w:sz="4" w:space="0" w:color="FFFFFF"/>
            </w:tcBorders>
          </w:tcPr>
          <w:p w14:paraId="2302FE03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 xml:space="preserve">HNRNPA2B1 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4" w:space="0" w:color="FFFFFF"/>
            </w:tcBorders>
          </w:tcPr>
          <w:p w14:paraId="44D7896A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164.67</w:t>
            </w:r>
          </w:p>
        </w:tc>
        <w:tc>
          <w:tcPr>
            <w:tcW w:w="948" w:type="dxa"/>
            <w:tcBorders>
              <w:top w:val="single" w:sz="8" w:space="0" w:color="000000"/>
              <w:bottom w:val="single" w:sz="4" w:space="0" w:color="FFFFFF"/>
            </w:tcBorders>
          </w:tcPr>
          <w:p w14:paraId="1BBF768F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5</w:t>
            </w:r>
          </w:p>
        </w:tc>
      </w:tr>
      <w:tr w:rsidR="00B47527" w:rsidRPr="00B47527" w14:paraId="5C8565D2" w14:textId="77777777" w:rsidTr="00B47527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387B407F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P07355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6B662D23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 xml:space="preserve">Annexin A2 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49DE9239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ANXA2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</w:tcBorders>
          </w:tcPr>
          <w:p w14:paraId="7A9C6DF2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60.366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FFFFFF"/>
            </w:tcBorders>
          </w:tcPr>
          <w:p w14:paraId="5E32C390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11</w:t>
            </w:r>
          </w:p>
        </w:tc>
      </w:tr>
      <w:tr w:rsidR="00B47527" w:rsidRPr="00B47527" w14:paraId="1DA0BC8D" w14:textId="77777777" w:rsidTr="00B47527">
        <w:trPr>
          <w:trHeight w:val="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04A00275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P46776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098AFBD4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60S ribosomal protein L27a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33EBA5C5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RPL27A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</w:tcBorders>
          </w:tcPr>
          <w:p w14:paraId="7243416B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31.429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FFFFFF"/>
            </w:tcBorders>
          </w:tcPr>
          <w:p w14:paraId="19319152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24</w:t>
            </w:r>
          </w:p>
        </w:tc>
      </w:tr>
      <w:tr w:rsidR="00B47527" w:rsidRPr="00B47527" w14:paraId="0FF60E94" w14:textId="77777777" w:rsidTr="00B47527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3A6E24D2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Q8WWM7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2E875D96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 xml:space="preserve">Ataxin-2-like protein. This gene encodes an </w:t>
            </w:r>
            <w:proofErr w:type="spellStart"/>
            <w:r w:rsidRPr="00B47527">
              <w:rPr>
                <w:rFonts w:eastAsia="宋体"/>
                <w:sz w:val="22"/>
                <w:lang w:eastAsia="en-US"/>
              </w:rPr>
              <w:t>ataxin</w:t>
            </w:r>
            <w:proofErr w:type="spellEnd"/>
            <w:r w:rsidRPr="00B47527">
              <w:rPr>
                <w:rFonts w:eastAsia="宋体"/>
                <w:sz w:val="22"/>
                <w:lang w:eastAsia="en-US"/>
              </w:rPr>
              <w:t xml:space="preserve"> type 2-related protein of unknown function. 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1A1E2068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ATXN2L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</w:tcBorders>
          </w:tcPr>
          <w:p w14:paraId="10CDF240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30.629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FFFFFF"/>
            </w:tcBorders>
          </w:tcPr>
          <w:p w14:paraId="47D34B21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25</w:t>
            </w:r>
          </w:p>
        </w:tc>
      </w:tr>
      <w:tr w:rsidR="00B47527" w:rsidRPr="00B47527" w14:paraId="41242EE0" w14:textId="77777777" w:rsidTr="00B47527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6D99F238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P09651; Q32P51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45EE3FDC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Heterogeneous nuclear ribonucleoprotein A1; Heterogeneous nuclear ribonucleoprotein A1-like 2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6014BBF4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HNRNPA1; HNRNPA1L2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</w:tcBorders>
          </w:tcPr>
          <w:p w14:paraId="167B6219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27.543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FFFFFF"/>
            </w:tcBorders>
          </w:tcPr>
          <w:p w14:paraId="166F267C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28</w:t>
            </w:r>
          </w:p>
        </w:tc>
      </w:tr>
      <w:tr w:rsidR="00B47527" w:rsidRPr="00B47527" w14:paraId="179C0D88" w14:textId="77777777" w:rsidTr="00B47527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24271A53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P51991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0B29988E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Heterogeneous nuclear ribonucleoprotein A3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55CE2E1E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HNRNPA3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CC0705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27.536</w:t>
            </w:r>
          </w:p>
        </w:tc>
        <w:tc>
          <w:tcPr>
            <w:tcW w:w="9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B3627A6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29</w:t>
            </w:r>
          </w:p>
        </w:tc>
      </w:tr>
      <w:tr w:rsidR="00B47527" w:rsidRPr="00B47527" w14:paraId="61F091EC" w14:textId="77777777" w:rsidTr="00B47527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58BFE88E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P55072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55497ABB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Transitional endoplasmic reticulum ATPase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7EF64E64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VCP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</w:tcBorders>
          </w:tcPr>
          <w:p w14:paraId="4A2A5933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10.17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FFFFFF"/>
            </w:tcBorders>
          </w:tcPr>
          <w:p w14:paraId="55ACD191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56</w:t>
            </w:r>
          </w:p>
        </w:tc>
      </w:tr>
      <w:tr w:rsidR="00B47527" w:rsidRPr="00B47527" w14:paraId="69DF4FF6" w14:textId="77777777" w:rsidTr="00B47527">
        <w:trPr>
          <w:trHeight w:val="10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651AFA4D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O75369; P21333; Q14315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57014792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 xml:space="preserve">Filamin-B; Filamin-A; Filamin-C 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67237F95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FLNB; FLNA; FLNC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</w:tcBorders>
          </w:tcPr>
          <w:p w14:paraId="57E26546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5.9136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FFFFFF"/>
            </w:tcBorders>
          </w:tcPr>
          <w:p w14:paraId="235408B8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99</w:t>
            </w:r>
          </w:p>
        </w:tc>
      </w:tr>
      <w:tr w:rsidR="00B47527" w:rsidRPr="00B47527" w14:paraId="2040339B" w14:textId="77777777" w:rsidTr="00B47527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4" w:space="0" w:color="FFFFFF"/>
            </w:tcBorders>
          </w:tcPr>
          <w:p w14:paraId="370B7765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P35637; Q92804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4" w:space="0" w:color="FFFFFF"/>
            </w:tcBorders>
          </w:tcPr>
          <w:p w14:paraId="4DF02E2A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RNA-binding protein FUS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4" w:space="0" w:color="FFFFFF"/>
            </w:tcBorders>
          </w:tcPr>
          <w:p w14:paraId="1227DE3F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FUS; TAF15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4" w:space="0" w:color="FFFFFF"/>
            </w:tcBorders>
          </w:tcPr>
          <w:p w14:paraId="1E85DA53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5.866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4" w:space="0" w:color="FFFFFF"/>
            </w:tcBorders>
          </w:tcPr>
          <w:p w14:paraId="101567EA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101</w:t>
            </w:r>
          </w:p>
        </w:tc>
      </w:tr>
      <w:tr w:rsidR="00B47527" w:rsidRPr="00B47527" w14:paraId="658DB3DA" w14:textId="77777777" w:rsidTr="00B47527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dxa"/>
            <w:tcBorders>
              <w:top w:val="single" w:sz="4" w:space="0" w:color="FFFFFF"/>
              <w:bottom w:val="single" w:sz="12" w:space="0" w:color="auto"/>
            </w:tcBorders>
          </w:tcPr>
          <w:p w14:paraId="5A08929B" w14:textId="77777777" w:rsidR="00B47527" w:rsidRPr="00B47527" w:rsidRDefault="00B47527" w:rsidP="00B47527">
            <w:pPr>
              <w:widowControl/>
              <w:jc w:val="left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P45974</w:t>
            </w:r>
          </w:p>
        </w:tc>
        <w:tc>
          <w:tcPr>
            <w:tcW w:w="3592" w:type="dxa"/>
            <w:tcBorders>
              <w:top w:val="single" w:sz="4" w:space="0" w:color="FFFFFF"/>
              <w:bottom w:val="single" w:sz="18" w:space="0" w:color="000000"/>
            </w:tcBorders>
          </w:tcPr>
          <w:p w14:paraId="15ED2139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Ubiquitin carboxyl-terminal hydrolase 5</w:t>
            </w:r>
          </w:p>
        </w:tc>
        <w:tc>
          <w:tcPr>
            <w:tcW w:w="1959" w:type="dxa"/>
            <w:tcBorders>
              <w:top w:val="single" w:sz="4" w:space="0" w:color="FFFFFF"/>
              <w:bottom w:val="single" w:sz="12" w:space="0" w:color="auto"/>
            </w:tcBorders>
          </w:tcPr>
          <w:p w14:paraId="4520442D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USP5</w:t>
            </w:r>
          </w:p>
        </w:tc>
        <w:tc>
          <w:tcPr>
            <w:tcW w:w="1182" w:type="dxa"/>
            <w:tcBorders>
              <w:top w:val="single" w:sz="4" w:space="0" w:color="FFFFFF"/>
              <w:bottom w:val="single" w:sz="12" w:space="0" w:color="auto"/>
            </w:tcBorders>
          </w:tcPr>
          <w:p w14:paraId="01E43C3B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5.6403</w:t>
            </w:r>
          </w:p>
        </w:tc>
        <w:tc>
          <w:tcPr>
            <w:tcW w:w="948" w:type="dxa"/>
            <w:tcBorders>
              <w:top w:val="single" w:sz="4" w:space="0" w:color="FFFFFF"/>
              <w:bottom w:val="single" w:sz="12" w:space="0" w:color="auto"/>
            </w:tcBorders>
          </w:tcPr>
          <w:p w14:paraId="2BE75AA8" w14:textId="77777777" w:rsidR="00B47527" w:rsidRPr="00B47527" w:rsidRDefault="00B47527" w:rsidP="00B47527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sz w:val="22"/>
                <w:lang w:eastAsia="en-US"/>
              </w:rPr>
            </w:pPr>
            <w:r w:rsidRPr="00B47527">
              <w:rPr>
                <w:rFonts w:eastAsia="宋体"/>
                <w:sz w:val="22"/>
                <w:lang w:eastAsia="en-US"/>
              </w:rPr>
              <w:t>133</w:t>
            </w:r>
          </w:p>
        </w:tc>
      </w:tr>
    </w:tbl>
    <w:p w14:paraId="2184F265" w14:textId="77777777" w:rsidR="00B47527" w:rsidRPr="00B47527" w:rsidRDefault="00B47527" w:rsidP="00B47527">
      <w:pPr>
        <w:widowControl/>
        <w:jc w:val="left"/>
        <w:rPr>
          <w:rFonts w:ascii="Times New Roman" w:eastAsia="Times New Roman" w:hAnsi="Times New Roman" w:cs="Times New Roman"/>
          <w:color w:val="FF0000"/>
          <w:kern w:val="0"/>
          <w:sz w:val="22"/>
          <w:lang w:eastAsia="en-US"/>
        </w:rPr>
      </w:pPr>
    </w:p>
    <w:p w14:paraId="477E95C2" w14:textId="77777777" w:rsidR="00B47527" w:rsidRPr="00B47527" w:rsidRDefault="00B47527" w:rsidP="00B47527">
      <w:pPr>
        <w:widowControl/>
        <w:jc w:val="left"/>
        <w:rPr>
          <w:rFonts w:ascii="Times New Roman" w:eastAsia="Times New Roman" w:hAnsi="Times New Roman" w:cs="Times New Roman"/>
          <w:color w:val="FF0000"/>
          <w:kern w:val="0"/>
          <w:sz w:val="22"/>
          <w:lang w:eastAsia="en-US"/>
        </w:rPr>
      </w:pPr>
      <w:r w:rsidRPr="00B47527">
        <w:rPr>
          <w:rFonts w:ascii="Times New Roman" w:eastAsia="宋体" w:hAnsi="Times New Roman" w:cs="Times New Roman"/>
          <w:kern w:val="0"/>
          <w:sz w:val="24"/>
          <w:szCs w:val="20"/>
          <w:lang w:eastAsia="en-US"/>
        </w:rPr>
        <w:t xml:space="preserve"> </w:t>
      </w:r>
    </w:p>
    <w:p w14:paraId="5E441E06" w14:textId="77777777" w:rsidR="00B47527" w:rsidRPr="00B47527" w:rsidRDefault="00B47527" w:rsidP="00B4752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0"/>
          <w:lang w:eastAsia="en-US"/>
        </w:rPr>
      </w:pPr>
      <w:r w:rsidRPr="00B47527">
        <w:rPr>
          <w:rFonts w:ascii="Times New Roman" w:eastAsia="宋体" w:hAnsi="Times New Roman" w:cs="Times New Roman"/>
          <w:kern w:val="0"/>
          <w:sz w:val="24"/>
          <w:szCs w:val="20"/>
          <w:lang w:eastAsia="en-US"/>
        </w:rPr>
        <w:br w:type="page"/>
      </w:r>
    </w:p>
    <w:p w14:paraId="34A5C64D" w14:textId="77777777" w:rsidR="00470311" w:rsidRDefault="00470311"/>
    <w:sectPr w:rsidR="00470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C92C" w14:textId="77777777" w:rsidR="004D7838" w:rsidRDefault="004D7838" w:rsidP="00B47527">
      <w:r>
        <w:separator/>
      </w:r>
    </w:p>
  </w:endnote>
  <w:endnote w:type="continuationSeparator" w:id="0">
    <w:p w14:paraId="5B8D400B" w14:textId="77777777" w:rsidR="004D7838" w:rsidRDefault="004D7838" w:rsidP="00B4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C33E" w14:textId="77777777" w:rsidR="004D7838" w:rsidRDefault="004D7838" w:rsidP="00B47527">
      <w:r>
        <w:separator/>
      </w:r>
    </w:p>
  </w:footnote>
  <w:footnote w:type="continuationSeparator" w:id="0">
    <w:p w14:paraId="0235F288" w14:textId="77777777" w:rsidR="004D7838" w:rsidRDefault="004D7838" w:rsidP="00B47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24"/>
    <w:rsid w:val="00424C24"/>
    <w:rsid w:val="00470311"/>
    <w:rsid w:val="004D7838"/>
    <w:rsid w:val="0073492D"/>
    <w:rsid w:val="00B40524"/>
    <w:rsid w:val="00B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BDD95"/>
  <w15:chartTrackingRefBased/>
  <w15:docId w15:val="{707A631D-CB59-491A-B232-077597AC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7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7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7527"/>
    <w:rPr>
      <w:sz w:val="18"/>
      <w:szCs w:val="18"/>
    </w:rPr>
  </w:style>
  <w:style w:type="table" w:customStyle="1" w:styleId="21">
    <w:name w:val="无格式表格 21"/>
    <w:basedOn w:val="a1"/>
    <w:uiPriority w:val="99"/>
    <w:qFormat/>
    <w:rsid w:val="00B47527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Dongyang</dc:creator>
  <cp:keywords/>
  <dc:description/>
  <cp:lastModifiedBy>wang Dongyang</cp:lastModifiedBy>
  <cp:revision>4</cp:revision>
  <dcterms:created xsi:type="dcterms:W3CDTF">2023-06-01T14:44:00Z</dcterms:created>
  <dcterms:modified xsi:type="dcterms:W3CDTF">2023-06-02T14:30:00Z</dcterms:modified>
</cp:coreProperties>
</file>