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168" w:rsidRPr="000C2168" w:rsidRDefault="000C2168" w:rsidP="000C2168">
      <w:pPr>
        <w:tabs>
          <w:tab w:val="left" w:pos="7695"/>
        </w:tabs>
        <w:spacing w:line="276" w:lineRule="auto"/>
        <w:rPr>
          <w:b/>
          <w:bCs/>
          <w:sz w:val="24"/>
          <w:szCs w:val="24"/>
        </w:rPr>
      </w:pPr>
      <w:r w:rsidRPr="000C2168">
        <w:rPr>
          <w:b/>
          <w:bCs/>
          <w:sz w:val="24"/>
          <w:szCs w:val="24"/>
        </w:rPr>
        <w:t>Supplementary tables</w:t>
      </w:r>
    </w:p>
    <w:p w:rsidR="000C2168" w:rsidRDefault="000C2168" w:rsidP="000C2168">
      <w:pPr>
        <w:tabs>
          <w:tab w:val="left" w:pos="7695"/>
        </w:tabs>
        <w:spacing w:line="276" w:lineRule="auto"/>
        <w:rPr>
          <w:bCs/>
        </w:rPr>
      </w:pPr>
    </w:p>
    <w:p w:rsidR="0065254C" w:rsidRPr="00D97ED8" w:rsidRDefault="0065254C" w:rsidP="0065254C">
      <w:pPr>
        <w:tabs>
          <w:tab w:val="left" w:pos="7695"/>
        </w:tabs>
        <w:spacing w:line="276" w:lineRule="auto"/>
        <w:jc w:val="both"/>
        <w:rPr>
          <w:bCs/>
        </w:rPr>
      </w:pPr>
      <w:r w:rsidRPr="00784148">
        <w:rPr>
          <w:b/>
          <w:bCs/>
        </w:rPr>
        <w:t xml:space="preserve">Table </w:t>
      </w:r>
      <w:r>
        <w:rPr>
          <w:b/>
          <w:bCs/>
        </w:rPr>
        <w:t>a</w:t>
      </w:r>
      <w:r w:rsidRPr="00784148">
        <w:rPr>
          <w:b/>
          <w:bCs/>
        </w:rPr>
        <w:t>.</w:t>
      </w:r>
      <w:r>
        <w:rPr>
          <w:b/>
          <w:bCs/>
        </w:rPr>
        <w:t xml:space="preserve"> </w:t>
      </w:r>
      <w:r w:rsidRPr="00ED3327">
        <w:rPr>
          <w:b/>
          <w:bCs/>
        </w:rPr>
        <w:t xml:space="preserve">Correlation coefficients between the three individual network metrics. </w:t>
      </w:r>
      <w:r w:rsidRPr="00ED3327">
        <w:rPr>
          <w:bCs/>
        </w:rPr>
        <w:t xml:space="preserve">Shown are the correlation coefficient between </w:t>
      </w:r>
      <w:r>
        <w:rPr>
          <w:bCs/>
        </w:rPr>
        <w:t xml:space="preserve">the </w:t>
      </w:r>
      <w:r w:rsidRPr="00ED3327">
        <w:rPr>
          <w:bCs/>
        </w:rPr>
        <w:t xml:space="preserve">network metrics weighted clustering coefficient, degree and betweenness.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1791"/>
        <w:gridCol w:w="3067"/>
      </w:tblGrid>
      <w:tr w:rsidR="000C2168" w:rsidRPr="00D97ED8" w:rsidTr="00E257C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:rsidR="000C2168" w:rsidRPr="00D97ED8" w:rsidRDefault="000C2168" w:rsidP="00E25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C2168" w:rsidRPr="0047553F" w:rsidRDefault="000C2168" w:rsidP="00E257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7553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Weighted degree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C2168" w:rsidRPr="0047553F" w:rsidRDefault="000C2168" w:rsidP="00E257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7553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Weighted clustering coefficient</w:t>
            </w:r>
          </w:p>
        </w:tc>
      </w:tr>
      <w:tr w:rsidR="000C2168" w:rsidRPr="00D97ED8" w:rsidTr="00E257C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C2168" w:rsidRPr="0047553F" w:rsidRDefault="000C2168" w:rsidP="00E257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7553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Weighted clustering coefficient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C2168" w:rsidRPr="00D97ED8" w:rsidRDefault="000C2168" w:rsidP="00E25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7ED8">
              <w:rPr>
                <w:rFonts w:ascii="Calibri" w:eastAsia="Times New Roman" w:hAnsi="Calibri" w:cs="Calibri"/>
                <w:color w:val="000000"/>
                <w:lang w:eastAsia="en-GB"/>
              </w:rPr>
              <w:t>-0.31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</w:tcPr>
          <w:p w:rsidR="000C2168" w:rsidRPr="00D97ED8" w:rsidRDefault="000C2168" w:rsidP="00E25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C2168" w:rsidRPr="00D97ED8" w:rsidTr="00E257C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C2168" w:rsidRPr="0047553F" w:rsidRDefault="000C2168" w:rsidP="00E257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7553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Weighted betweenness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C2168" w:rsidRPr="00D97ED8" w:rsidRDefault="000C2168" w:rsidP="00E25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7ED8">
              <w:rPr>
                <w:rFonts w:ascii="Calibri" w:eastAsia="Times New Roman" w:hAnsi="Calibri" w:cs="Calibri"/>
                <w:color w:val="000000"/>
                <w:lang w:eastAsia="en-GB"/>
              </w:rPr>
              <w:t>0.3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C2168" w:rsidRPr="00D97ED8" w:rsidRDefault="000C2168" w:rsidP="00E25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7ED8">
              <w:rPr>
                <w:rFonts w:ascii="Calibri" w:eastAsia="Times New Roman" w:hAnsi="Calibri" w:cs="Calibri"/>
                <w:color w:val="000000"/>
                <w:lang w:eastAsia="en-GB"/>
              </w:rPr>
              <w:t>-0.3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</w:tbl>
    <w:p w:rsidR="000C2168" w:rsidRDefault="000C2168" w:rsidP="000C2168">
      <w:pPr>
        <w:tabs>
          <w:tab w:val="left" w:pos="7695"/>
        </w:tabs>
        <w:spacing w:line="276" w:lineRule="auto"/>
        <w:rPr>
          <w:bCs/>
        </w:rPr>
      </w:pPr>
    </w:p>
    <w:p w:rsidR="000C2168" w:rsidRDefault="000C2168" w:rsidP="000C2168">
      <w:pPr>
        <w:tabs>
          <w:tab w:val="left" w:pos="7695"/>
        </w:tabs>
        <w:spacing w:line="276" w:lineRule="auto"/>
        <w:rPr>
          <w:bCs/>
        </w:rPr>
      </w:pPr>
      <w:bookmarkStart w:id="0" w:name="_GoBack"/>
      <w:bookmarkEnd w:id="0"/>
    </w:p>
    <w:p w:rsidR="0065254C" w:rsidRDefault="0065254C" w:rsidP="0065254C">
      <w:pPr>
        <w:tabs>
          <w:tab w:val="left" w:pos="7695"/>
        </w:tabs>
        <w:spacing w:line="276" w:lineRule="auto"/>
        <w:jc w:val="both"/>
        <w:rPr>
          <w:bCs/>
        </w:rPr>
      </w:pPr>
      <w:r w:rsidRPr="00784148">
        <w:rPr>
          <w:b/>
          <w:bCs/>
        </w:rPr>
        <w:t xml:space="preserve">Table </w:t>
      </w:r>
      <w:r>
        <w:rPr>
          <w:b/>
          <w:bCs/>
        </w:rPr>
        <w:t>b</w:t>
      </w:r>
      <w:r w:rsidRPr="00784148">
        <w:rPr>
          <w:b/>
          <w:bCs/>
        </w:rPr>
        <w:t>.</w:t>
      </w:r>
      <w:r>
        <w:rPr>
          <w:bCs/>
        </w:rPr>
        <w:t xml:space="preserve"> </w:t>
      </w:r>
      <w:r w:rsidRPr="00481DB7">
        <w:rPr>
          <w:b/>
          <w:bCs/>
        </w:rPr>
        <w:t>Effects of network size on the mean correlation coefficient</w:t>
      </w:r>
      <w:r>
        <w:rPr>
          <w:b/>
          <w:bCs/>
        </w:rPr>
        <w:t xml:space="preserve">. </w:t>
      </w:r>
      <w:r w:rsidRPr="00481DB7">
        <w:rPr>
          <w:bCs/>
        </w:rPr>
        <w:t>Shown are the effects of network size on the mean correlation coefficient for weighted clustering coefficient, degree and betweenness for each of the four social learning models.</w:t>
      </w:r>
      <w:r>
        <w:rPr>
          <w:bCs/>
        </w:rPr>
        <w:t xml:space="preserve"> We report the estimate, the standard error (SE), test statistic (t) and P values.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1425"/>
        <w:gridCol w:w="1441"/>
        <w:gridCol w:w="1016"/>
        <w:gridCol w:w="830"/>
        <w:gridCol w:w="939"/>
        <w:gridCol w:w="830"/>
      </w:tblGrid>
      <w:tr w:rsidR="000C2168" w:rsidTr="00E257CD"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</w:rPr>
            </w:pPr>
            <w:r w:rsidRPr="001347F2">
              <w:rPr>
                <w:b/>
                <w:bCs/>
              </w:rPr>
              <w:t>Dependent variable</w:t>
            </w:r>
          </w:p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</w:rPr>
            </w:pPr>
            <w:r w:rsidRPr="001347F2">
              <w:rPr>
                <w:b/>
                <w:bCs/>
              </w:rPr>
              <w:t>Fixed effects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/>
                <w:bCs/>
              </w:rPr>
            </w:pPr>
            <w:r w:rsidRPr="001347F2">
              <w:rPr>
                <w:b/>
                <w:bCs/>
              </w:rPr>
              <w:t>Estimate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/>
                <w:bCs/>
              </w:rPr>
            </w:pPr>
            <w:r w:rsidRPr="001347F2">
              <w:rPr>
                <w:b/>
                <w:bCs/>
              </w:rPr>
              <w:t>SE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/>
                <w:bCs/>
              </w:rPr>
            </w:pPr>
            <w:r w:rsidRPr="001347F2">
              <w:rPr>
                <w:b/>
                <w:bCs/>
              </w:rPr>
              <w:t>t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</w:tr>
      <w:tr w:rsidR="000C2168" w:rsidTr="00E257CD">
        <w:tc>
          <w:tcPr>
            <w:tcW w:w="1409" w:type="pct"/>
            <w:vMerge w:val="restart"/>
            <w:tcBorders>
              <w:top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1347F2">
              <w:rPr>
                <w:b/>
                <w:bCs/>
                <w:i/>
              </w:rPr>
              <w:t xml:space="preserve">Mean correlation coefficient for weighted clustering coefficient 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Simple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3.83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0C2168" w:rsidTr="00E257CD">
        <w:tc>
          <w:tcPr>
            <w:tcW w:w="1409" w:type="pct"/>
            <w:vMerge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0.0004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6.52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377C63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  <w:vMerge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Threshold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-1.9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0.0004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4.57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377C63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Proportion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0.37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0.71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1.29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Conformity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-0.01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-3.05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0C2168" w:rsidTr="00E257CD">
        <w:tc>
          <w:tcPr>
            <w:tcW w:w="1409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1.03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</w:tr>
      <w:tr w:rsidR="000C2168" w:rsidTr="00E257CD">
        <w:tc>
          <w:tcPr>
            <w:tcW w:w="1409" w:type="pct"/>
            <w:vMerge w:val="restart"/>
            <w:tcBorders>
              <w:top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1347F2">
              <w:rPr>
                <w:b/>
                <w:bCs/>
                <w:i/>
              </w:rPr>
              <w:t xml:space="preserve">Mean correlation coefficient for weighted degree 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Simple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-0.24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-20.68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377C63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  <w:vMerge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0.0002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-8.53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377C63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  <w:vMerge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Threshold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6.19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377C63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-15.87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9326BE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Proportion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-0.06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-12.54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9326BE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10.06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9326BE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Conformity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-0.02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-8.44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9326BE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7.70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9326BE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  <w:vMerge w:val="restart"/>
            <w:tcBorders>
              <w:top w:val="single" w:sz="4" w:space="0" w:color="auto"/>
            </w:tcBorders>
          </w:tcPr>
          <w:p w:rsidR="000C2168" w:rsidRPr="001347F2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1347F2">
              <w:rPr>
                <w:b/>
                <w:bCs/>
                <w:i/>
              </w:rPr>
              <w:t xml:space="preserve">Mean correlation coefficient for weighted </w:t>
            </w:r>
            <w:r>
              <w:rPr>
                <w:b/>
                <w:bCs/>
                <w:i/>
              </w:rPr>
              <w:t>betweenness</w:t>
            </w:r>
            <w:r w:rsidRPr="001347F2">
              <w:rPr>
                <w:b/>
                <w:bCs/>
                <w:i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Simple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-0.14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-11.6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0C2168" w:rsidTr="00E257CD">
        <w:tc>
          <w:tcPr>
            <w:tcW w:w="1409" w:type="pct"/>
            <w:vMerge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0.0002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-3.17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0C2168" w:rsidTr="00E257CD">
        <w:tc>
          <w:tcPr>
            <w:tcW w:w="1409" w:type="pct"/>
            <w:vMerge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Threshold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3.62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9326BE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-7.32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AE263F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Proportion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-0.05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-12.55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AE263F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9.30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AE263F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0C2168" w:rsidRPr="003F7703" w:rsidRDefault="000C2168" w:rsidP="00E257CD">
            <w:pPr>
              <w:tabs>
                <w:tab w:val="left" w:pos="7695"/>
              </w:tabs>
              <w:spacing w:line="276" w:lineRule="auto"/>
              <w:rPr>
                <w:b/>
                <w:bCs/>
                <w:i/>
              </w:rPr>
            </w:pPr>
            <w:r w:rsidRPr="003F7703">
              <w:rPr>
                <w:b/>
                <w:bCs/>
                <w:i/>
              </w:rPr>
              <w:t>Conformity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Intercept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-0.02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-8.83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AE263F">
              <w:rPr>
                <w:bCs/>
              </w:rPr>
              <w:t>&lt;0.001</w:t>
            </w:r>
          </w:p>
        </w:tc>
      </w:tr>
      <w:tr w:rsidR="000C2168" w:rsidTr="00E257CD">
        <w:tc>
          <w:tcPr>
            <w:tcW w:w="1409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Network size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7.59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0C2168" w:rsidRDefault="000C2168" w:rsidP="00E257CD">
            <w:pPr>
              <w:tabs>
                <w:tab w:val="left" w:pos="7695"/>
              </w:tabs>
              <w:spacing w:line="276" w:lineRule="auto"/>
              <w:jc w:val="center"/>
              <w:rPr>
                <w:bCs/>
              </w:rPr>
            </w:pPr>
            <w:r w:rsidRPr="00AE263F">
              <w:rPr>
                <w:bCs/>
              </w:rPr>
              <w:t>&lt;0.001</w:t>
            </w:r>
          </w:p>
        </w:tc>
      </w:tr>
    </w:tbl>
    <w:p w:rsidR="005751E3" w:rsidRDefault="005751E3"/>
    <w:sectPr w:rsidR="005751E3" w:rsidSect="00225471">
      <w:footerReference w:type="default" r:id="rId6"/>
      <w:pgSz w:w="11906" w:h="16838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737" w:rsidRDefault="007A4737">
      <w:pPr>
        <w:spacing w:after="0" w:line="240" w:lineRule="auto"/>
      </w:pPr>
      <w:r>
        <w:separator/>
      </w:r>
    </w:p>
  </w:endnote>
  <w:endnote w:type="continuationSeparator" w:id="0">
    <w:p w:rsidR="007A4737" w:rsidRDefault="007A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084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231" w:rsidRDefault="000C2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1231" w:rsidRDefault="007A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737" w:rsidRDefault="007A4737">
      <w:pPr>
        <w:spacing w:after="0" w:line="240" w:lineRule="auto"/>
      </w:pPr>
      <w:r>
        <w:separator/>
      </w:r>
    </w:p>
  </w:footnote>
  <w:footnote w:type="continuationSeparator" w:id="0">
    <w:p w:rsidR="007A4737" w:rsidRDefault="007A4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68"/>
    <w:rsid w:val="000C2168"/>
    <w:rsid w:val="005751E3"/>
    <w:rsid w:val="0065254C"/>
    <w:rsid w:val="007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913E"/>
  <w15:chartTrackingRefBased/>
  <w15:docId w15:val="{A7FF5D84-82BB-4C73-B764-9C2DF28B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C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68"/>
  </w:style>
  <w:style w:type="character" w:styleId="LineNumber">
    <w:name w:val="line number"/>
    <w:basedOn w:val="DefaultParagraphFont"/>
    <w:uiPriority w:val="99"/>
    <w:semiHidden/>
    <w:unhideWhenUsed/>
    <w:rsid w:val="000C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Company>Department of Zoology, University of Oxford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Beck</dc:creator>
  <cp:keywords/>
  <dc:description/>
  <cp:lastModifiedBy>Kristina Beck</cp:lastModifiedBy>
  <cp:revision>2</cp:revision>
  <dcterms:created xsi:type="dcterms:W3CDTF">2023-03-07T07:47:00Z</dcterms:created>
  <dcterms:modified xsi:type="dcterms:W3CDTF">2023-03-09T07:15:00Z</dcterms:modified>
</cp:coreProperties>
</file>