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Supplemental Appendix: </w:t>
      </w:r>
      <w:r w:rsidDel="00000000" w:rsidR="00000000" w:rsidRPr="00000000">
        <w:rPr>
          <w:rtl w:val="0"/>
        </w:rPr>
        <w:t xml:space="preserve">Results of combined search, original search, and bridge search</w:t>
      </w:r>
    </w:p>
    <w:p w:rsidR="00000000" w:rsidDel="00000000" w:rsidP="00000000" w:rsidRDefault="00000000" w:rsidRPr="00000000" w14:paraId="0000000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1a: Original search. </w:t>
      </w:r>
      <w:r w:rsidDel="00000000" w:rsidR="00000000" w:rsidRPr="00000000">
        <w:rPr>
          <w:rtl w:val="0"/>
        </w:rPr>
        <w:t xml:space="preserve">Conducted on Oct. 22, 2022. Includes articles made available in the databases through Oct. 22, </w:t>
      </w: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6"/>
        <w:gridCol w:w="9814"/>
        <w:gridCol w:w="1250"/>
        <w:gridCol w:w="1270"/>
        <w:tblGridChange w:id="0">
          <w:tblGrid>
            <w:gridCol w:w="626"/>
            <w:gridCol w:w="9814"/>
            <w:gridCol w:w="1250"/>
            <w:gridCol w:w="1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0" w:before="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20" w:before="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Search Terms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20" w:before="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Medline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PsychInfo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(misinformation or disinformation or conspiracy theory or rumor or fake news)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6,248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12,908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(social media) or (social network and online) or (social network and digital) or (social network and internet)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31,155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63,944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(COVID) or (SARS-CoV-2)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304,144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32,614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vaccine and (hesitancy or uptake or intention)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14,105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4,856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HPV or HBV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97,923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6,459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Research Question 1: Searches 3, 4, and 5 combined with the Boolean term “and”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Research Question 2: Searches 1, 2, 3, 4, and 5 combined with the Boolean term “and”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Supplementary file 1b</w:t>
      </w:r>
      <w:r w:rsidDel="00000000" w:rsidR="00000000" w:rsidRPr="00000000">
        <w:rPr>
          <w:b w:val="1"/>
          <w:rtl w:val="0"/>
        </w:rPr>
        <w:t xml:space="preserve">: Bridge review.</w:t>
      </w:r>
      <w:r w:rsidDel="00000000" w:rsidR="00000000" w:rsidRPr="00000000">
        <w:rPr>
          <w:rtl w:val="0"/>
        </w:rPr>
        <w:t xml:space="preserve"> Conducted on June 6, 2023. Includes articles made available in the databases from Oct. 22, 2022, to May 31, 2023.  </w:t>
      </w:r>
    </w:p>
    <w:p w:rsidR="00000000" w:rsidDel="00000000" w:rsidP="00000000" w:rsidRDefault="00000000" w:rsidRPr="00000000" w14:paraId="0000002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6"/>
        <w:gridCol w:w="9814"/>
        <w:gridCol w:w="1250"/>
        <w:gridCol w:w="1270"/>
        <w:tblGridChange w:id="0">
          <w:tblGrid>
            <w:gridCol w:w="626"/>
            <w:gridCol w:w="9814"/>
            <w:gridCol w:w="1250"/>
            <w:gridCol w:w="1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" w:before="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20" w:before="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Search Terms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20" w:before="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Medline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20" w:before="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PsychInfo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(misinformation or disinformation or conspiracy theory or rumor or fake news)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920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1,703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(social media) or (social network and online) or (social network and digital) or (social network and internet)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4,216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8,614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(COVID) or (SARS-CoV-2)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55,844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16,382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vaccine and (hesitancy or uptake or intention)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2,206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" w:before="20" w:lineRule="auto"/>
              <w:ind w:left="-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HPV or HBV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3,425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Research Question 1: Searches 3, 4, and 5 combined with the Boolean term “and”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0" w:before="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Research Question 2: Searches 1, 2, 3, 4, and 5 combined with the Boolean term “and”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" w:before="20" w:lineRule="auto"/>
              <w:ind w:right="28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" w:before="20" w:lineRule="auto"/>
              <w:ind w:right="345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6B8F"/>
    <w:rPr>
      <w:rFonts w:ascii="Calibri" w:cs="Calibri" w:eastAsia="Calibri" w:hAnsi="Calibri"/>
      <w:kern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716B8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B408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083C"/>
    <w:rPr>
      <w:rFonts w:ascii="Calibri" w:cs="Calibri" w:eastAsia="Calibri" w:hAnsi="Calibri"/>
      <w:kern w:val="0"/>
    </w:rPr>
  </w:style>
  <w:style w:type="paragraph" w:styleId="Footer">
    <w:name w:val="footer"/>
    <w:basedOn w:val="Normal"/>
    <w:link w:val="FooterChar"/>
    <w:uiPriority w:val="99"/>
    <w:unhideWhenUsed w:val="1"/>
    <w:rsid w:val="00B408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083C"/>
    <w:rPr>
      <w:rFonts w:ascii="Calibri" w:cs="Calibri" w:eastAsia="Calibri" w:hAnsi="Calibri"/>
      <w:kern w:val="0"/>
    </w:rPr>
  </w:style>
  <w:style w:type="paragraph" w:styleId="ListParagraph">
    <w:name w:val="List Paragraph"/>
    <w:basedOn w:val="Normal"/>
    <w:uiPriority w:val="34"/>
    <w:qFormat w:val="1"/>
    <w:rsid w:val="0084280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748A9"/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569AgJMoTS9fmXK19+QfHxW6g==">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2023-08-01T17:37:00Z</dcterms:created>
  <dc:creator>Chloe J Gansen</dc:creator>
</cp:coreProperties>
</file>