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78C5" w14:textId="77777777" w:rsidR="00B91EFE" w:rsidRPr="00086389" w:rsidRDefault="00B91EFE" w:rsidP="00B91EFE">
      <w:pPr>
        <w:jc w:val="both"/>
        <w:rPr>
          <w:rFonts w:asciiTheme="minorHAnsi" w:hAnsiTheme="minorHAnsi" w:cstheme="minorHAnsi"/>
          <w:b/>
          <w:szCs w:val="24"/>
          <w:lang w:val="en-GB" w:eastAsia="en-GB"/>
        </w:rPr>
      </w:pPr>
      <w:r w:rsidRPr="00086389">
        <w:rPr>
          <w:rFonts w:asciiTheme="minorHAnsi" w:hAnsiTheme="minorHAnsi" w:cstheme="minorHAnsi"/>
          <w:b/>
          <w:szCs w:val="24"/>
          <w:lang w:val="en-GB" w:eastAsia="en-GB"/>
        </w:rPr>
        <w:t xml:space="preserve">Supplementary file </w:t>
      </w:r>
      <w:r>
        <w:rPr>
          <w:rFonts w:asciiTheme="minorHAnsi" w:hAnsiTheme="minorHAnsi" w:cstheme="minorHAnsi"/>
          <w:b/>
          <w:szCs w:val="24"/>
          <w:lang w:val="en-GB" w:eastAsia="en-GB"/>
        </w:rPr>
        <w:t>22</w:t>
      </w:r>
      <w:r w:rsidRPr="00086389">
        <w:rPr>
          <w:rFonts w:asciiTheme="minorHAnsi" w:hAnsiTheme="minorHAnsi" w:cstheme="minorHAnsi"/>
          <w:b/>
          <w:szCs w:val="24"/>
          <w:lang w:val="en-GB" w:eastAsia="en-GB"/>
        </w:rPr>
        <w:t xml:space="preserve">. Pairwise Comparisons for Discernment </w:t>
      </w:r>
      <w:r w:rsidRPr="00086389">
        <w:rPr>
          <w:rFonts w:asciiTheme="minorHAnsi" w:hAnsiTheme="minorHAnsi" w:cstheme="minorHAnsi"/>
          <w:b/>
          <w:bCs/>
          <w:szCs w:val="24"/>
          <w:lang w:val="en-GB" w:eastAsia="en-GB"/>
        </w:rPr>
        <w:t>Experiment 3.</w:t>
      </w:r>
    </w:p>
    <w:tbl>
      <w:tblPr>
        <w:tblStyle w:val="TableGrid"/>
        <w:tblpPr w:leftFromText="180" w:rightFromText="180" w:vertAnchor="text" w:horzAnchor="margin" w:tblpXSpec="center" w:tblpY="491"/>
        <w:tblW w:w="9871" w:type="dxa"/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992"/>
        <w:gridCol w:w="2273"/>
        <w:gridCol w:w="1134"/>
        <w:gridCol w:w="992"/>
        <w:gridCol w:w="2358"/>
      </w:tblGrid>
      <w:tr w:rsidR="00B91EFE" w:rsidRPr="009247BC" w14:paraId="63E983B5" w14:textId="77777777" w:rsidTr="00C45A72">
        <w:trPr>
          <w:trHeight w:val="49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</w:tcPr>
          <w:p w14:paraId="07D5045F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Pairwise Comparison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156C15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Experimental Data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0249D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Simulated Data</w:t>
            </w:r>
          </w:p>
        </w:tc>
      </w:tr>
      <w:tr w:rsidR="00B91EFE" w:rsidRPr="009247BC" w14:paraId="5B52E373" w14:textId="77777777" w:rsidTr="00C45A72">
        <w:trPr>
          <w:trHeight w:val="183"/>
        </w:trPr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14:paraId="106EAD7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</w:p>
        </w:tc>
        <w:tc>
          <w:tcPr>
            <w:tcW w:w="988" w:type="dxa"/>
            <w:tcBorders>
              <w:bottom w:val="single" w:sz="4" w:space="0" w:color="auto"/>
              <w:right w:val="nil"/>
            </w:tcBorders>
          </w:tcPr>
          <w:p w14:paraId="0100971B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1 (SE)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EB18C20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2 (SE)</w:t>
            </w:r>
          </w:p>
        </w:tc>
        <w:tc>
          <w:tcPr>
            <w:tcW w:w="22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596CA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Statistic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A9735C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1 (SE)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8BB4CD1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Mean 2 (SE)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nil"/>
            </w:tcBorders>
          </w:tcPr>
          <w:p w14:paraId="147EB0D7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Statistic</w:t>
            </w:r>
          </w:p>
        </w:tc>
      </w:tr>
      <w:tr w:rsidR="00B91EFE" w:rsidRPr="009247BC" w14:paraId="763622F6" w14:textId="77777777" w:rsidTr="00C45A72">
        <w:trPr>
          <w:trHeight w:val="36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EC8739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(Dis)Trust</w:t>
            </w:r>
          </w:p>
          <w:p w14:paraId="2E0C646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2C73D2CD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Baseline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6ADC16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(0.015)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A1B20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8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(0.014)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3F5A17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t(26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1)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=4.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498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p&lt;0.001, Cohen’s d=0.5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6FF86C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0.116 (0.024)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A3FCC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-0.019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(0.02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5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E328C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t(26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)=3.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826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&lt;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Cohen’s d=0.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285</w:t>
            </w:r>
          </w:p>
        </w:tc>
      </w:tr>
      <w:tr w:rsidR="00B91EFE" w:rsidRPr="009247BC" w14:paraId="256DF4B4" w14:textId="77777777" w:rsidTr="00C45A72">
        <w:trPr>
          <w:trHeight w:val="3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82C2F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(Dis)Trust</w:t>
            </w:r>
          </w:p>
          <w:p w14:paraId="06F3C17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5050F8FF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(Dis)Like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D2C85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 xml:space="preserve">1 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(0.015)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51DB0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0.04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2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(0.013)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BBCC3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t(26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3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)=2.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958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p=0.00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3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Cohen’s d=0.3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54101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0.116 (0.024)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EBBE18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0.03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2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(0.02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4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5E88CC9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t(26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3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)=2.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463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p=0.01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4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Cohen’s d=0.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303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</w:t>
            </w:r>
          </w:p>
        </w:tc>
      </w:tr>
      <w:tr w:rsidR="00B91EFE" w:rsidRPr="009247BC" w14:paraId="2DAFF0D6" w14:textId="77777777" w:rsidTr="00C45A72">
        <w:trPr>
          <w:trHeight w:val="36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176A2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(Dis)Like</w:t>
            </w:r>
          </w:p>
          <w:p w14:paraId="7E40E523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vs</w:t>
            </w:r>
          </w:p>
          <w:p w14:paraId="1AA36A13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  <w:lang w:val="en-GB" w:eastAsia="en-GB"/>
              </w:rPr>
              <w:t>Baseline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92635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0.04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2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B87C8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8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(0.014)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4FD44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t(252)=1.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731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p=0.0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85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Cohen’s d=0.2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F4EBFA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0.03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2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(0.02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4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D9A3B" w14:textId="77777777" w:rsidR="00B91EFE" w:rsidRPr="009247BC" w:rsidRDefault="00B91EFE" w:rsidP="00C45A72">
            <w:pPr>
              <w:jc w:val="center"/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-0.019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 xml:space="preserve"> (0.02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5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29D0E" w14:textId="77777777" w:rsidR="00B91EFE" w:rsidRPr="009247BC" w:rsidRDefault="00B91EFE" w:rsidP="00C45A72">
            <w:pPr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</w:pP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t(252)=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1.476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p=0.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141</w:t>
            </w:r>
            <w:r w:rsidRPr="009247BC">
              <w:rPr>
                <w:rFonts w:asciiTheme="minorHAnsi" w:hAnsiTheme="minorHAnsi" w:cstheme="minorHAnsi"/>
                <w:bCs/>
                <w:szCs w:val="24"/>
                <w:lang w:val="en-GB" w:eastAsia="en-GB"/>
              </w:rPr>
              <w:t>, Cohen’s d=0.</w:t>
            </w:r>
            <w:r w:rsidRPr="009247BC">
              <w:rPr>
                <w:rFonts w:asciiTheme="minorHAnsi" w:hAnsiTheme="minorHAnsi" w:cstheme="minorHAnsi"/>
                <w:bCs/>
                <w:lang w:val="en-GB" w:eastAsia="en-GB"/>
              </w:rPr>
              <w:t>185</w:t>
            </w:r>
          </w:p>
        </w:tc>
      </w:tr>
    </w:tbl>
    <w:p w14:paraId="51B717E9" w14:textId="77777777" w:rsidR="00B91EFE" w:rsidRPr="00086389" w:rsidRDefault="00B91EFE" w:rsidP="00B91EFE">
      <w:pPr>
        <w:jc w:val="both"/>
        <w:rPr>
          <w:rFonts w:asciiTheme="minorHAnsi" w:hAnsiTheme="minorHAnsi" w:cstheme="minorHAnsi"/>
          <w:szCs w:val="24"/>
          <w:lang w:val="en-GB" w:eastAsia="en-GB"/>
        </w:rPr>
      </w:pPr>
    </w:p>
    <w:p w14:paraId="781D1B22" w14:textId="77777777" w:rsidR="00B91EFE" w:rsidRPr="00AC3CC1" w:rsidRDefault="00B91EFE" w:rsidP="00B91EFE">
      <w:pPr>
        <w:rPr>
          <w:rFonts w:asciiTheme="minorHAnsi" w:hAnsiTheme="minorHAnsi" w:cstheme="minorHAnsi"/>
          <w:b/>
          <w:bCs/>
          <w:szCs w:val="24"/>
        </w:rPr>
      </w:pPr>
    </w:p>
    <w:p w14:paraId="0FA6F139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FE"/>
    <w:rsid w:val="00B82C6F"/>
    <w:rsid w:val="00B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9FB4C"/>
  <w15:chartTrackingRefBased/>
  <w15:docId w15:val="{0FF27BC2-37DD-E34A-91D5-D577AA1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F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2023-04-03T01:21:00Z</dcterms:created>
  <dcterms:modified xsi:type="dcterms:W3CDTF">2023-04-03T01:21:00Z</dcterms:modified>
</cp:coreProperties>
</file>