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7D1D6B" w:rsidRDefault="002348F4" w:rsidP="00995E2F">
      <w:pPr>
        <w:spacing w:line="480" w:lineRule="auto"/>
        <w:jc w:val="both"/>
        <w:rPr>
          <w:b/>
          <w:szCs w:val="24"/>
        </w:rPr>
      </w:pPr>
      <w:r>
        <w:rPr>
          <w:b/>
          <w:szCs w:val="24"/>
          <w:lang w:val="en-GB"/>
        </w:rPr>
        <w:t>Supplementary file</w:t>
      </w:r>
      <w:r w:rsidRPr="00DA6857">
        <w:rPr>
          <w:b/>
          <w:szCs w:val="24"/>
          <w:lang w:val="en-GB"/>
        </w:rPr>
        <w:t xml:space="preserve"> </w:t>
      </w:r>
      <w:r>
        <w:rPr>
          <w:b/>
          <w:szCs w:val="24"/>
          <w:lang w:val="en-GB"/>
        </w:rPr>
        <w:t>5</w:t>
      </w:r>
      <w:r w:rsidR="00995E2F" w:rsidRPr="007D1D6B">
        <w:rPr>
          <w:b/>
          <w:szCs w:val="24"/>
        </w:rPr>
        <w:t xml:space="preserve">. Association between </w:t>
      </w:r>
      <w:r w:rsidR="00995E2F">
        <w:rPr>
          <w:b/>
          <w:szCs w:val="24"/>
        </w:rPr>
        <w:t>the density of mixed cell clusters</w:t>
      </w:r>
      <w:r w:rsidR="00995E2F" w:rsidRPr="007D1D6B">
        <w:rPr>
          <w:b/>
          <w:szCs w:val="24"/>
        </w:rPr>
        <w:t xml:space="preserve"> and clinical characteristics </w:t>
      </w:r>
    </w:p>
    <w:tbl>
      <w:tblPr>
        <w:tblpPr w:leftFromText="141" w:rightFromText="141" w:vertAnchor="text" w:tblpY="1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988"/>
        <w:gridCol w:w="1308"/>
        <w:gridCol w:w="363"/>
        <w:gridCol w:w="2347"/>
        <w:gridCol w:w="346"/>
        <w:gridCol w:w="1004"/>
      </w:tblGrid>
      <w:tr w:rsidR="00995E2F" w:rsidRPr="007D1D6B" w:rsidTr="00DE07DB">
        <w:trPr>
          <w:trHeight w:val="406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</w:tc>
        <w:tc>
          <w:tcPr>
            <w:tcW w:w="130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4060" w:type="dxa"/>
            <w:gridSpan w:val="4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szCs w:val="24"/>
              </w:rPr>
              <w:t>Density of mixed cell clusters</w:t>
            </w:r>
          </w:p>
        </w:tc>
      </w:tr>
      <w:tr w:rsidR="00995E2F" w:rsidRPr="007D1D6B" w:rsidTr="00DE07DB">
        <w:trPr>
          <w:trHeight w:val="804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1671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Sp</w:t>
            </w:r>
            <w:r w:rsidRPr="007D1D6B">
              <w:rPr>
                <w:b/>
                <w:lang w:eastAsia="fr-FR"/>
              </w:rPr>
              <w:t>earman r</w:t>
            </w:r>
          </w:p>
        </w:tc>
        <w:tc>
          <w:tcPr>
            <w:tcW w:w="2347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95% confidence interval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P value</w:t>
            </w:r>
          </w:p>
        </w:tc>
      </w:tr>
      <w:tr w:rsidR="00995E2F" w:rsidRPr="007D1D6B" w:rsidTr="00DE07DB">
        <w:trPr>
          <w:trHeight w:val="540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Age (yrs.)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0,03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[-0.34 to 0.39]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0,88</w:t>
            </w:r>
          </w:p>
        </w:tc>
      </w:tr>
      <w:tr w:rsidR="00995E2F" w:rsidRPr="007D1D6B" w:rsidTr="00DE07DB">
        <w:trPr>
          <w:trHeight w:val="10219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Body-mass index (kg/m</w:t>
            </w:r>
            <w:r w:rsidRPr="007D1D6B">
              <w:rPr>
                <w:vertAlign w:val="superscript"/>
                <w:lang w:eastAsia="fr-FR"/>
              </w:rPr>
              <w:t>2</w:t>
            </w:r>
            <w:r w:rsidRPr="007D1D6B">
              <w:rPr>
                <w:lang w:eastAsia="fr-FR"/>
              </w:rPr>
              <w:t>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Pack years (no.)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LFT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 xml:space="preserve">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>/FVC ratio (%)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FVC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RV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TLCO (% pred.)</w:t>
            </w: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lang w:eastAsia="fr-FR"/>
              </w:rPr>
            </w:pP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Six-minute walk test distance (m)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Arterial blood gases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PaCO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CT parameters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Bronchi: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WA4%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WT4 (mm)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WA5%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WT5 (mm)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Emphysema: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LAA (%)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Air trapping: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I-E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Pulmonary Vessels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5-10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5-10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-0,02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0,23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-0,39</w:t>
            </w:r>
            <w:r w:rsidRPr="00EB4792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-0,36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-0,35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</w:t>
            </w:r>
            <w:r>
              <w:t xml:space="preserve"> </w:t>
            </w:r>
            <w:r>
              <w:rPr>
                <w:lang w:eastAsia="fr-FR"/>
              </w:rPr>
              <w:t>0,29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-0,48</w:t>
            </w:r>
            <w:r w:rsidRPr="00EB4792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0,11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0,21</w:t>
            </w:r>
            <w:r w:rsidRPr="00852172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0,33</w:t>
            </w:r>
            <w:r w:rsidRPr="00852172">
              <w:rPr>
                <w:lang w:eastAsia="fr-FR"/>
              </w:rPr>
              <w:t xml:space="preserve"> 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0,14</w:t>
            </w:r>
            <w:r w:rsidRPr="00B87FD5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0,24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0,30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0,11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-0,25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-0,20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[-0.38 to 0.35]</w:t>
            </w:r>
            <w:r w:rsidRPr="0006379D">
              <w:rPr>
                <w:lang w:eastAsia="fr-FR"/>
              </w:rPr>
              <w:t xml:space="preserve"> 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[-0.16 to 0.55]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[-0.66 to -0.03]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[-0.65 to 0.009]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[-0.63 to 0.02]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[-0.08 to 0.59]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[-0.73 to -0.12]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 [-0.33 to 0.51]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[-0.18 to 0.54]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[-0.06 to 0.62]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[-0.29 to 0.51]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[-0.29 to 0.51]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[-0.19 to 0.59]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[-0.09 to 0.64]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[-0.09 to 0.61]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[-0.59 to 0.22]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[-0.66 to 0.006]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[-0.32 to 0.51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[-0.58 to 0.13]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[-0.59 to 0.11]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[-0.54 to 0.19]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[-0.66 to -0.01]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0,93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0,24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EB4792" w:rsidRDefault="00995E2F" w:rsidP="00DE07DB">
            <w:pPr>
              <w:jc w:val="center"/>
              <w:rPr>
                <w:b/>
                <w:lang w:eastAsia="fr-FR"/>
              </w:rPr>
            </w:pPr>
            <w:r w:rsidRPr="00EB4792">
              <w:rPr>
                <w:b/>
                <w:lang w:eastAsia="fr-FR"/>
              </w:rPr>
              <w:t>0,03</w:t>
            </w:r>
          </w:p>
          <w:p w:rsidR="00995E2F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0,04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0,057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0,11</w:t>
            </w:r>
          </w:p>
          <w:p w:rsidR="00995E2F" w:rsidRPr="00EB4792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0,008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0,62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</w:pPr>
            <w:r>
              <w:rPr>
                <w:lang w:eastAsia="fr-FR"/>
              </w:rPr>
              <w:t>0,28</w:t>
            </w:r>
            <w:r w:rsidRPr="00852172">
              <w:rPr>
                <w:lang w:eastAsia="fr-FR"/>
              </w:rPr>
              <w:t xml:space="preserve"> </w:t>
            </w:r>
            <w:r>
              <w:t xml:space="preserve"> </w:t>
            </w:r>
          </w:p>
          <w:p w:rsidR="00995E2F" w:rsidRPr="00400373" w:rsidRDefault="00995E2F" w:rsidP="00DE07DB">
            <w:pPr>
              <w:jc w:val="center"/>
              <w:rPr>
                <w:lang w:eastAsia="fr-FR"/>
              </w:rPr>
            </w:pPr>
            <w:r w:rsidRPr="00400373">
              <w:rPr>
                <w:lang w:eastAsia="fr-FR"/>
              </w:rPr>
              <w:t>0,08</w:t>
            </w: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0,52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0,54</w:t>
            </w:r>
          </w:p>
          <w:p w:rsidR="00995E2F" w:rsidRPr="00B87FD5" w:rsidRDefault="00995E2F" w:rsidP="00DE07DB">
            <w:pPr>
              <w:jc w:val="center"/>
              <w:rPr>
                <w:lang w:eastAsia="fr-FR"/>
              </w:rPr>
            </w:pPr>
            <w:r w:rsidRPr="00B87FD5">
              <w:rPr>
                <w:lang w:eastAsia="fr-FR"/>
              </w:rPr>
              <w:t>0,25</w:t>
            </w:r>
          </w:p>
          <w:p w:rsidR="00995E2F" w:rsidRPr="00CA21E4" w:rsidRDefault="00995E2F" w:rsidP="00DE07DB">
            <w:pPr>
              <w:jc w:val="center"/>
              <w:rPr>
                <w:lang w:eastAsia="fr-FR"/>
              </w:rPr>
            </w:pPr>
            <w:r w:rsidRPr="00CA21E4">
              <w:rPr>
                <w:lang w:eastAsia="fr-FR"/>
              </w:rPr>
              <w:t>0,12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8825D5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0,30</w:t>
            </w:r>
          </w:p>
          <w:p w:rsidR="00995E2F" w:rsidRPr="00400373" w:rsidRDefault="00995E2F" w:rsidP="00DE07DB">
            <w:pPr>
              <w:jc w:val="center"/>
              <w:rPr>
                <w:b/>
                <w:lang w:eastAsia="fr-FR"/>
              </w:rPr>
            </w:pPr>
            <w:r w:rsidRPr="00400373">
              <w:rPr>
                <w:b/>
                <w:lang w:eastAsia="fr-FR"/>
              </w:rPr>
              <w:t>0,047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0,60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0,15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0,29</w:t>
            </w:r>
          </w:p>
          <w:p w:rsidR="00995E2F" w:rsidRPr="00D9472F" w:rsidRDefault="00995E2F" w:rsidP="00DE07DB">
            <w:pPr>
              <w:jc w:val="center"/>
              <w:rPr>
                <w:b/>
                <w:lang w:eastAsia="fr-FR"/>
              </w:rPr>
            </w:pPr>
            <w:r w:rsidRPr="00D9472F">
              <w:rPr>
                <w:b/>
                <w:lang w:eastAsia="fr-FR"/>
              </w:rPr>
              <w:t>0,04</w:t>
            </w:r>
          </w:p>
        </w:tc>
      </w:tr>
      <w:tr w:rsidR="00995E2F" w:rsidRPr="0016784F" w:rsidTr="00DE07DB">
        <w:trPr>
          <w:gridAfter w:val="1"/>
          <w:wAfter w:w="1004" w:type="dxa"/>
          <w:trHeight w:val="263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91C84" w:rsidRDefault="00995E2F" w:rsidP="00DE07DB">
            <w:pPr>
              <w:rPr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</w:tr>
    </w:tbl>
    <w:p w:rsidR="00995E2F" w:rsidRDefault="00995E2F" w:rsidP="00995E2F">
      <w:pPr>
        <w:tabs>
          <w:tab w:val="left" w:pos="720"/>
        </w:tabs>
        <w:jc w:val="both"/>
      </w:pPr>
    </w:p>
    <w:p w:rsidR="00995E2F" w:rsidRDefault="00995E2F" w:rsidP="00995E2F">
      <w:bookmarkStart w:id="0" w:name="_GoBack"/>
      <w:bookmarkEnd w:id="0"/>
    </w:p>
    <w:sectPr w:rsidR="0099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2348F4"/>
    <w:rsid w:val="00690B2D"/>
    <w:rsid w:val="00714444"/>
    <w:rsid w:val="008E47CE"/>
    <w:rsid w:val="00995E2F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879C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2023-05-30T08:29:00Z</dcterms:created>
  <dcterms:modified xsi:type="dcterms:W3CDTF">2023-05-30T08:30:00Z</dcterms:modified>
</cp:coreProperties>
</file>