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91B2444"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14B3C24" w14:textId="5E4EF93C" w:rsidR="00952A00" w:rsidRDefault="00952A00">
      <w:pPr>
        <w:spacing w:before="60" w:line="227" w:lineRule="auto"/>
        <w:rPr>
          <w:rFonts w:ascii="Noto Sans" w:eastAsia="Noto Sans" w:hAnsi="Noto Sans" w:cs="Noto Sans"/>
          <w:color w:val="434343"/>
          <w:sz w:val="20"/>
          <w:szCs w:val="20"/>
        </w:rPr>
      </w:pPr>
    </w:p>
    <w:p w14:paraId="16BC4991" w14:textId="6AE3A116" w:rsidR="00952A00" w:rsidRDefault="00952A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This checklist has been compiled for the following work:</w:t>
      </w:r>
    </w:p>
    <w:p w14:paraId="39A7BB42" w14:textId="72C7ACF6" w:rsidR="00952A00" w:rsidRDefault="00952A00">
      <w:pPr>
        <w:spacing w:before="60" w:line="227" w:lineRule="auto"/>
        <w:rPr>
          <w:rFonts w:ascii="Noto Sans" w:eastAsia="Noto Sans" w:hAnsi="Noto Sans" w:cs="Noto Sans"/>
          <w:color w:val="434343"/>
          <w:sz w:val="20"/>
          <w:szCs w:val="20"/>
        </w:rPr>
      </w:pPr>
    </w:p>
    <w:p w14:paraId="5AAC6F8C" w14:textId="77777777" w:rsidR="006E3416" w:rsidRPr="00974AAF" w:rsidRDefault="006E3416" w:rsidP="006E3416">
      <w:pPr>
        <w:spacing w:line="480" w:lineRule="auto"/>
        <w:rPr>
          <w:rFonts w:ascii="Times New Roman" w:hAnsi="Times New Roman" w:cs="Times New Roman"/>
          <w:b/>
          <w:bCs/>
          <w:color w:val="242424"/>
          <w:sz w:val="28"/>
          <w:szCs w:val="28"/>
          <w:shd w:val="clear" w:color="auto" w:fill="FFFFFF"/>
        </w:rPr>
      </w:pPr>
      <w:r w:rsidRPr="00974AAF">
        <w:rPr>
          <w:rFonts w:ascii="Times New Roman" w:hAnsi="Times New Roman" w:cs="Times New Roman"/>
          <w:b/>
          <w:bCs/>
          <w:color w:val="242424"/>
          <w:sz w:val="28"/>
          <w:szCs w:val="28"/>
          <w:shd w:val="clear" w:color="auto" w:fill="FFFFFF"/>
        </w:rPr>
        <w:t>Death by a Thousand Cuts through Kinase Inhibitor Combinations that Maximize Selectivity and Enable Rational Multitargeting</w:t>
      </w:r>
    </w:p>
    <w:p w14:paraId="0AF49018" w14:textId="77777777" w:rsidR="00952A00" w:rsidRPr="00B5550A" w:rsidRDefault="00952A00" w:rsidP="00952A00">
      <w:pPr>
        <w:rPr>
          <w:color w:val="000000" w:themeColor="text1"/>
        </w:rPr>
      </w:pPr>
      <w:r w:rsidRPr="00B5550A">
        <w:rPr>
          <w:color w:val="000000" w:themeColor="text1"/>
        </w:rPr>
        <w:t xml:space="preserve">Ian R. Outhwaite </w:t>
      </w:r>
      <w:r w:rsidRPr="00B5550A">
        <w:rPr>
          <w:color w:val="000000" w:themeColor="text1"/>
          <w:vertAlign w:val="superscript"/>
        </w:rPr>
        <w:t>1</w:t>
      </w:r>
      <w:r w:rsidRPr="00B5550A">
        <w:rPr>
          <w:color w:val="000000" w:themeColor="text1"/>
        </w:rPr>
        <w:t xml:space="preserve">, </w:t>
      </w:r>
      <w:proofErr w:type="spellStart"/>
      <w:r w:rsidRPr="00B5550A">
        <w:rPr>
          <w:color w:val="000000" w:themeColor="text1"/>
        </w:rPr>
        <w:t>Sukrit</w:t>
      </w:r>
      <w:proofErr w:type="spellEnd"/>
      <w:r w:rsidRPr="00B5550A">
        <w:rPr>
          <w:color w:val="000000" w:themeColor="text1"/>
        </w:rPr>
        <w:t xml:space="preserve"> Singh </w:t>
      </w:r>
      <w:r w:rsidRPr="00B5550A">
        <w:rPr>
          <w:color w:val="000000" w:themeColor="text1"/>
          <w:vertAlign w:val="superscript"/>
        </w:rPr>
        <w:t>1,2</w:t>
      </w:r>
      <w:r w:rsidRPr="00B5550A">
        <w:rPr>
          <w:color w:val="000000" w:themeColor="text1"/>
        </w:rPr>
        <w:t xml:space="preserve">, Benedict-Tilman Berger </w:t>
      </w:r>
      <w:r w:rsidRPr="00B5550A">
        <w:rPr>
          <w:color w:val="000000" w:themeColor="text1"/>
          <w:vertAlign w:val="superscript"/>
        </w:rPr>
        <w:t>3,4</w:t>
      </w:r>
      <w:r w:rsidRPr="00B5550A">
        <w:rPr>
          <w:color w:val="000000" w:themeColor="text1"/>
        </w:rPr>
        <w:t xml:space="preserve">, Stefan Knapp </w:t>
      </w:r>
      <w:r w:rsidRPr="00B5550A">
        <w:rPr>
          <w:color w:val="000000" w:themeColor="text1"/>
          <w:vertAlign w:val="superscript"/>
        </w:rPr>
        <w:t>3,4</w:t>
      </w:r>
      <w:r w:rsidRPr="00B5550A">
        <w:rPr>
          <w:color w:val="000000" w:themeColor="text1"/>
        </w:rPr>
        <w:t xml:space="preserve">, John D. </w:t>
      </w:r>
      <w:proofErr w:type="spellStart"/>
      <w:r w:rsidRPr="00B5550A">
        <w:rPr>
          <w:color w:val="000000" w:themeColor="text1"/>
        </w:rPr>
        <w:t>Chodera</w:t>
      </w:r>
      <w:proofErr w:type="spellEnd"/>
      <w:r w:rsidRPr="00B5550A">
        <w:rPr>
          <w:color w:val="000000" w:themeColor="text1"/>
        </w:rPr>
        <w:t xml:space="preserve"> </w:t>
      </w:r>
      <w:r w:rsidRPr="00B5550A">
        <w:rPr>
          <w:color w:val="000000" w:themeColor="text1"/>
          <w:vertAlign w:val="superscript"/>
        </w:rPr>
        <w:t>2</w:t>
      </w:r>
      <w:r w:rsidRPr="00B5550A">
        <w:rPr>
          <w:color w:val="000000" w:themeColor="text1"/>
        </w:rPr>
        <w:t xml:space="preserve">, Markus A. </w:t>
      </w:r>
      <w:proofErr w:type="spellStart"/>
      <w:r w:rsidRPr="00B5550A">
        <w:rPr>
          <w:color w:val="000000" w:themeColor="text1"/>
        </w:rPr>
        <w:t>Seeliger</w:t>
      </w:r>
      <w:proofErr w:type="spellEnd"/>
      <w:r w:rsidRPr="00B5550A">
        <w:rPr>
          <w:color w:val="000000" w:themeColor="text1"/>
        </w:rPr>
        <w:t xml:space="preserve"> </w:t>
      </w:r>
      <w:proofErr w:type="gramStart"/>
      <w:r w:rsidRPr="00B5550A">
        <w:rPr>
          <w:color w:val="000000" w:themeColor="text1"/>
          <w:vertAlign w:val="superscript"/>
        </w:rPr>
        <w:t>1,</w:t>
      </w:r>
      <w:r w:rsidRPr="00B5550A">
        <w:rPr>
          <w:vertAlign w:val="superscript"/>
        </w:rPr>
        <w:t>†</w:t>
      </w:r>
      <w:proofErr w:type="gramEnd"/>
    </w:p>
    <w:p w14:paraId="63489EBD" w14:textId="77777777" w:rsidR="00952A00" w:rsidRPr="00B5550A" w:rsidRDefault="00952A00" w:rsidP="00952A00">
      <w:pPr>
        <w:jc w:val="both"/>
        <w:rPr>
          <w:color w:val="000000" w:themeColor="text1"/>
        </w:rPr>
      </w:pPr>
      <w:r w:rsidRPr="00B5550A">
        <w:rPr>
          <w:color w:val="000000" w:themeColor="text1"/>
          <w:highlight w:val="white"/>
        </w:rPr>
        <w:t>1.</w:t>
      </w:r>
      <w:r>
        <w:rPr>
          <w:color w:val="000000" w:themeColor="text1"/>
          <w:highlight w:val="white"/>
        </w:rPr>
        <w:t xml:space="preserve"> </w:t>
      </w:r>
      <w:r w:rsidRPr="00B5550A">
        <w:rPr>
          <w:color w:val="000000" w:themeColor="text1"/>
          <w:highlight w:val="white"/>
        </w:rPr>
        <w:t>Department of Pharmacological Sciences, Stony Brook University, Stony Brook, NY 11794</w:t>
      </w:r>
    </w:p>
    <w:p w14:paraId="73FEB770" w14:textId="77777777" w:rsidR="00952A00" w:rsidRPr="00B5550A" w:rsidRDefault="00952A00" w:rsidP="00952A00">
      <w:pPr>
        <w:jc w:val="both"/>
        <w:rPr>
          <w:color w:val="000000" w:themeColor="text1"/>
        </w:rPr>
      </w:pPr>
      <w:r w:rsidRPr="00B5550A">
        <w:rPr>
          <w:color w:val="000000" w:themeColor="text1"/>
        </w:rPr>
        <w:t>2.</w:t>
      </w:r>
      <w:r>
        <w:rPr>
          <w:color w:val="000000" w:themeColor="text1"/>
        </w:rPr>
        <w:t xml:space="preserve"> </w:t>
      </w:r>
      <w:r w:rsidRPr="00B5550A">
        <w:rPr>
          <w:color w:val="000000" w:themeColor="text1"/>
        </w:rPr>
        <w:t>Computational and Systems Biology Program, Sloan Kettering Institute, Memorial Sloan Kettering Cancer Center, New York, NY 10065</w:t>
      </w:r>
    </w:p>
    <w:p w14:paraId="0DD02A6B" w14:textId="77777777" w:rsidR="00952A00" w:rsidRPr="00B5550A" w:rsidRDefault="00952A00" w:rsidP="00952A00">
      <w:pPr>
        <w:jc w:val="both"/>
        <w:rPr>
          <w:color w:val="000000" w:themeColor="text1"/>
          <w:shd w:val="clear" w:color="auto" w:fill="FFFFFF"/>
        </w:rPr>
      </w:pPr>
      <w:r w:rsidRPr="00B5550A">
        <w:rPr>
          <w:color w:val="000000" w:themeColor="text1"/>
        </w:rPr>
        <w:t>3.</w:t>
      </w:r>
      <w:r>
        <w:rPr>
          <w:color w:val="000000" w:themeColor="text1"/>
        </w:rPr>
        <w:t xml:space="preserve"> </w:t>
      </w:r>
      <w:r w:rsidRPr="00B5550A">
        <w:rPr>
          <w:color w:val="000000" w:themeColor="text1"/>
          <w:shd w:val="clear" w:color="auto" w:fill="FFFFFF"/>
        </w:rPr>
        <w:t xml:space="preserve">Institute of Pharmaceutical Chemistry, Goethe University Frankfurt, Frankfurt am Main, Germany. </w:t>
      </w:r>
    </w:p>
    <w:p w14:paraId="05F7FF8D" w14:textId="77777777" w:rsidR="00952A00" w:rsidRPr="00B5550A" w:rsidRDefault="00952A00" w:rsidP="00952A00">
      <w:pPr>
        <w:jc w:val="both"/>
        <w:rPr>
          <w:color w:val="000000" w:themeColor="text1"/>
        </w:rPr>
      </w:pPr>
      <w:r w:rsidRPr="00B5550A">
        <w:rPr>
          <w:color w:val="000000" w:themeColor="text1"/>
          <w:shd w:val="clear" w:color="auto" w:fill="FFFFFF"/>
        </w:rPr>
        <w:t>4.</w:t>
      </w:r>
      <w:r>
        <w:rPr>
          <w:color w:val="000000" w:themeColor="text1"/>
          <w:shd w:val="clear" w:color="auto" w:fill="FFFFFF"/>
        </w:rPr>
        <w:t xml:space="preserve"> </w:t>
      </w:r>
      <w:r w:rsidRPr="00B5550A">
        <w:rPr>
          <w:color w:val="000000" w:themeColor="text1"/>
          <w:shd w:val="clear" w:color="auto" w:fill="FFFFFF"/>
        </w:rPr>
        <w:t>Structural Genomics Consortium, Buchmann Institute for Life Sciences, Goethe University Frankfurt, Frankfurt am Main, Germany</w:t>
      </w:r>
    </w:p>
    <w:p w14:paraId="16136BF0" w14:textId="77777777" w:rsidR="00952A00" w:rsidRDefault="00952A00" w:rsidP="00952A00">
      <w:pPr>
        <w:rPr>
          <w:color w:val="000000" w:themeColor="text1"/>
        </w:rPr>
      </w:pPr>
    </w:p>
    <w:p w14:paraId="02209402" w14:textId="77777777" w:rsidR="00952A00" w:rsidRDefault="00952A00" w:rsidP="00952A00"/>
    <w:p w14:paraId="36DABE95" w14:textId="77777777" w:rsidR="00952A00" w:rsidRPr="00B5550A" w:rsidRDefault="00952A00" w:rsidP="00952A00">
      <w:pPr>
        <w:rPr>
          <w:color w:val="000000" w:themeColor="text1"/>
        </w:rPr>
      </w:pPr>
      <w:r w:rsidRPr="00B5550A">
        <w:t>†</w:t>
      </w:r>
      <w:r w:rsidRPr="00B5550A">
        <w:rPr>
          <w:color w:val="000000" w:themeColor="text1"/>
        </w:rPr>
        <w:t xml:space="preserve"> To whom correspondence should be sent:</w:t>
      </w:r>
    </w:p>
    <w:p w14:paraId="00CE3A45" w14:textId="77777777" w:rsidR="00952A00" w:rsidRPr="00B5550A" w:rsidRDefault="00952A00" w:rsidP="00952A00">
      <w:pPr>
        <w:rPr>
          <w:color w:val="000000" w:themeColor="text1"/>
        </w:rPr>
      </w:pPr>
      <w:r w:rsidRPr="00B5550A">
        <w:rPr>
          <w:color w:val="000000" w:themeColor="text1"/>
        </w:rPr>
        <w:t xml:space="preserve">Markus </w:t>
      </w:r>
      <w:proofErr w:type="spellStart"/>
      <w:r w:rsidRPr="00B5550A">
        <w:rPr>
          <w:color w:val="000000" w:themeColor="text1"/>
        </w:rPr>
        <w:t>Seeliger</w:t>
      </w:r>
      <w:proofErr w:type="spellEnd"/>
    </w:p>
    <w:p w14:paraId="029E0EE9" w14:textId="77777777" w:rsidR="00952A00" w:rsidRPr="00B5550A" w:rsidRDefault="00952A00" w:rsidP="00952A00">
      <w:pPr>
        <w:rPr>
          <w:color w:val="000000" w:themeColor="text1"/>
        </w:rPr>
      </w:pPr>
      <w:r w:rsidRPr="00B5550A">
        <w:rPr>
          <w:color w:val="000000" w:themeColor="text1"/>
        </w:rPr>
        <w:t>Phone:</w:t>
      </w:r>
      <w:r w:rsidRPr="00B5550A">
        <w:rPr>
          <w:color w:val="000000" w:themeColor="text1"/>
        </w:rPr>
        <w:tab/>
      </w:r>
      <w:r w:rsidRPr="00B5550A">
        <w:rPr>
          <w:color w:val="000000" w:themeColor="text1"/>
        </w:rPr>
        <w:tab/>
        <w:t>(631) 444-3558</w:t>
      </w:r>
    </w:p>
    <w:p w14:paraId="04AEA9B6" w14:textId="77777777" w:rsidR="00952A00" w:rsidRPr="00B5550A" w:rsidRDefault="00952A00" w:rsidP="00952A00">
      <w:pPr>
        <w:rPr>
          <w:i/>
          <w:color w:val="000000" w:themeColor="text1"/>
        </w:rPr>
      </w:pPr>
      <w:r w:rsidRPr="00B5550A">
        <w:rPr>
          <w:color w:val="000000" w:themeColor="text1"/>
        </w:rPr>
        <w:t>E-mail:</w:t>
      </w:r>
      <w:r w:rsidRPr="00B5550A">
        <w:rPr>
          <w:color w:val="000000" w:themeColor="text1"/>
        </w:rPr>
        <w:tab/>
      </w:r>
      <w:r w:rsidRPr="00B5550A">
        <w:rPr>
          <w:color w:val="000000" w:themeColor="text1"/>
        </w:rPr>
        <w:tab/>
        <w:t>markus.seeliger@stonybrook.edu</w:t>
      </w:r>
    </w:p>
    <w:p w14:paraId="71435F56" w14:textId="77777777" w:rsidR="00952A00" w:rsidRDefault="00952A00">
      <w:pPr>
        <w:spacing w:before="60" w:line="227" w:lineRule="auto"/>
        <w:rPr>
          <w:rFonts w:ascii="Noto Sans" w:eastAsia="Noto Sans" w:hAnsi="Noto Sans" w:cs="Noto Sans"/>
          <w:color w:val="434343"/>
          <w:sz w:val="20"/>
          <w:szCs w:val="20"/>
        </w:rPr>
      </w:pP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7200D2"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1F4054"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7200D2" w:rsidRDefault="003D5AF6">
            <w:pPr>
              <w:rPr>
                <w:rFont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7200D2" w:rsidRDefault="00427975">
            <w:pPr>
              <w:spacing w:line="225" w:lineRule="auto"/>
              <w:ind w:left="400"/>
              <w:rPr>
                <w:rFonts w:eastAsia="Noto Sans" w:cs="Noto Sans"/>
                <w:b/>
                <w:color w:val="434343"/>
                <w:sz w:val="18"/>
                <w:szCs w:val="18"/>
              </w:rPr>
            </w:pPr>
            <w:r w:rsidRPr="007200D2">
              <w:rPr>
                <w:rFont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7200D2" w:rsidRDefault="00427975">
            <w:pPr>
              <w:spacing w:line="225" w:lineRule="auto"/>
              <w:ind w:left="40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lastRenderedPageBreak/>
              <w:t>For commercial reagents, provide supplier name, catalogue number and</w:t>
            </w:r>
            <w:hyperlink r:id="rId13">
              <w:r w:rsidRPr="007200D2">
                <w:rPr>
                  <w:rFonts w:eastAsia="Noto Sans" w:cs="Noto Sans"/>
                  <w:color w:val="434343"/>
                  <w:sz w:val="18"/>
                  <w:szCs w:val="18"/>
                </w:rPr>
                <w:t xml:space="preserve"> </w:t>
              </w:r>
            </w:hyperlink>
            <w:hyperlink r:id="rId14">
              <w:r w:rsidRPr="007200D2">
                <w:rPr>
                  <w:rFonts w:eastAsia="Noto Sans" w:cs="Noto Sans"/>
                  <w:color w:val="1155CC"/>
                  <w:sz w:val="18"/>
                  <w:szCs w:val="18"/>
                  <w:u w:val="single"/>
                </w:rPr>
                <w:t>RRID</w:t>
              </w:r>
            </w:hyperlink>
            <w:r w:rsidRPr="007200D2">
              <w:rPr>
                <w:rFonts w:eastAsia="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B9AFE2"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7200D2" w:rsidRDefault="00F102CC">
            <w:pPr>
              <w:rPr>
                <w:rFonts w:eastAsia="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7200D2" w:rsidRDefault="00427975">
            <w:pPr>
              <w:ind w:left="400"/>
              <w:rPr>
                <w:rFonts w:eastAsia="Noto Sans" w:cs="Noto Sans"/>
                <w:b/>
                <w:color w:val="434343"/>
                <w:sz w:val="18"/>
                <w:szCs w:val="18"/>
              </w:rPr>
            </w:pPr>
            <w:r w:rsidRPr="007200D2">
              <w:rPr>
                <w:rFonts w:eastAsia="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7200D2" w:rsidRDefault="00427975">
            <w:pPr>
              <w:ind w:left="40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7200D2" w:rsidRDefault="00427975">
            <w:pPr>
              <w:rPr>
                <w:rFonts w:eastAsia="Noto Sans" w:cs="Noto Sans"/>
                <w:color w:val="434343"/>
                <w:sz w:val="18"/>
                <w:szCs w:val="18"/>
                <w:highlight w:val="white"/>
              </w:rPr>
            </w:pPr>
            <w:r w:rsidRPr="007200D2">
              <w:rPr>
                <w:rFont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923F04"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7200D2" w:rsidRDefault="00F102CC">
            <w:pPr>
              <w:rPr>
                <w:rFonts w:eastAsia="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7200D2" w:rsidRDefault="00427975">
            <w:pPr>
              <w:ind w:left="400"/>
              <w:rPr>
                <w:rFonts w:eastAsia="Noto Sans" w:cs="Noto Sans"/>
                <w:b/>
                <w:color w:val="434343"/>
              </w:rPr>
            </w:pPr>
            <w:r w:rsidRPr="007200D2">
              <w:rPr>
                <w:rFonts w:eastAsia="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7200D2" w:rsidRDefault="00427975">
            <w:pPr>
              <w:ind w:left="400"/>
              <w:jc w:val="center"/>
              <w:rPr>
                <w:rFonts w:eastAsia="Noto Sans" w:cs="Noto Sans"/>
                <w:b/>
                <w:color w:val="434343"/>
              </w:rPr>
            </w:pPr>
            <w:r w:rsidRPr="007200D2">
              <w:rPr>
                <w:rFonts w:eastAsia="Noto Sans" w:cs="Noto Sans"/>
                <w:b/>
                <w:color w:val="434343"/>
              </w:rPr>
              <w:t xml:space="preserve"> </w:t>
            </w:r>
          </w:p>
        </w:tc>
      </w:tr>
      <w:tr w:rsidR="00F102CC" w:rsidRPr="007200D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C81433E" w:rsidR="00F102CC" w:rsidRPr="009D0D8F" w:rsidRDefault="00161B72" w:rsidP="00161B72">
            <w:pPr>
              <w:rPr>
                <w:sz w:val="18"/>
                <w:szCs w:val="18"/>
              </w:rPr>
            </w:pPr>
            <w:r w:rsidRPr="009D0D8F">
              <w:rPr>
                <w:rFonts w:eastAsia="Noto Sans" w:cs="Noto Sans"/>
                <w:bCs/>
                <w:color w:val="434343"/>
                <w:sz w:val="18"/>
                <w:szCs w:val="18"/>
              </w:rPr>
              <w:t xml:space="preserve">Yes: see </w:t>
            </w:r>
            <w:r w:rsidR="009D0D8F">
              <w:rPr>
                <w:rFonts w:eastAsia="Noto Sans" w:cs="Noto Sans"/>
                <w:bCs/>
                <w:color w:val="434343"/>
                <w:sz w:val="18"/>
                <w:szCs w:val="18"/>
              </w:rPr>
              <w:t>M</w:t>
            </w:r>
            <w:r w:rsidRPr="009D0D8F">
              <w:rPr>
                <w:rFonts w:eastAsia="Noto Sans" w:cs="Noto Sans"/>
                <w:bCs/>
                <w:color w:val="434343"/>
                <w:sz w:val="18"/>
                <w:szCs w:val="18"/>
              </w:rPr>
              <w:t xml:space="preserve">aterials </w:t>
            </w:r>
            <w:r w:rsidR="009D0D8F">
              <w:rPr>
                <w:rFonts w:eastAsia="Noto Sans" w:cs="Noto Sans"/>
                <w:bCs/>
                <w:color w:val="434343"/>
                <w:sz w:val="18"/>
                <w:szCs w:val="18"/>
              </w:rPr>
              <w:t>and M</w:t>
            </w:r>
            <w:r w:rsidRPr="009D0D8F">
              <w:rPr>
                <w:rFonts w:eastAsia="Noto Sans" w:cs="Noto Sans"/>
                <w:bCs/>
                <w:color w:val="434343"/>
                <w:sz w:val="18"/>
                <w:szCs w:val="18"/>
              </w:rPr>
              <w:t>ethods</w:t>
            </w:r>
            <w:r w:rsidR="009D0D8F">
              <w:rPr>
                <w:rFonts w:eastAsia="Noto Sans" w:cs="Noto Sans"/>
                <w:bCs/>
                <w:color w:val="434343"/>
                <w:sz w:val="18"/>
                <w:szCs w:val="18"/>
              </w:rPr>
              <w:t xml:space="preserve"> subsection “</w:t>
            </w:r>
            <w:r w:rsidR="009D0D8F">
              <w:rPr>
                <w:sz w:val="18"/>
                <w:szCs w:val="18"/>
              </w:rPr>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7200D2" w:rsidRDefault="00F102CC">
            <w:pPr>
              <w:rPr>
                <w:rFonts w:eastAsia="Noto Sans" w:cs="Noto Sans"/>
                <w:bCs/>
                <w:color w:val="434343"/>
                <w:sz w:val="18"/>
                <w:szCs w:val="18"/>
              </w:rPr>
            </w:pPr>
          </w:p>
        </w:tc>
      </w:tr>
      <w:tr w:rsidR="00F102CC" w:rsidRPr="007200D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7200D2" w:rsidRDefault="00427975">
            <w:pPr>
              <w:rPr>
                <w:rFonts w:eastAsia="Noto Sans" w:cs="Noto Sans"/>
                <w:color w:val="434343"/>
                <w:sz w:val="18"/>
                <w:szCs w:val="18"/>
              </w:rPr>
            </w:pPr>
            <w:r w:rsidRPr="007200D2">
              <w:rPr>
                <w:rFonts w:eastAsia="Noto Sans" w:cs="Noto Sans"/>
                <w:color w:val="434343"/>
                <w:sz w:val="18"/>
                <w:szCs w:val="18"/>
              </w:rPr>
              <w:t>Primary cultures: Provide species, strain, sex of origin, genetic modification status.</w:t>
            </w:r>
            <w:r w:rsidR="00C84413" w:rsidRPr="007200D2">
              <w:rPr>
                <w:rFonts w:eastAsia="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6DB464" w:rsidR="00F102CC" w:rsidRPr="007200D2" w:rsidRDefault="00161B72" w:rsidP="00161B72">
            <w:pPr>
              <w:spacing w:line="480"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7200D2" w:rsidRDefault="00F102CC">
            <w:pPr>
              <w:rPr>
                <w:rFonts w:eastAsia="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7200D2" w:rsidRDefault="00427975">
            <w:pPr>
              <w:ind w:left="400"/>
              <w:rPr>
                <w:rFonts w:eastAsia="Noto Sans" w:cs="Noto Sans"/>
                <w:b/>
                <w:color w:val="434343"/>
                <w:sz w:val="18"/>
                <w:szCs w:val="18"/>
              </w:rPr>
            </w:pPr>
            <w:r w:rsidRPr="007200D2">
              <w:rPr>
                <w:rFonts w:eastAsia="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7200D2" w:rsidRDefault="00427975">
            <w:pPr>
              <w:ind w:left="40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9D5C66"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EE9316"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7200D2" w:rsidRDefault="00F102CC">
            <w:pPr>
              <w:rPr>
                <w:rFonts w:eastAsia="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7200D2" w:rsidRDefault="00427975">
            <w:pPr>
              <w:ind w:left="400"/>
              <w:rPr>
                <w:rFonts w:eastAsia="Noto Sans" w:cs="Noto Sans"/>
                <w:b/>
                <w:color w:val="434343"/>
                <w:sz w:val="18"/>
                <w:szCs w:val="18"/>
              </w:rPr>
            </w:pPr>
            <w:r w:rsidRPr="007200D2">
              <w:rPr>
                <w:rFonts w:eastAsia="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7200D2" w:rsidRDefault="00427975">
            <w:pPr>
              <w:ind w:left="40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7200D2" w:rsidRDefault="00427975">
            <w:pPr>
              <w:spacing w:line="225" w:lineRule="auto"/>
              <w:rPr>
                <w:rFonts w:eastAsia="Noto Sans" w:cs="Noto Sans"/>
                <w:b/>
                <w:color w:val="434343"/>
                <w:sz w:val="18"/>
                <w:szCs w:val="18"/>
              </w:rPr>
            </w:pPr>
            <w:r w:rsidRPr="007200D2">
              <w:rPr>
                <w:rFont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8DB19E"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E3F98D" w:rsidR="00F102CC" w:rsidRPr="007200D2" w:rsidRDefault="00161B72">
            <w:pPr>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7200D2" w:rsidRDefault="00F102CC">
            <w:pPr>
              <w:spacing w:line="225" w:lineRule="auto"/>
              <w:rPr>
                <w:rFonts w:eastAsia="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7200D2" w:rsidRDefault="00427975">
            <w:pPr>
              <w:ind w:left="400"/>
              <w:rPr>
                <w:rFonts w:eastAsia="Noto Sans" w:cs="Noto Sans"/>
                <w:b/>
                <w:color w:val="434343"/>
                <w:sz w:val="18"/>
                <w:szCs w:val="18"/>
              </w:rPr>
            </w:pPr>
            <w:r w:rsidRPr="007200D2">
              <w:rPr>
                <w:rFonts w:eastAsia="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7200D2" w:rsidRDefault="00427975">
            <w:pPr>
              <w:ind w:left="40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7200D2" w:rsidRDefault="00427975">
            <w:pPr>
              <w:spacing w:line="225" w:lineRule="auto"/>
              <w:rPr>
                <w:rFonts w:eastAsia="Noto Sans" w:cs="Noto Sans"/>
                <w:color w:val="434343"/>
                <w:sz w:val="18"/>
                <w:szCs w:val="18"/>
              </w:rPr>
            </w:pPr>
            <w:r w:rsidRPr="007200D2">
              <w:rPr>
                <w:rFonts w:eastAsia="Noto Sans" w:cs="Noto Sans"/>
                <w:color w:val="434343"/>
                <w:sz w:val="18"/>
                <w:szCs w:val="18"/>
              </w:rPr>
              <w:lastRenderedPageBreak/>
              <w:t>If collected and within the bounds of privacy constraints report on age,</w:t>
            </w:r>
            <w:r w:rsidRPr="007200D2">
              <w:rPr>
                <w:rFonts w:eastAsia="Noto Sans" w:cs="Noto Sans"/>
                <w:color w:val="434343"/>
              </w:rPr>
              <w:t xml:space="preserve"> </w:t>
            </w:r>
            <w:r w:rsidRPr="007200D2">
              <w:rPr>
                <w:rFonts w:eastAsia="Noto Sans" w:cs="Noto Sans"/>
                <w:color w:val="434343"/>
                <w:sz w:val="18"/>
                <w:szCs w:val="18"/>
              </w:rPr>
              <w:t>sex</w:t>
            </w:r>
            <w:r w:rsidR="00A11E52" w:rsidRPr="007200D2">
              <w:rPr>
                <w:rFonts w:eastAsia="Noto Sans" w:cs="Noto Sans"/>
                <w:color w:val="434343"/>
                <w:sz w:val="18"/>
                <w:szCs w:val="18"/>
              </w:rPr>
              <w:t xml:space="preserve">, </w:t>
            </w:r>
            <w:r w:rsidRPr="007200D2">
              <w:rPr>
                <w:rFonts w:eastAsia="Noto Sans" w:cs="Noto Sans"/>
                <w:color w:val="434343"/>
                <w:sz w:val="18"/>
                <w:szCs w:val="18"/>
              </w:rPr>
              <w:t xml:space="preserve">gender </w:t>
            </w:r>
            <w:r w:rsidR="00A11E52" w:rsidRPr="007200D2">
              <w:rPr>
                <w:rFonts w:eastAsia="Noto Sans" w:cs="Noto Sans"/>
                <w:color w:val="434343"/>
                <w:sz w:val="18"/>
                <w:szCs w:val="18"/>
              </w:rPr>
              <w:t>and</w:t>
            </w:r>
            <w:r w:rsidRPr="007200D2">
              <w:rPr>
                <w:rFonts w:eastAsia="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7200D2" w:rsidRDefault="00F102CC">
            <w:pPr>
              <w:rPr>
                <w:rFonts w:eastAsia="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E97980" w:rsidR="00F102CC" w:rsidRPr="007200D2" w:rsidRDefault="00161B72">
            <w:pPr>
              <w:rPr>
                <w:rFonts w:eastAsia="Noto Sans" w:cs="Noto Sans"/>
                <w:b/>
                <w:color w:val="434343"/>
                <w:sz w:val="18"/>
                <w:szCs w:val="18"/>
              </w:rPr>
            </w:pPr>
            <w:r w:rsidRPr="007200D2">
              <w:rPr>
                <w:rFonts w:eastAsia="Noto Sans" w:cs="Noto Sans"/>
                <w:bCs/>
                <w:color w:val="434343"/>
                <w:sz w:val="18"/>
                <w:szCs w:val="18"/>
              </w:rPr>
              <w:t>N/A</w:t>
            </w:r>
          </w:p>
        </w:tc>
      </w:tr>
    </w:tbl>
    <w:p w14:paraId="758A97A0" w14:textId="77777777" w:rsidR="00F102CC" w:rsidRPr="007200D2" w:rsidRDefault="00F102CC">
      <w:pPr>
        <w:spacing w:before="80" w:line="227" w:lineRule="auto"/>
        <w:rPr>
          <w:rFonts w:eastAsia="Noto Sans" w:cs="Noto Sans"/>
          <w:b/>
          <w:color w:val="434343"/>
          <w:sz w:val="16"/>
          <w:szCs w:val="16"/>
          <w:u w:val="single"/>
        </w:rPr>
      </w:pPr>
    </w:p>
    <w:p w14:paraId="60E7D3C1" w14:textId="77777777" w:rsidR="00F102CC" w:rsidRPr="007200D2" w:rsidRDefault="00427975">
      <w:pPr>
        <w:spacing w:before="80" w:line="227" w:lineRule="auto"/>
        <w:rPr>
          <w:rFonts w:eastAsia="Noto Sans" w:cs="Noto Sans"/>
          <w:b/>
          <w:color w:val="434343"/>
          <w:sz w:val="24"/>
          <w:szCs w:val="24"/>
        </w:rPr>
      </w:pPr>
      <w:bookmarkStart w:id="1" w:name="_ff5b8dustxkx" w:colFirst="0" w:colLast="0"/>
      <w:bookmarkEnd w:id="1"/>
      <w:r w:rsidRPr="007200D2">
        <w:rPr>
          <w:rFonts w:eastAsia="Noto Sans" w:cs="Noto Sans"/>
          <w:b/>
          <w:color w:val="434343"/>
          <w:sz w:val="24"/>
          <w:szCs w:val="24"/>
        </w:rPr>
        <w:t>Design:</w:t>
      </w:r>
    </w:p>
    <w:p w14:paraId="38B36C0E" w14:textId="77777777" w:rsidR="00F102CC" w:rsidRPr="007200D2" w:rsidRDefault="00427975">
      <w:pPr>
        <w:spacing w:line="227" w:lineRule="auto"/>
        <w:rPr>
          <w:rFonts w:eastAsia="Noto Sans" w:cs="Noto Sans"/>
          <w:b/>
          <w:color w:val="434343"/>
          <w:sz w:val="18"/>
          <w:szCs w:val="18"/>
        </w:rPr>
      </w:pPr>
      <w:r w:rsidRPr="007200D2">
        <w:rPr>
          <w:rFont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7200D2"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E71731"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7200D2" w:rsidRDefault="00F102CC">
            <w:pPr>
              <w:rPr>
                <w:rFonts w:eastAsia="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7200D2" w:rsidRDefault="00427975">
            <w:pPr>
              <w:rPr>
                <w:rFonts w:eastAsia="Noto Sans" w:cs="Noto Sans"/>
                <w:b/>
                <w:color w:val="434343"/>
                <w:sz w:val="18"/>
                <w:szCs w:val="18"/>
              </w:rPr>
            </w:pPr>
            <w:r w:rsidRPr="007200D2">
              <w:rPr>
                <w:rFonts w:eastAsia="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7177A9"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7200D2" w:rsidRDefault="00F102CC">
            <w:pPr>
              <w:rPr>
                <w:rFonts w:eastAsia="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 xml:space="preserve">Experimental study design (statistics </w:t>
            </w:r>
            <w:r w:rsidR="001B3BCC" w:rsidRPr="007200D2">
              <w:rPr>
                <w:rFonts w:eastAsia="Noto Sans" w:cs="Noto Sans"/>
                <w:b/>
                <w:color w:val="434343"/>
                <w:sz w:val="18"/>
                <w:szCs w:val="18"/>
              </w:rPr>
              <w:t>details) *</w:t>
            </w:r>
          </w:p>
        </w:tc>
      </w:tr>
      <w:tr w:rsidR="00F102CC" w:rsidRPr="007200D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086576"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293C41" w:rsidR="00F102CC" w:rsidRPr="007200D2" w:rsidRDefault="00161B72">
            <w:pPr>
              <w:spacing w:line="225" w:lineRule="auto"/>
              <w:rPr>
                <w:rFonts w:eastAsia="Noto Sans" w:cs="Noto Sans"/>
                <w:b/>
                <w:color w:val="434343"/>
                <w:sz w:val="18"/>
                <w:szCs w:val="18"/>
              </w:rPr>
            </w:pPr>
            <w:r w:rsidRPr="007200D2">
              <w:rPr>
                <w:rFonts w:eastAsia="Noto Sans" w:cs="Noto Sans"/>
                <w:bCs/>
                <w:color w:val="434343"/>
                <w:sz w:val="18"/>
                <w:szCs w:val="18"/>
              </w:rPr>
              <w:t>N/A</w:t>
            </w:r>
          </w:p>
        </w:tc>
      </w:tr>
      <w:tr w:rsidR="00F102CC" w:rsidRPr="007200D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F96207"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328D45"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7200D2" w:rsidRDefault="00F102CC">
            <w:pPr>
              <w:rPr>
                <w:rFont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highlight w:val="white"/>
              </w:rPr>
              <w:t>State number of times the experiment was replicated in the laboratory</w:t>
            </w:r>
            <w:r w:rsidRPr="007200D2">
              <w:rPr>
                <w:rFonts w:eastAsia="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AF1F5" w14:textId="62F1513B" w:rsidR="00F102CC" w:rsidRPr="009D0D8F" w:rsidRDefault="000905D8">
            <w:pPr>
              <w:spacing w:line="225" w:lineRule="auto"/>
              <w:rPr>
                <w:color w:val="000000"/>
                <w:sz w:val="18"/>
                <w:szCs w:val="18"/>
              </w:rPr>
            </w:pPr>
            <w:r w:rsidRPr="009D0D8F">
              <w:rPr>
                <w:color w:val="000000"/>
                <w:sz w:val="18"/>
                <w:szCs w:val="18"/>
              </w:rPr>
              <w:t xml:space="preserve">“We conduct five technical replicates for each experiment in order to ensure statistical significance, and use an additional absolute </w:t>
            </w:r>
            <w:r w:rsidRPr="009D0D8F">
              <w:rPr>
                <w:color w:val="222222"/>
                <w:sz w:val="18"/>
                <w:szCs w:val="18"/>
                <w:highlight w:val="white"/>
              </w:rPr>
              <w:t>Δ</w:t>
            </w:r>
            <w:r w:rsidRPr="009D0D8F">
              <w:rPr>
                <w:color w:val="000000"/>
                <w:sz w:val="18"/>
                <w:szCs w:val="18"/>
              </w:rPr>
              <w:t>JSD score cutoff of 0.001 to eliminate statistically significant but functionally insignificant results.” (</w:t>
            </w:r>
            <w:proofErr w:type="gramStart"/>
            <w:r w:rsidRPr="009D0D8F">
              <w:rPr>
                <w:color w:val="000000"/>
                <w:sz w:val="18"/>
                <w:szCs w:val="18"/>
              </w:rPr>
              <w:t>lines</w:t>
            </w:r>
            <w:proofErr w:type="gramEnd"/>
            <w:r w:rsidRPr="009D0D8F">
              <w:rPr>
                <w:color w:val="000000"/>
                <w:sz w:val="18"/>
                <w:szCs w:val="18"/>
              </w:rPr>
              <w:t xml:space="preserve"> 614-616) </w:t>
            </w:r>
          </w:p>
          <w:p w14:paraId="74F3CD86" w14:textId="77777777" w:rsidR="000905D8" w:rsidRPr="009D0D8F" w:rsidRDefault="000905D8">
            <w:pPr>
              <w:spacing w:line="225" w:lineRule="auto"/>
              <w:rPr>
                <w:color w:val="000000"/>
                <w:sz w:val="18"/>
                <w:szCs w:val="18"/>
              </w:rPr>
            </w:pPr>
          </w:p>
          <w:p w14:paraId="6F0CFE7C" w14:textId="22A11283" w:rsidR="00161B72" w:rsidRPr="007200D2" w:rsidRDefault="000905D8">
            <w:pPr>
              <w:spacing w:line="225" w:lineRule="auto"/>
              <w:rPr>
                <w:rFonts w:eastAsia="Noto Sans" w:cs="Noto Sans"/>
                <w:bCs/>
                <w:color w:val="434343"/>
                <w:sz w:val="18"/>
                <w:szCs w:val="18"/>
              </w:rPr>
            </w:pPr>
            <w:r w:rsidRPr="009D0D8F">
              <w:rPr>
                <w:color w:val="000000"/>
                <w:sz w:val="18"/>
                <w:szCs w:val="18"/>
              </w:rPr>
              <w:t xml:space="preserve">Data for all individual replicates of </w:t>
            </w:r>
            <w:proofErr w:type="spellStart"/>
            <w:r w:rsidRPr="009D0D8F">
              <w:rPr>
                <w:color w:val="000000"/>
                <w:sz w:val="18"/>
                <w:szCs w:val="18"/>
              </w:rPr>
              <w:t>NanoBRET</w:t>
            </w:r>
            <w:proofErr w:type="spellEnd"/>
            <w:r w:rsidRPr="009D0D8F">
              <w:rPr>
                <w:color w:val="000000"/>
                <w:sz w:val="18"/>
                <w:szCs w:val="18"/>
              </w:rPr>
              <w:t xml:space="preserve"> experiments are reported in Figure 5 – Source Data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7200D2" w:rsidRDefault="00F102CC">
            <w:pPr>
              <w:spacing w:line="225" w:lineRule="auto"/>
              <w:rPr>
                <w:rFonts w:eastAsia="Noto Sans" w:cs="Noto Sans"/>
                <w:bCs/>
                <w:color w:val="434343"/>
                <w:sz w:val="18"/>
                <w:szCs w:val="18"/>
              </w:rPr>
            </w:pPr>
          </w:p>
        </w:tc>
      </w:tr>
      <w:tr w:rsidR="00F102CC" w:rsidRPr="007200D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highlight w:val="white"/>
              </w:rPr>
              <w:t>Define whether data describe technical or biological replicates</w:t>
            </w:r>
            <w:r w:rsidRPr="007200D2">
              <w:rPr>
                <w:rFonts w:eastAsia="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0A9EE9" w:rsidR="00F102CC" w:rsidRPr="007200D2" w:rsidRDefault="000905D8">
            <w:pPr>
              <w:spacing w:line="225" w:lineRule="auto"/>
              <w:rPr>
                <w:rFonts w:eastAsia="Noto Sans" w:cs="Noto Sans"/>
                <w:bCs/>
                <w:color w:val="434343"/>
                <w:sz w:val="18"/>
                <w:szCs w:val="18"/>
              </w:rPr>
            </w:pPr>
            <w:r w:rsidRPr="00DB4944">
              <w:rPr>
                <w:rFonts w:eastAsia="Noto Sans" w:cs="Noto Sans"/>
                <w:bCs/>
                <w:color w:val="434343"/>
                <w:sz w:val="18"/>
                <w:szCs w:val="18"/>
              </w:rPr>
              <w:t xml:space="preserve">Materials and Methods section for MMS, </w:t>
            </w:r>
            <w:proofErr w:type="spellStart"/>
            <w:r w:rsidRPr="00DB4944">
              <w:rPr>
                <w:rFonts w:eastAsia="Noto Sans" w:cs="Noto Sans"/>
                <w:bCs/>
                <w:color w:val="434343"/>
                <w:sz w:val="18"/>
                <w:szCs w:val="18"/>
              </w:rPr>
              <w:t>NanoBRET</w:t>
            </w:r>
            <w:proofErr w:type="spellEnd"/>
            <w:r w:rsidRPr="00DB4944">
              <w:rPr>
                <w:rFonts w:eastAsia="Noto Sans" w:cs="Noto Sans"/>
                <w:bCs/>
                <w:color w:val="434343"/>
                <w:sz w:val="18"/>
                <w:szCs w:val="18"/>
              </w:rPr>
              <w:t xml:space="preserve"> analyses represent technical replicates.</w:t>
            </w:r>
            <w:r w:rsidR="00AC6535" w:rsidRPr="007200D2">
              <w:rPr>
                <w:rFonts w:eastAsia="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7200D2" w:rsidRDefault="00F102CC">
            <w:pPr>
              <w:spacing w:line="225" w:lineRule="auto"/>
              <w:rPr>
                <w:rFonts w:eastAsia="Noto Sans" w:cs="Noto Sans"/>
                <w:bCs/>
                <w:color w:val="434343"/>
                <w:sz w:val="18"/>
                <w:szCs w:val="18"/>
              </w:rPr>
            </w:pPr>
          </w:p>
        </w:tc>
      </w:tr>
      <w:tr w:rsidR="00F102CC" w:rsidRPr="007200D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7200D2" w:rsidRDefault="00F102CC">
            <w:pPr>
              <w:rPr>
                <w:rFonts w:eastAsia="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7200D2" w:rsidRDefault="00F102CC">
            <w:pPr>
              <w:spacing w:line="225" w:lineRule="auto"/>
              <w:rPr>
                <w:rFonts w:eastAsia="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626B1B"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B3B8E3"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C89A48"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7200D2" w:rsidRDefault="00F102CC">
            <w:pPr>
              <w:rPr>
                <w:rFonts w:eastAsia="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If</w:t>
            </w:r>
            <w:r w:rsidRPr="007200D2">
              <w:rPr>
                <w:rFonts w:eastAsia="Noto Sans" w:cs="Noto Sans"/>
                <w:color w:val="434343"/>
                <w:sz w:val="18"/>
                <w:szCs w:val="18"/>
                <w:highlight w:val="white"/>
              </w:rPr>
              <w:t xml:space="preserve"> study is subject to dual use research of</w:t>
            </w:r>
            <w:r w:rsidRPr="007200D2">
              <w:rPr>
                <w:rFonts w:eastAsia="Noto Sans" w:cs="Noto Sans"/>
                <w:color w:val="434343"/>
                <w:sz w:val="20"/>
                <w:szCs w:val="20"/>
                <w:highlight w:val="white"/>
              </w:rPr>
              <w:t xml:space="preserve"> </w:t>
            </w:r>
            <w:r w:rsidRPr="007200D2">
              <w:rPr>
                <w:rFonts w:eastAsia="Noto Sans" w:cs="Noto Sans"/>
                <w:color w:val="434343"/>
                <w:sz w:val="18"/>
                <w:szCs w:val="18"/>
                <w:highlight w:val="white"/>
              </w:rPr>
              <w:t xml:space="preserve">concern regulations, state </w:t>
            </w:r>
            <w:r w:rsidRPr="007200D2">
              <w:rPr>
                <w:rFonts w:eastAsia="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7200D2" w:rsidRDefault="00F102CC">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D39061"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bl>
    <w:p w14:paraId="57B9765C" w14:textId="77777777" w:rsidR="00F102CC" w:rsidRPr="007200D2" w:rsidRDefault="00F102CC">
      <w:pPr>
        <w:spacing w:line="227" w:lineRule="auto"/>
        <w:rPr>
          <w:rFonts w:eastAsia="Noto Sans" w:cs="Noto Sans"/>
          <w:b/>
          <w:color w:val="434343"/>
          <w:sz w:val="18"/>
          <w:szCs w:val="18"/>
        </w:rPr>
      </w:pPr>
    </w:p>
    <w:p w14:paraId="00FE7AF9" w14:textId="77777777" w:rsidR="00F102CC" w:rsidRPr="007200D2" w:rsidRDefault="00427975">
      <w:pPr>
        <w:spacing w:before="60" w:line="227" w:lineRule="auto"/>
        <w:rPr>
          <w:rFonts w:eastAsia="Noto Sans" w:cs="Noto Sans"/>
          <w:b/>
          <w:color w:val="434343"/>
          <w:sz w:val="24"/>
          <w:szCs w:val="24"/>
        </w:rPr>
      </w:pPr>
      <w:r w:rsidRPr="007200D2">
        <w:rPr>
          <w:rFonts w:eastAsia="Noto Sans" w:cs="Noto Sans"/>
          <w:b/>
          <w:color w:val="434343"/>
          <w:sz w:val="24"/>
          <w:szCs w:val="24"/>
        </w:rPr>
        <w:t>Analysis:</w:t>
      </w:r>
    </w:p>
    <w:p w14:paraId="3DC043E0" w14:textId="77777777" w:rsidR="00F102CC" w:rsidRPr="007200D2" w:rsidRDefault="00427975">
      <w:pPr>
        <w:spacing w:line="227" w:lineRule="auto"/>
        <w:rPr>
          <w:rFonts w:eastAsia="Noto Sans" w:cs="Noto Sans"/>
          <w:b/>
          <w:color w:val="434343"/>
          <w:sz w:val="18"/>
          <w:szCs w:val="18"/>
        </w:rPr>
      </w:pPr>
      <w:r w:rsidRPr="007200D2">
        <w:rPr>
          <w:rFont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7200D2"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4B4AB" w14:textId="77777777" w:rsidR="00F102CC" w:rsidRPr="009D0D8F" w:rsidRDefault="00AC6535">
            <w:pPr>
              <w:spacing w:line="225" w:lineRule="auto"/>
              <w:rPr>
                <w:rFonts w:eastAsia="Noto Sans" w:cs="Noto Sans"/>
                <w:bCs/>
                <w:color w:val="434343"/>
                <w:sz w:val="18"/>
                <w:szCs w:val="18"/>
              </w:rPr>
            </w:pPr>
            <w:r w:rsidRPr="007200D2">
              <w:rPr>
                <w:rFonts w:eastAsia="Noto Sans" w:cs="Noto Sans"/>
                <w:bCs/>
                <w:color w:val="434343"/>
                <w:sz w:val="18"/>
                <w:szCs w:val="18"/>
              </w:rPr>
              <w:t xml:space="preserve">Yes, we use a conservative upper limit of detection cutoff of 50 </w:t>
            </w:r>
            <w:proofErr w:type="spellStart"/>
            <w:r w:rsidRPr="007200D2">
              <w:rPr>
                <w:rFonts w:eastAsia="Noto Sans" w:cs="Noto Sans"/>
                <w:bCs/>
                <w:color w:val="434343"/>
                <w:sz w:val="18"/>
                <w:szCs w:val="18"/>
              </w:rPr>
              <w:t>uM</w:t>
            </w:r>
            <w:proofErr w:type="spellEnd"/>
            <w:r w:rsidRPr="007200D2">
              <w:rPr>
                <w:rFonts w:eastAsia="Noto Sans" w:cs="Noto Sans"/>
                <w:bCs/>
                <w:color w:val="434343"/>
                <w:sz w:val="18"/>
                <w:szCs w:val="18"/>
              </w:rPr>
              <w:t xml:space="preserve"> for the </w:t>
            </w:r>
            <w:proofErr w:type="spellStart"/>
            <w:r w:rsidRPr="009D0D8F">
              <w:rPr>
                <w:rFonts w:eastAsia="Noto Sans" w:cs="Noto Sans"/>
                <w:bCs/>
                <w:color w:val="434343"/>
                <w:sz w:val="18"/>
                <w:szCs w:val="18"/>
              </w:rPr>
              <w:t>NanoBRET</w:t>
            </w:r>
            <w:proofErr w:type="spellEnd"/>
            <w:r w:rsidRPr="009D0D8F">
              <w:rPr>
                <w:rFonts w:eastAsia="Noto Sans" w:cs="Noto Sans"/>
                <w:bCs/>
                <w:color w:val="434343"/>
                <w:sz w:val="18"/>
                <w:szCs w:val="18"/>
              </w:rPr>
              <w:t xml:space="preserve"> assays since EC50s cannot reliably be determined past this point. This is mentioned in the main text:</w:t>
            </w:r>
          </w:p>
          <w:p w14:paraId="48714D1A" w14:textId="77777777" w:rsidR="00AC6535" w:rsidRPr="009D0D8F" w:rsidRDefault="00AC6535">
            <w:pPr>
              <w:spacing w:line="225" w:lineRule="auto"/>
              <w:rPr>
                <w:rFonts w:eastAsia="Noto Sans" w:cs="Noto Sans"/>
                <w:bCs/>
                <w:color w:val="434343"/>
                <w:sz w:val="18"/>
                <w:szCs w:val="18"/>
              </w:rPr>
            </w:pPr>
          </w:p>
          <w:p w14:paraId="1D6AA544" w14:textId="7560E816" w:rsidR="000905D8" w:rsidRPr="009D0D8F" w:rsidRDefault="000905D8">
            <w:pPr>
              <w:spacing w:line="225" w:lineRule="auto"/>
              <w:rPr>
                <w:rFonts w:eastAsia="Noto Sans" w:cs="Noto Sans"/>
                <w:bCs/>
                <w:color w:val="434343"/>
                <w:sz w:val="18"/>
                <w:szCs w:val="18"/>
              </w:rPr>
            </w:pPr>
            <w:r w:rsidRPr="009D0D8F">
              <w:rPr>
                <w:rFonts w:eastAsia="Noto Sans" w:cs="Noto Sans"/>
                <w:bCs/>
                <w:color w:val="434343"/>
                <w:sz w:val="18"/>
                <w:szCs w:val="18"/>
              </w:rPr>
              <w:t>Lines 303-308</w:t>
            </w:r>
          </w:p>
          <w:p w14:paraId="4B4FAEC6" w14:textId="77777777" w:rsidR="000905D8" w:rsidRPr="009D0D8F" w:rsidRDefault="000905D8">
            <w:pPr>
              <w:spacing w:line="225" w:lineRule="auto"/>
              <w:rPr>
                <w:rFonts w:eastAsia="Noto Sans" w:cs="Noto Sans"/>
                <w:bCs/>
                <w:color w:val="434343"/>
                <w:sz w:val="18"/>
                <w:szCs w:val="18"/>
              </w:rPr>
            </w:pPr>
          </w:p>
          <w:p w14:paraId="2B1DDB96" w14:textId="64584161" w:rsidR="00AC6535" w:rsidRPr="009D0D8F" w:rsidRDefault="00AC6535">
            <w:pPr>
              <w:spacing w:line="225" w:lineRule="auto"/>
              <w:rPr>
                <w:iCs/>
                <w:color w:val="000000"/>
                <w:sz w:val="18"/>
                <w:szCs w:val="18"/>
              </w:rPr>
            </w:pPr>
            <w:r w:rsidRPr="009D0D8F">
              <w:rPr>
                <w:rFonts w:eastAsia="Noto Sans" w:cs="Noto Sans"/>
                <w:bCs/>
                <w:color w:val="434343"/>
                <w:sz w:val="18"/>
                <w:szCs w:val="18"/>
              </w:rPr>
              <w:t>“</w:t>
            </w:r>
            <w:r w:rsidR="000905D8" w:rsidRPr="009D0D8F">
              <w:rPr>
                <w:iCs/>
                <w:color w:val="000000"/>
                <w:sz w:val="18"/>
                <w:szCs w:val="18"/>
              </w:rPr>
              <w:t xml:space="preserve">About half (5/11) of the kinase off-targets with more than 50% PKIS2-activity at 1 µM with these compounds in the PKIS2-645 screen were only poorly inhibited in the </w:t>
            </w:r>
            <w:proofErr w:type="spellStart"/>
            <w:r w:rsidR="000905D8" w:rsidRPr="009D0D8F">
              <w:rPr>
                <w:iCs/>
                <w:color w:val="000000"/>
                <w:sz w:val="18"/>
                <w:szCs w:val="18"/>
              </w:rPr>
              <w:t>NanoBRET</w:t>
            </w:r>
            <w:proofErr w:type="spellEnd"/>
            <w:r w:rsidR="000905D8" w:rsidRPr="009D0D8F">
              <w:rPr>
                <w:iCs/>
                <w:color w:val="000000"/>
                <w:sz w:val="18"/>
                <w:szCs w:val="18"/>
              </w:rPr>
              <w:t xml:space="preserve"> assay (EC</w:t>
            </w:r>
            <w:r w:rsidR="000905D8" w:rsidRPr="009D0D8F">
              <w:rPr>
                <w:iCs/>
                <w:color w:val="000000"/>
                <w:sz w:val="18"/>
                <w:szCs w:val="18"/>
                <w:vertAlign w:val="subscript"/>
              </w:rPr>
              <w:t>50</w:t>
            </w:r>
            <w:r w:rsidR="000905D8" w:rsidRPr="009D0D8F">
              <w:rPr>
                <w:iCs/>
                <w:color w:val="000000"/>
                <w:sz w:val="18"/>
                <w:szCs w:val="18"/>
              </w:rPr>
              <w:t xml:space="preserve"> &gt; 50 µM for all replicates).”</w:t>
            </w:r>
          </w:p>
          <w:p w14:paraId="7AE0FB17" w14:textId="77777777" w:rsidR="00AC6535" w:rsidRPr="009D0D8F" w:rsidRDefault="00AC6535">
            <w:pPr>
              <w:spacing w:line="225" w:lineRule="auto"/>
              <w:rPr>
                <w:iCs/>
                <w:color w:val="000000"/>
                <w:sz w:val="18"/>
                <w:szCs w:val="18"/>
              </w:rPr>
            </w:pPr>
          </w:p>
          <w:p w14:paraId="07305E0D" w14:textId="51DCF467" w:rsidR="00AC6535" w:rsidRPr="009D0D8F" w:rsidRDefault="00AC6535">
            <w:pPr>
              <w:spacing w:line="225" w:lineRule="auto"/>
              <w:rPr>
                <w:iCs/>
                <w:color w:val="000000"/>
                <w:sz w:val="18"/>
                <w:szCs w:val="18"/>
              </w:rPr>
            </w:pPr>
            <w:r w:rsidRPr="009D0D8F">
              <w:rPr>
                <w:rFonts w:eastAsia="Noto Sans" w:cs="Noto Sans"/>
                <w:bCs/>
                <w:color w:val="434343"/>
                <w:sz w:val="18"/>
                <w:szCs w:val="18"/>
              </w:rPr>
              <w:t>“</w:t>
            </w:r>
            <w:r w:rsidR="000905D8" w:rsidRPr="009D0D8F">
              <w:rPr>
                <w:iCs/>
                <w:color w:val="000000"/>
                <w:sz w:val="18"/>
                <w:szCs w:val="18"/>
              </w:rPr>
              <w:t xml:space="preserve">We also conducted </w:t>
            </w:r>
            <w:proofErr w:type="spellStart"/>
            <w:r w:rsidR="000905D8" w:rsidRPr="009D0D8F">
              <w:rPr>
                <w:iCs/>
                <w:color w:val="000000"/>
                <w:sz w:val="18"/>
                <w:szCs w:val="18"/>
              </w:rPr>
              <w:t>NanoBRET</w:t>
            </w:r>
            <w:proofErr w:type="spellEnd"/>
            <w:r w:rsidR="000905D8" w:rsidRPr="009D0D8F">
              <w:rPr>
                <w:iCs/>
                <w:color w:val="000000"/>
                <w:sz w:val="18"/>
                <w:szCs w:val="18"/>
              </w:rPr>
              <w:t xml:space="preserve"> target engagement assays using cell lysates in order to validate compound-target interactions past our conservative 50 µM detection cutoff for the </w:t>
            </w:r>
            <w:r w:rsidR="000905D8" w:rsidRPr="009D0D8F">
              <w:rPr>
                <w:i/>
                <w:color w:val="000000"/>
                <w:sz w:val="18"/>
                <w:szCs w:val="18"/>
              </w:rPr>
              <w:t xml:space="preserve">in </w:t>
            </w:r>
            <w:proofErr w:type="spellStart"/>
            <w:r w:rsidR="000905D8" w:rsidRPr="009D0D8F">
              <w:rPr>
                <w:i/>
                <w:color w:val="000000"/>
                <w:sz w:val="18"/>
                <w:szCs w:val="18"/>
              </w:rPr>
              <w:t>cellulo</w:t>
            </w:r>
            <w:proofErr w:type="spellEnd"/>
            <w:r w:rsidR="000905D8" w:rsidRPr="009D0D8F">
              <w:rPr>
                <w:iCs/>
                <w:color w:val="000000"/>
                <w:sz w:val="18"/>
                <w:szCs w:val="18"/>
              </w:rPr>
              <w:t xml:space="preserve"> assay (Figure 5b)”</w:t>
            </w:r>
          </w:p>
          <w:p w14:paraId="1A2AFE07" w14:textId="77777777" w:rsidR="00AC6535" w:rsidRPr="009D0D8F" w:rsidRDefault="00AC6535">
            <w:pPr>
              <w:spacing w:line="225" w:lineRule="auto"/>
              <w:rPr>
                <w:iCs/>
                <w:color w:val="000000"/>
                <w:sz w:val="18"/>
                <w:szCs w:val="18"/>
              </w:rPr>
            </w:pPr>
          </w:p>
          <w:p w14:paraId="2A306ED2" w14:textId="48126F0A" w:rsidR="00AC6535" w:rsidRPr="007200D2" w:rsidRDefault="00AC6535">
            <w:pPr>
              <w:spacing w:line="225" w:lineRule="auto"/>
              <w:rPr>
                <w:rFonts w:eastAsia="Noto Sans" w:cs="Noto Sans"/>
                <w:bCs/>
                <w:color w:val="434343"/>
                <w:sz w:val="18"/>
                <w:szCs w:val="18"/>
              </w:rPr>
            </w:pPr>
            <w:r w:rsidRPr="009D0D8F">
              <w:rPr>
                <w:iCs/>
                <w:color w:val="000000"/>
                <w:sz w:val="18"/>
                <w:szCs w:val="18"/>
              </w:rPr>
              <w:t>This cutoff is also illustrated in figure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7200D2" w:rsidRDefault="00F102CC">
            <w:pPr>
              <w:spacing w:line="225" w:lineRule="auto"/>
              <w:rPr>
                <w:rFonts w:eastAsia="Noto Sans" w:cs="Noto Sans"/>
                <w:bCs/>
                <w:color w:val="434343"/>
                <w:sz w:val="18"/>
                <w:szCs w:val="18"/>
              </w:rPr>
            </w:pPr>
          </w:p>
        </w:tc>
      </w:tr>
      <w:tr w:rsidR="00F102CC" w:rsidRPr="007200D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7200D2" w:rsidRDefault="00F102CC">
            <w:pPr>
              <w:rPr>
                <w:rFonts w:eastAsia="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7200D2" w:rsidRDefault="00427975">
            <w:pPr>
              <w:rPr>
                <w:rFonts w:eastAsia="Noto Sans" w:cs="Noto Sans"/>
                <w:b/>
                <w:color w:val="434343"/>
                <w:sz w:val="18"/>
                <w:szCs w:val="18"/>
              </w:rPr>
            </w:pPr>
            <w:r w:rsidRPr="007200D2">
              <w:rPr>
                <w:rFonts w:eastAsia="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BBAC5" w14:textId="6C60A7FF" w:rsidR="00F102CC" w:rsidRPr="00FC68BF" w:rsidRDefault="00AC6535">
            <w:pPr>
              <w:spacing w:line="225" w:lineRule="auto"/>
              <w:rPr>
                <w:rFonts w:eastAsia="Noto Sans" w:cs="Noto Sans"/>
                <w:bCs/>
                <w:color w:val="434343"/>
                <w:sz w:val="18"/>
                <w:szCs w:val="18"/>
              </w:rPr>
            </w:pPr>
            <w:r w:rsidRPr="00FC68BF">
              <w:rPr>
                <w:rFonts w:eastAsia="Noto Sans" w:cs="Noto Sans"/>
                <w:bCs/>
                <w:color w:val="434343"/>
                <w:sz w:val="18"/>
                <w:szCs w:val="18"/>
              </w:rPr>
              <w:t>Spearman for non-linear relationships</w:t>
            </w:r>
            <w:r w:rsidR="00133BC5" w:rsidRPr="00FC68BF">
              <w:rPr>
                <w:rFonts w:eastAsia="Noto Sans" w:cs="Noto Sans"/>
                <w:bCs/>
                <w:color w:val="434343"/>
                <w:sz w:val="18"/>
                <w:szCs w:val="18"/>
              </w:rPr>
              <w:t>.</w:t>
            </w:r>
            <w:r w:rsidR="00CE1DBE" w:rsidRPr="00FC68BF">
              <w:rPr>
                <w:rFonts w:eastAsia="Noto Sans" w:cs="Noto Sans"/>
                <w:bCs/>
                <w:color w:val="434343"/>
                <w:sz w:val="18"/>
                <w:szCs w:val="18"/>
              </w:rPr>
              <w:t xml:space="preserve"> </w:t>
            </w:r>
            <w:r w:rsidR="00133BC5" w:rsidRPr="00FC68BF">
              <w:rPr>
                <w:rFonts w:eastAsia="Noto Sans" w:cs="Noto Sans"/>
                <w:bCs/>
                <w:color w:val="434343"/>
                <w:sz w:val="18"/>
                <w:szCs w:val="18"/>
              </w:rPr>
              <w:t>T</w:t>
            </w:r>
            <w:r w:rsidR="00CE1DBE" w:rsidRPr="00FC68BF">
              <w:rPr>
                <w:rFonts w:eastAsia="Noto Sans" w:cs="Noto Sans"/>
                <w:bCs/>
                <w:color w:val="434343"/>
                <w:sz w:val="18"/>
                <w:szCs w:val="18"/>
              </w:rPr>
              <w:t>wo tailed, p&lt;0.05</w:t>
            </w:r>
            <w:r w:rsidR="00B11D6A">
              <w:rPr>
                <w:rFonts w:eastAsia="Noto Sans" w:cs="Noto Sans"/>
                <w:bCs/>
                <w:color w:val="434343"/>
                <w:sz w:val="18"/>
                <w:szCs w:val="18"/>
              </w:rPr>
              <w:t>, as presented in Figure 2 Figure Supplement 2</w:t>
            </w:r>
          </w:p>
          <w:p w14:paraId="32368BAD" w14:textId="77777777" w:rsidR="00345E35" w:rsidRPr="00FC68BF" w:rsidRDefault="00345E35">
            <w:pPr>
              <w:spacing w:line="225" w:lineRule="auto"/>
              <w:rPr>
                <w:rFonts w:eastAsia="Noto Sans" w:cs="Noto Sans"/>
                <w:bCs/>
                <w:color w:val="434343"/>
                <w:sz w:val="18"/>
                <w:szCs w:val="18"/>
              </w:rPr>
            </w:pPr>
          </w:p>
          <w:p w14:paraId="54E0127B" w14:textId="3FDFF5A4" w:rsidR="00345E35" w:rsidRPr="007200D2" w:rsidRDefault="00133BC5">
            <w:pPr>
              <w:spacing w:line="225" w:lineRule="auto"/>
              <w:rPr>
                <w:rFonts w:eastAsia="Noto Sans" w:cs="Noto Sans"/>
                <w:bCs/>
                <w:color w:val="434343"/>
                <w:sz w:val="18"/>
                <w:szCs w:val="18"/>
              </w:rPr>
            </w:pPr>
            <w:r w:rsidRPr="00FC68BF">
              <w:rPr>
                <w:rFonts w:eastAsia="Noto Sans" w:cs="Noto Sans"/>
                <w:bCs/>
                <w:color w:val="434343"/>
                <w:sz w:val="18"/>
                <w:szCs w:val="18"/>
              </w:rPr>
              <w:t>T</w:t>
            </w:r>
            <w:r w:rsidR="00345E35" w:rsidRPr="00FC68BF">
              <w:rPr>
                <w:rFonts w:eastAsia="Noto Sans" w:cs="Noto Sans"/>
                <w:bCs/>
                <w:color w:val="434343"/>
                <w:sz w:val="18"/>
                <w:szCs w:val="18"/>
              </w:rPr>
              <w:t>-test for independent samples during MMS analysis to determine whether there was a difference in scores across five technical replicates.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7200D2" w:rsidRDefault="00F102CC">
            <w:pPr>
              <w:spacing w:line="225" w:lineRule="auto"/>
              <w:rPr>
                <w:rFonts w:eastAsia="Noto Sans" w:cs="Noto Sans"/>
                <w:bCs/>
                <w:color w:val="434343"/>
                <w:sz w:val="18"/>
                <w:szCs w:val="18"/>
              </w:rPr>
            </w:pPr>
          </w:p>
        </w:tc>
      </w:tr>
      <w:tr w:rsidR="00F102CC" w:rsidRPr="007200D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7200D2" w:rsidRDefault="00F102CC">
            <w:pPr>
              <w:rPr>
                <w:rFonts w:eastAsia="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8379B" w14:textId="04A669D6" w:rsidR="00AC6535" w:rsidRDefault="00275809" w:rsidP="00275809">
            <w:pPr>
              <w:rPr>
                <w:rFonts w:eastAsia="Noto Sans" w:cs="Noto Sans"/>
                <w:bCs/>
                <w:color w:val="434343"/>
                <w:sz w:val="18"/>
                <w:szCs w:val="18"/>
              </w:rPr>
            </w:pPr>
            <w:r w:rsidRPr="00FC68BF">
              <w:rPr>
                <w:rFonts w:eastAsia="Noto Sans" w:cs="Noto Sans"/>
                <w:bCs/>
                <w:color w:val="434343"/>
                <w:sz w:val="18"/>
                <w:szCs w:val="18"/>
              </w:rPr>
              <w:t>Yes, we convert data from original previously published datasets to a slightly different scale, these modified datasets are available and are noted in our supplementary materials</w:t>
            </w:r>
            <w:r w:rsidR="0025500A" w:rsidRPr="00FC68BF">
              <w:rPr>
                <w:rFonts w:eastAsia="Noto Sans" w:cs="Noto Sans"/>
                <w:bCs/>
                <w:color w:val="434343"/>
                <w:sz w:val="18"/>
                <w:szCs w:val="18"/>
              </w:rPr>
              <w:t xml:space="preserve"> in addition to the original DOIs</w:t>
            </w:r>
            <w:r w:rsidR="002F2B00">
              <w:rPr>
                <w:rFonts w:eastAsia="Noto Sans" w:cs="Noto Sans"/>
                <w:bCs/>
                <w:color w:val="434343"/>
                <w:sz w:val="18"/>
                <w:szCs w:val="18"/>
              </w:rPr>
              <w:t>.</w:t>
            </w:r>
          </w:p>
          <w:p w14:paraId="797C2FBC" w14:textId="77777777" w:rsidR="002F2B00" w:rsidRDefault="002F2B00" w:rsidP="00275809">
            <w:pPr>
              <w:rPr>
                <w:rFonts w:eastAsia="Noto Sans" w:cs="Noto Sans"/>
                <w:bCs/>
                <w:color w:val="434343"/>
                <w:sz w:val="18"/>
                <w:szCs w:val="18"/>
              </w:rPr>
            </w:pPr>
          </w:p>
          <w:p w14:paraId="38779BBF" w14:textId="59B1C496" w:rsidR="002F2B00" w:rsidRPr="00FC68BF" w:rsidRDefault="002F2B00" w:rsidP="00275809">
            <w:pPr>
              <w:rPr>
                <w:rFonts w:eastAsia="Noto Sans" w:cs="Noto Sans"/>
                <w:bCs/>
                <w:color w:val="434343"/>
                <w:sz w:val="18"/>
                <w:szCs w:val="18"/>
              </w:rPr>
            </w:pPr>
            <w:r>
              <w:rPr>
                <w:rFonts w:eastAsia="Noto Sans" w:cs="Noto Sans"/>
                <w:bCs/>
                <w:color w:val="434343"/>
                <w:sz w:val="18"/>
                <w:szCs w:val="18"/>
              </w:rPr>
              <w:t>See Materials and Methods sections “Dataset Sources” and “Dataset Preparation”</w:t>
            </w:r>
          </w:p>
          <w:p w14:paraId="4CE45C8A" w14:textId="7776D3A5" w:rsidR="00275809" w:rsidRPr="00FC68BF" w:rsidRDefault="00275809" w:rsidP="00B11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p>
          <w:p w14:paraId="6FBEFDDC" w14:textId="5F718BF0" w:rsidR="00275809" w:rsidRPr="00FC68BF" w:rsidRDefault="00275809" w:rsidP="0027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r w:rsidRPr="00FC68BF">
              <w:rPr>
                <w:rFonts w:eastAsia="Times New Roman" w:cs="Courier New"/>
                <w:color w:val="000000"/>
                <w:sz w:val="18"/>
                <w:szCs w:val="18"/>
              </w:rPr>
              <w:t xml:space="preserve">    </w:t>
            </w:r>
            <w:r w:rsidRPr="00FC68BF">
              <w:rPr>
                <w:rFonts w:eastAsia="Times New Roman" w:cs="Courier New"/>
                <w:color w:val="000000"/>
                <w:sz w:val="18"/>
                <w:szCs w:val="18"/>
              </w:rPr>
              <w:tab/>
              <w:t>A. Inhibitors considered for inclusion in PKIS2, DOI: 10.1371/journal.pone.0181585 (Supplemental Table 4)</w:t>
            </w:r>
          </w:p>
          <w:p w14:paraId="0D1DD810" w14:textId="77777777" w:rsidR="00275809" w:rsidRPr="00FC68BF" w:rsidRDefault="00275809" w:rsidP="0027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r w:rsidRPr="00FC68BF">
              <w:rPr>
                <w:rFonts w:eastAsia="Times New Roman" w:cs="Courier New"/>
                <w:color w:val="000000"/>
                <w:sz w:val="18"/>
                <w:szCs w:val="18"/>
              </w:rPr>
              <w:t xml:space="preserve">    </w:t>
            </w:r>
            <w:r w:rsidRPr="00FC68BF">
              <w:rPr>
                <w:rFonts w:eastAsia="Times New Roman" w:cs="Courier New"/>
                <w:color w:val="000000"/>
                <w:sz w:val="18"/>
                <w:szCs w:val="18"/>
              </w:rPr>
              <w:tab/>
              <w:t>B. Davis 2011, DOI: 10.1038/nbt.1990 (Supplemental Table 4, human kinases only)</w:t>
            </w:r>
          </w:p>
          <w:p w14:paraId="4CF68A18" w14:textId="77777777" w:rsidR="00275809" w:rsidRPr="00FC68BF" w:rsidRDefault="00275809" w:rsidP="0027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r w:rsidRPr="00FC68BF">
              <w:rPr>
                <w:rFonts w:eastAsia="Times New Roman" w:cs="Courier New"/>
                <w:color w:val="000000"/>
                <w:sz w:val="18"/>
                <w:szCs w:val="18"/>
              </w:rPr>
              <w:t xml:space="preserve">    </w:t>
            </w:r>
            <w:r w:rsidRPr="00FC68BF">
              <w:rPr>
                <w:rFonts w:eastAsia="Times New Roman" w:cs="Courier New"/>
                <w:color w:val="000000"/>
                <w:sz w:val="18"/>
                <w:szCs w:val="18"/>
              </w:rPr>
              <w:tab/>
              <w:t>C. Fabian 2005, DOI: 10.1038/nbt1068 (Supplemental Table 4)</w:t>
            </w:r>
          </w:p>
          <w:p w14:paraId="291CA1F9" w14:textId="77777777" w:rsidR="00275809" w:rsidRPr="00FC68BF" w:rsidRDefault="00275809" w:rsidP="0027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r w:rsidRPr="00FC68BF">
              <w:rPr>
                <w:rFonts w:eastAsia="Times New Roman" w:cs="Courier New"/>
                <w:color w:val="000000"/>
                <w:sz w:val="18"/>
                <w:szCs w:val="18"/>
              </w:rPr>
              <w:t xml:space="preserve">    </w:t>
            </w:r>
            <w:r w:rsidRPr="00FC68BF">
              <w:rPr>
                <w:rFonts w:eastAsia="Times New Roman" w:cs="Courier New"/>
                <w:color w:val="000000"/>
                <w:sz w:val="18"/>
                <w:szCs w:val="18"/>
              </w:rPr>
              <w:tab/>
              <w:t xml:space="preserve">D. </w:t>
            </w:r>
            <w:proofErr w:type="spellStart"/>
            <w:r w:rsidRPr="00FC68BF">
              <w:rPr>
                <w:rFonts w:eastAsia="Times New Roman" w:cs="Courier New"/>
                <w:color w:val="000000"/>
                <w:sz w:val="18"/>
                <w:szCs w:val="18"/>
              </w:rPr>
              <w:t>Karaman</w:t>
            </w:r>
            <w:proofErr w:type="spellEnd"/>
            <w:r w:rsidRPr="00FC68BF">
              <w:rPr>
                <w:rFonts w:eastAsia="Times New Roman" w:cs="Courier New"/>
                <w:color w:val="000000"/>
                <w:sz w:val="18"/>
                <w:szCs w:val="18"/>
              </w:rPr>
              <w:t xml:space="preserve"> 2008, DOI: 10.1038/nbt1358 (Supplemental Table 2)</w:t>
            </w:r>
          </w:p>
          <w:p w14:paraId="4A7E8C79" w14:textId="6D2C86C9" w:rsidR="00275809" w:rsidRPr="00FC68BF" w:rsidRDefault="00275809" w:rsidP="00275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s="Courier New"/>
                <w:color w:val="000000"/>
                <w:sz w:val="18"/>
                <w:szCs w:val="18"/>
              </w:rPr>
            </w:pPr>
            <w:r w:rsidRPr="00FC68BF">
              <w:rPr>
                <w:rFonts w:eastAsia="Times New Roman" w:cs="Courier New"/>
                <w:color w:val="000000"/>
                <w:sz w:val="18"/>
                <w:szCs w:val="18"/>
              </w:rPr>
              <w:t xml:space="preserve">    </w:t>
            </w:r>
            <w:r w:rsidRPr="00FC68BF">
              <w:rPr>
                <w:rFonts w:eastAsia="Times New Roman" w:cs="Courier New"/>
                <w:color w:val="000000"/>
                <w:sz w:val="18"/>
                <w:szCs w:val="18"/>
              </w:rPr>
              <w:tab/>
              <w:t xml:space="preserve">E. </w:t>
            </w:r>
            <w:proofErr w:type="spellStart"/>
            <w:r w:rsidRPr="00FC68BF">
              <w:rPr>
                <w:rFonts w:eastAsia="Times New Roman" w:cs="Courier New"/>
                <w:color w:val="000000"/>
                <w:sz w:val="18"/>
                <w:szCs w:val="18"/>
              </w:rPr>
              <w:t>Klaeger</w:t>
            </w:r>
            <w:proofErr w:type="spellEnd"/>
            <w:r w:rsidRPr="00FC68BF">
              <w:rPr>
                <w:rFonts w:eastAsia="Times New Roman" w:cs="Courier New"/>
                <w:color w:val="000000"/>
                <w:sz w:val="18"/>
                <w:szCs w:val="18"/>
              </w:rPr>
              <w:t xml:space="preserve"> 2017, DOI: 10.1126/</w:t>
            </w:r>
            <w:proofErr w:type="gramStart"/>
            <w:r w:rsidRPr="00FC68BF">
              <w:rPr>
                <w:rFonts w:eastAsia="Times New Roman" w:cs="Courier New"/>
                <w:color w:val="000000"/>
                <w:sz w:val="18"/>
                <w:szCs w:val="18"/>
              </w:rPr>
              <w:t>science.aan</w:t>
            </w:r>
            <w:proofErr w:type="gramEnd"/>
            <w:r w:rsidRPr="00FC68BF">
              <w:rPr>
                <w:rFonts w:eastAsia="Times New Roman" w:cs="Courier New"/>
                <w:color w:val="000000"/>
                <w:sz w:val="18"/>
                <w:szCs w:val="18"/>
              </w:rPr>
              <w:t xml:space="preserve">4368 (Supplemental Table 3: </w:t>
            </w:r>
            <w:proofErr w:type="spellStart"/>
            <w:r w:rsidRPr="00FC68BF">
              <w:rPr>
                <w:rFonts w:eastAsia="Times New Roman" w:cs="Courier New"/>
                <w:color w:val="000000"/>
                <w:sz w:val="18"/>
                <w:szCs w:val="18"/>
              </w:rPr>
              <w:t>Kinobeads</w:t>
            </w:r>
            <w:proofErr w:type="spellEnd"/>
            <w:r w:rsidRPr="00FC68BF">
              <w:rPr>
                <w:rFonts w:eastAsia="Times New Roman" w:cs="Courier New"/>
                <w:color w:val="000000"/>
                <w:sz w:val="18"/>
                <w:szCs w:val="18"/>
              </w:rPr>
              <w:t xml:space="preserve"> </w:t>
            </w:r>
            <w:proofErr w:type="spellStart"/>
            <w:r w:rsidRPr="00FC68BF">
              <w:rPr>
                <w:rFonts w:eastAsia="Times New Roman" w:cs="Courier New"/>
                <w:color w:val="000000"/>
                <w:sz w:val="18"/>
                <w:szCs w:val="18"/>
              </w:rPr>
              <w:t>Drugmatrix</w:t>
            </w:r>
            <w:proofErr w:type="spellEnd"/>
            <w:r w:rsidRPr="00FC68BF">
              <w:rPr>
                <w:rFonts w:eastAsia="Times New Roman" w:cs="Courier New"/>
                <w:color w:val="000000"/>
                <w:sz w:val="18"/>
                <w:szCs w:val="18"/>
              </w:rPr>
              <w:t xml:space="preserve"> by Protein)</w:t>
            </w:r>
            <w:r w:rsidR="0025500A" w:rsidRPr="00FC68BF">
              <w:rPr>
                <w:rFonts w:eastAsia="Times New Roman" w:cs="Courier New"/>
                <w:color w:val="000000"/>
                <w:sz w:val="18"/>
                <w:szCs w:val="18"/>
              </w:rPr>
              <w:t>”</w:t>
            </w:r>
          </w:p>
          <w:p w14:paraId="4790A381" w14:textId="5099F96B" w:rsidR="00275809" w:rsidRPr="007200D2" w:rsidRDefault="00275809" w:rsidP="00275809">
            <w:pPr>
              <w:rPr>
                <w:rFonts w:eastAsia="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7200D2" w:rsidRDefault="00F102CC">
            <w:pPr>
              <w:spacing w:line="225" w:lineRule="auto"/>
              <w:rPr>
                <w:rFonts w:eastAsia="Noto Sans" w:cs="Noto Sans"/>
                <w:bCs/>
                <w:color w:val="434343"/>
                <w:sz w:val="18"/>
                <w:szCs w:val="18"/>
              </w:rPr>
            </w:pPr>
          </w:p>
        </w:tc>
      </w:tr>
      <w:tr w:rsidR="00F102CC" w:rsidRPr="007200D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7200D2" w:rsidRDefault="00427975">
            <w:pPr>
              <w:rPr>
                <w:rFonts w:eastAsia="Noto Sans" w:cs="Noto Sans"/>
                <w:color w:val="434343"/>
                <w:sz w:val="18"/>
                <w:szCs w:val="18"/>
                <w:highlight w:val="white"/>
              </w:rPr>
            </w:pPr>
            <w:r w:rsidRPr="007200D2">
              <w:rPr>
                <w:rFonts w:eastAsia="Noto Sans" w:cs="Noto Sans"/>
                <w:color w:val="434343"/>
                <w:sz w:val="18"/>
                <w:szCs w:val="18"/>
                <w:highlight w:val="white"/>
              </w:rPr>
              <w:t xml:space="preserve">When newly created datasets are publicly available, provide accession number in repository OR DOI and licensing details </w:t>
            </w:r>
            <w:proofErr w:type="spellStart"/>
            <w:r w:rsidRPr="007200D2">
              <w:rPr>
                <w:rFonts w:eastAsia="Noto Sans" w:cs="Noto Sans"/>
                <w:color w:val="434343"/>
                <w:sz w:val="18"/>
                <w:szCs w:val="18"/>
                <w:highlight w:val="white"/>
              </w:rPr>
              <w:t>where</w:t>
            </w:r>
            <w:proofErr w:type="spellEnd"/>
            <w:r w:rsidRPr="007200D2">
              <w:rPr>
                <w:rFonts w:eastAsia="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7200D2" w:rsidRDefault="00F102CC">
            <w:pPr>
              <w:spacing w:line="225" w:lineRule="auto"/>
              <w:rPr>
                <w:rFonts w:eastAsia="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CA47F4" w:rsidR="00F102CC" w:rsidRPr="007200D2" w:rsidRDefault="00275809">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7200D2" w:rsidRDefault="00427975">
            <w:pPr>
              <w:rPr>
                <w:rFonts w:eastAsia="Noto Sans" w:cs="Noto Sans"/>
                <w:color w:val="434343"/>
                <w:sz w:val="18"/>
                <w:szCs w:val="18"/>
                <w:highlight w:val="white"/>
              </w:rPr>
            </w:pPr>
            <w:r w:rsidRPr="007200D2">
              <w:rPr>
                <w:rFonts w:eastAsia="Noto Sans" w:cs="Noto Sans"/>
                <w:color w:val="434343"/>
                <w:sz w:val="18"/>
                <w:szCs w:val="18"/>
                <w:highlight w:val="white"/>
              </w:rPr>
              <w:t>If reused data is publicly available provide accession number in repository OR DOI</w:t>
            </w:r>
            <w:r w:rsidR="001B3BCC" w:rsidRPr="007200D2">
              <w:rPr>
                <w:rFonts w:eastAsia="Noto Sans" w:cs="Noto Sans"/>
                <w:color w:val="434343"/>
                <w:sz w:val="18"/>
                <w:szCs w:val="18"/>
                <w:highlight w:val="white"/>
              </w:rPr>
              <w:t>,</w:t>
            </w:r>
            <w:r w:rsidRPr="007200D2">
              <w:rPr>
                <w:rFonts w:eastAsia="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99BDA77" w:rsidR="00F102CC" w:rsidRPr="007200D2" w:rsidRDefault="00275809" w:rsidP="00275809">
            <w:pPr>
              <w:rPr>
                <w:rFonts w:eastAsia="Noto Sans" w:cs="Noto Sans"/>
                <w:bCs/>
                <w:color w:val="434343"/>
                <w:sz w:val="18"/>
                <w:szCs w:val="18"/>
              </w:rPr>
            </w:pPr>
            <w:r w:rsidRPr="007200D2">
              <w:rPr>
                <w:rFonts w:eastAsia="Noto Sans" w:cs="Noto Sans"/>
                <w:bCs/>
                <w:color w:val="434343"/>
                <w:sz w:val="18"/>
                <w:szCs w:val="18"/>
              </w:rPr>
              <w:t>Yes – same as above, DOIs are provided to the original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7200D2" w:rsidRDefault="00F102CC">
            <w:pPr>
              <w:spacing w:line="225" w:lineRule="auto"/>
              <w:rPr>
                <w:rFonts w:eastAsia="Noto Sans" w:cs="Noto Sans"/>
                <w:bCs/>
                <w:color w:val="434343"/>
                <w:sz w:val="18"/>
                <w:szCs w:val="18"/>
              </w:rPr>
            </w:pPr>
          </w:p>
        </w:tc>
      </w:tr>
      <w:tr w:rsidR="00F102CC" w:rsidRPr="007200D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7200D2" w:rsidRDefault="00F102CC">
            <w:pPr>
              <w:rPr>
                <w:rFonts w:eastAsia="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7200D2" w:rsidRDefault="00427975">
            <w:pPr>
              <w:spacing w:line="225" w:lineRule="auto"/>
              <w:ind w:left="500"/>
              <w:rPr>
                <w:rFonts w:eastAsia="Noto Sans" w:cs="Noto Sans"/>
                <w:b/>
                <w:color w:val="434343"/>
                <w:sz w:val="18"/>
                <w:szCs w:val="18"/>
              </w:rPr>
            </w:pPr>
            <w:r w:rsidRPr="007200D2">
              <w:rPr>
                <w:rFonts w:eastAsia="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7200D2" w:rsidRDefault="00427975">
            <w:pPr>
              <w:spacing w:line="225" w:lineRule="auto"/>
              <w:ind w:left="540"/>
              <w:jc w:val="center"/>
              <w:rPr>
                <w:rFonts w:eastAsia="Noto Sans" w:cs="Noto Sans"/>
                <w:b/>
                <w:color w:val="434343"/>
                <w:sz w:val="18"/>
                <w:szCs w:val="18"/>
              </w:rPr>
            </w:pPr>
            <w:r w:rsidRPr="007200D2">
              <w:rPr>
                <w:rFonts w:eastAsia="Noto Sans" w:cs="Noto Sans"/>
                <w:b/>
                <w:color w:val="434343"/>
                <w:sz w:val="18"/>
                <w:szCs w:val="18"/>
              </w:rPr>
              <w:t xml:space="preserve"> </w:t>
            </w:r>
          </w:p>
        </w:tc>
      </w:tr>
      <w:tr w:rsidR="00F102CC" w:rsidRPr="007200D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7200D2" w:rsidRDefault="00427975">
            <w:pPr>
              <w:rPr>
                <w:rFonts w:eastAsia="Noto Sans" w:cs="Noto Sans"/>
                <w:b/>
                <w:color w:val="434343"/>
                <w:sz w:val="18"/>
                <w:szCs w:val="18"/>
              </w:rPr>
            </w:pPr>
            <w:r w:rsidRPr="007200D2">
              <w:rPr>
                <w:rFonts w:eastAsia="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7200D2" w:rsidRDefault="00427975">
            <w:pPr>
              <w:rPr>
                <w:rFonts w:eastAsia="Noto Sans" w:cs="Noto Sans"/>
                <w:color w:val="434343"/>
                <w:sz w:val="18"/>
                <w:szCs w:val="18"/>
              </w:rPr>
            </w:pPr>
            <w:r w:rsidRPr="007200D2">
              <w:rPr>
                <w:rFonts w:eastAsia="Noto Sans" w:cs="Noto Sans"/>
                <w:color w:val="434343"/>
                <w:sz w:val="18"/>
                <w:szCs w:val="18"/>
              </w:rPr>
              <w:lastRenderedPageBreak/>
              <w:t xml:space="preserve">For </w:t>
            </w:r>
            <w:r w:rsidR="005B0259" w:rsidRPr="007200D2">
              <w:rPr>
                <w:rFonts w:eastAsia="Noto Sans" w:cs="Noto Sans"/>
                <w:color w:val="434343"/>
                <w:sz w:val="18"/>
                <w:szCs w:val="18"/>
              </w:rPr>
              <w:t xml:space="preserve">any </w:t>
            </w:r>
            <w:r w:rsidRPr="007200D2">
              <w:rPr>
                <w:rFonts w:eastAsia="Noto Sans" w:cs="Noto Sans"/>
                <w:color w:val="434343"/>
                <w:sz w:val="18"/>
                <w:szCs w:val="18"/>
              </w:rPr>
              <w:t>computer code/software/mathematical algorithm</w:t>
            </w:r>
            <w:r w:rsidR="005B0259" w:rsidRPr="007200D2">
              <w:rPr>
                <w:rFonts w:eastAsia="Noto Sans" w:cs="Noto Sans"/>
                <w:color w:val="434343"/>
                <w:sz w:val="18"/>
                <w:szCs w:val="18"/>
              </w:rPr>
              <w:t>s</w:t>
            </w:r>
            <w:r w:rsidRPr="007200D2">
              <w:rPr>
                <w:rFonts w:eastAsia="Noto Sans" w:cs="Noto Sans"/>
                <w:color w:val="434343"/>
                <w:sz w:val="18"/>
                <w:szCs w:val="18"/>
              </w:rPr>
              <w:t xml:space="preserve"> essential for replicating the main findings of the study, </w:t>
            </w:r>
            <w:r w:rsidR="005B0259" w:rsidRPr="007200D2">
              <w:rPr>
                <w:rFonts w:eastAsia="Noto Sans" w:cs="Noto Sans"/>
                <w:color w:val="434343"/>
                <w:sz w:val="18"/>
                <w:szCs w:val="18"/>
              </w:rPr>
              <w:t xml:space="preserve">whether newly generated or re-used, </w:t>
            </w:r>
            <w:r w:rsidRPr="007200D2">
              <w:rPr>
                <w:rFont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D30E72"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 xml:space="preserve">Yes: we include a section on code and data availability </w:t>
            </w:r>
            <w:r w:rsidR="00B11D6A">
              <w:rPr>
                <w:rFonts w:eastAsia="Noto Sans" w:cs="Noto Sans"/>
                <w:bCs/>
                <w:color w:val="434343"/>
                <w:sz w:val="18"/>
                <w:szCs w:val="18"/>
              </w:rPr>
              <w:t xml:space="preserve">in Materials and Methods </w:t>
            </w:r>
            <w:r w:rsidRPr="007200D2">
              <w:rPr>
                <w:rFonts w:eastAsia="Noto Sans" w:cs="Noto Sans"/>
                <w:bCs/>
                <w:color w:val="434343"/>
                <w:sz w:val="18"/>
                <w:szCs w:val="18"/>
              </w:rPr>
              <w:t xml:space="preserve">which points to our </w:t>
            </w:r>
            <w:proofErr w:type="spellStart"/>
            <w:r w:rsidRPr="007200D2">
              <w:rPr>
                <w:rFonts w:eastAsia="Noto Sans" w:cs="Noto Sans"/>
                <w:bCs/>
                <w:color w:val="434343"/>
                <w:sz w:val="18"/>
                <w:szCs w:val="18"/>
              </w:rPr>
              <w:t>github</w:t>
            </w:r>
            <w:proofErr w:type="spellEnd"/>
            <w:r w:rsidRPr="007200D2">
              <w:rPr>
                <w:rFonts w:eastAsia="Noto Sans" w:cs="Noto Sans"/>
                <w:bCs/>
                <w:color w:val="434343"/>
                <w:sz w:val="18"/>
                <w:szCs w:val="18"/>
              </w:rPr>
              <w:t xml:space="preserve"> repository where </w:t>
            </w:r>
            <w:r w:rsidR="00CD547D" w:rsidRPr="007200D2">
              <w:rPr>
                <w:rFonts w:eastAsia="Noto Sans" w:cs="Noto Sans"/>
                <w:bCs/>
                <w:color w:val="434343"/>
                <w:sz w:val="18"/>
                <w:szCs w:val="18"/>
              </w:rPr>
              <w:t>scripts</w:t>
            </w:r>
            <w:r w:rsidRPr="007200D2">
              <w:rPr>
                <w:rFonts w:eastAsia="Noto Sans" w:cs="Noto Sans"/>
                <w:bCs/>
                <w:color w:val="434343"/>
                <w:sz w:val="18"/>
                <w:szCs w:val="18"/>
              </w:rPr>
              <w:t xml:space="preserve"> and datasets are available</w:t>
            </w:r>
            <w:r w:rsidR="009478FD" w:rsidRPr="007200D2">
              <w:rPr>
                <w:rFonts w:eastAsia="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7200D2" w:rsidRDefault="00F102CC">
            <w:pPr>
              <w:spacing w:line="225" w:lineRule="auto"/>
              <w:rPr>
                <w:rFonts w:eastAsia="Noto Sans" w:cs="Noto Sans"/>
                <w:bCs/>
                <w:color w:val="434343"/>
                <w:sz w:val="18"/>
                <w:szCs w:val="18"/>
              </w:rPr>
            </w:pPr>
          </w:p>
        </w:tc>
      </w:tr>
      <w:tr w:rsidR="00F102CC" w:rsidRPr="007200D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7200D2" w:rsidRDefault="005B0259">
            <w:pPr>
              <w:rPr>
                <w:rFonts w:eastAsia="Noto Sans" w:cs="Noto Sans"/>
                <w:color w:val="434343"/>
                <w:sz w:val="18"/>
                <w:szCs w:val="18"/>
              </w:rPr>
            </w:pPr>
            <w:r w:rsidRPr="007200D2">
              <w:rPr>
                <w:rFonts w:eastAsia="Noto Sans" w:cs="Noto Sans"/>
                <w:color w:val="434343"/>
                <w:sz w:val="18"/>
                <w:szCs w:val="18"/>
              </w:rPr>
              <w:t>Where</w:t>
            </w:r>
            <w:r w:rsidR="00427975" w:rsidRPr="007200D2">
              <w:rPr>
                <w:rFonts w:eastAsia="Noto Sans" w:cs="Noto Sans"/>
                <w:color w:val="434343"/>
                <w:sz w:val="18"/>
                <w:szCs w:val="18"/>
              </w:rPr>
              <w:t xml:space="preserve"> newly generated code is publicly available, provide accession number in repository, OR DOI OR URL and licensing details </w:t>
            </w:r>
            <w:proofErr w:type="spellStart"/>
            <w:r w:rsidR="00427975" w:rsidRPr="007200D2">
              <w:rPr>
                <w:rFonts w:eastAsia="Noto Sans" w:cs="Noto Sans"/>
                <w:color w:val="434343"/>
                <w:sz w:val="18"/>
                <w:szCs w:val="18"/>
              </w:rPr>
              <w:t>where</w:t>
            </w:r>
            <w:proofErr w:type="spellEnd"/>
            <w:r w:rsidR="00427975" w:rsidRPr="007200D2">
              <w:rPr>
                <w:rFonts w:eastAsia="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7200D2" w:rsidRDefault="00F102CC">
            <w:pPr>
              <w:spacing w:line="225" w:lineRule="auto"/>
              <w:rPr>
                <w:rFonts w:eastAsia="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035C6F" w:rsidR="00F102CC" w:rsidRPr="007200D2" w:rsidRDefault="00CD547D">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r w:rsidR="00F102CC" w:rsidRPr="007200D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7200D2" w:rsidRDefault="00427975">
            <w:pPr>
              <w:rPr>
                <w:rFonts w:eastAsia="Noto Sans" w:cs="Noto Sans"/>
                <w:color w:val="434343"/>
                <w:sz w:val="18"/>
                <w:szCs w:val="18"/>
                <w:highlight w:val="white"/>
              </w:rPr>
            </w:pPr>
            <w:r w:rsidRPr="007200D2">
              <w:rPr>
                <w:rFonts w:eastAsia="Noto Sans" w:cs="Noto Sans"/>
                <w:color w:val="434343"/>
                <w:sz w:val="18"/>
                <w:szCs w:val="18"/>
              </w:rPr>
              <w:t xml:space="preserve">If reused code is </w:t>
            </w:r>
            <w:r w:rsidRPr="007200D2">
              <w:rPr>
                <w:rFont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7200D2" w:rsidRDefault="00F102CC">
            <w:pPr>
              <w:spacing w:line="225" w:lineRule="auto"/>
              <w:rPr>
                <w:rFonts w:eastAsia="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FDF0C7" w:rsidR="00F102CC" w:rsidRPr="007200D2" w:rsidRDefault="00CD547D">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bl>
    <w:p w14:paraId="0AA8B99E" w14:textId="77777777" w:rsidR="00F102CC" w:rsidRPr="007200D2" w:rsidRDefault="00F102CC">
      <w:pPr>
        <w:spacing w:before="60" w:line="227" w:lineRule="auto"/>
        <w:rPr>
          <w:rFonts w:eastAsia="Noto Sans" w:cs="Noto Sans"/>
          <w:b/>
          <w:color w:val="434343"/>
          <w:sz w:val="16"/>
          <w:szCs w:val="16"/>
          <w:u w:val="single"/>
        </w:rPr>
      </w:pPr>
    </w:p>
    <w:p w14:paraId="05E5A65D" w14:textId="77777777" w:rsidR="00F102CC" w:rsidRPr="007200D2" w:rsidRDefault="00427975">
      <w:pPr>
        <w:spacing w:before="60" w:line="227" w:lineRule="auto"/>
        <w:rPr>
          <w:rFonts w:eastAsia="Noto Sans" w:cs="Noto Sans"/>
          <w:b/>
          <w:color w:val="434343"/>
          <w:sz w:val="24"/>
          <w:szCs w:val="24"/>
        </w:rPr>
      </w:pPr>
      <w:bookmarkStart w:id="2" w:name="_qing2gdaj9k6" w:colFirst="0" w:colLast="0"/>
      <w:bookmarkEnd w:id="2"/>
      <w:r w:rsidRPr="007200D2">
        <w:rPr>
          <w:rFonts w:eastAsia="Noto Sans" w:cs="Noto Sans"/>
          <w:b/>
          <w:color w:val="434343"/>
          <w:sz w:val="24"/>
          <w:szCs w:val="24"/>
        </w:rPr>
        <w:t>Reporting:</w:t>
      </w:r>
    </w:p>
    <w:p w14:paraId="562BE798" w14:textId="77777777" w:rsidR="00F102CC" w:rsidRPr="007200D2" w:rsidRDefault="00427975">
      <w:pPr>
        <w:spacing w:before="80" w:line="227" w:lineRule="auto"/>
        <w:rPr>
          <w:rFonts w:eastAsia="Noto Sans" w:cs="Noto Sans"/>
          <w:color w:val="434343"/>
          <w:sz w:val="18"/>
          <w:szCs w:val="18"/>
        </w:rPr>
      </w:pPr>
      <w:r w:rsidRPr="007200D2">
        <w:rPr>
          <w:rFonts w:eastAsia="Noto Sans" w:cs="Noto Sans"/>
          <w:color w:val="434343"/>
          <w:sz w:val="18"/>
          <w:szCs w:val="18"/>
        </w:rPr>
        <w:t>The MDAR framework recommends adoption of discipline-specific guidelines, established and endorsed through community initiatives.</w:t>
      </w:r>
    </w:p>
    <w:p w14:paraId="6D6099B1" w14:textId="77777777" w:rsidR="00F102CC" w:rsidRPr="007200D2" w:rsidRDefault="00427975">
      <w:pPr>
        <w:spacing w:line="227" w:lineRule="auto"/>
        <w:ind w:left="460"/>
        <w:rPr>
          <w:rFonts w:eastAsia="Noto Sans" w:cs="Noto Sans"/>
          <w:b/>
          <w:color w:val="434343"/>
          <w:sz w:val="18"/>
          <w:szCs w:val="18"/>
        </w:rPr>
      </w:pPr>
      <w:r w:rsidRPr="007200D2">
        <w:rPr>
          <w:rFont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7200D2"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7200D2" w:rsidRDefault="00427975">
            <w:pPr>
              <w:spacing w:line="225" w:lineRule="auto"/>
              <w:rPr>
                <w:rFonts w:eastAsia="Noto Sans" w:cs="Noto Sans"/>
                <w:b/>
                <w:color w:val="434343"/>
                <w:sz w:val="18"/>
                <w:szCs w:val="18"/>
              </w:rPr>
            </w:pPr>
            <w:r w:rsidRPr="007200D2">
              <w:rPr>
                <w:rFonts w:eastAsia="Noto Sans" w:cs="Noto Sans"/>
                <w:b/>
                <w:color w:val="434343"/>
                <w:sz w:val="18"/>
                <w:szCs w:val="18"/>
              </w:rPr>
              <w:t>N/A</w:t>
            </w:r>
          </w:p>
        </w:tc>
      </w:tr>
      <w:tr w:rsidR="00F102CC" w:rsidRPr="007200D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7200D2" w:rsidRDefault="00427975">
            <w:pPr>
              <w:rPr>
                <w:rFonts w:eastAsia="Noto Sans" w:cs="Noto Sans"/>
                <w:color w:val="434343"/>
                <w:sz w:val="18"/>
                <w:szCs w:val="18"/>
              </w:rPr>
            </w:pPr>
            <w:r w:rsidRPr="007200D2">
              <w:rPr>
                <w:rFont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7200D2" w:rsidRDefault="00F102CC">
            <w:pPr>
              <w:spacing w:line="225" w:lineRule="auto"/>
              <w:rPr>
                <w:rFonts w:eastAsia="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24CED3" w:rsidR="00F102CC" w:rsidRPr="007200D2" w:rsidRDefault="00161B72">
            <w:pPr>
              <w:spacing w:line="225" w:lineRule="auto"/>
              <w:rPr>
                <w:rFonts w:eastAsia="Noto Sans" w:cs="Noto Sans"/>
                <w:bCs/>
                <w:color w:val="434343"/>
                <w:sz w:val="18"/>
                <w:szCs w:val="18"/>
              </w:rPr>
            </w:pPr>
            <w:r w:rsidRPr="007200D2">
              <w:rPr>
                <w:rFonts w:eastAsia="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667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3902" w14:textId="77777777" w:rsidR="0065667F" w:rsidRDefault="0065667F">
      <w:r>
        <w:separator/>
      </w:r>
    </w:p>
  </w:endnote>
  <w:endnote w:type="continuationSeparator" w:id="0">
    <w:p w14:paraId="190966FD" w14:textId="77777777" w:rsidR="0065667F" w:rsidRDefault="006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F5AF" w14:textId="77777777" w:rsidR="0065667F" w:rsidRDefault="0065667F">
      <w:r>
        <w:separator/>
      </w:r>
    </w:p>
  </w:footnote>
  <w:footnote w:type="continuationSeparator" w:id="0">
    <w:p w14:paraId="4ABB9F17" w14:textId="77777777" w:rsidR="0065667F" w:rsidRDefault="0065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1004023">
    <w:abstractNumId w:val="2"/>
  </w:num>
  <w:num w:numId="2" w16cid:durableId="1865942823">
    <w:abstractNumId w:val="0"/>
  </w:num>
  <w:num w:numId="3" w16cid:durableId="245842234">
    <w:abstractNumId w:val="1"/>
  </w:num>
  <w:num w:numId="4" w16cid:durableId="20935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C61"/>
    <w:rsid w:val="000905D8"/>
    <w:rsid w:val="00133BC5"/>
    <w:rsid w:val="00161B72"/>
    <w:rsid w:val="0018287D"/>
    <w:rsid w:val="001B3BCC"/>
    <w:rsid w:val="002209A8"/>
    <w:rsid w:val="0025500A"/>
    <w:rsid w:val="00275809"/>
    <w:rsid w:val="002F2B00"/>
    <w:rsid w:val="00345E35"/>
    <w:rsid w:val="003D5AF6"/>
    <w:rsid w:val="00427975"/>
    <w:rsid w:val="00434384"/>
    <w:rsid w:val="004D6490"/>
    <w:rsid w:val="004E2C31"/>
    <w:rsid w:val="005331C9"/>
    <w:rsid w:val="00581090"/>
    <w:rsid w:val="005B0259"/>
    <w:rsid w:val="0065667F"/>
    <w:rsid w:val="006E3416"/>
    <w:rsid w:val="007054B6"/>
    <w:rsid w:val="007200D2"/>
    <w:rsid w:val="007B3B0E"/>
    <w:rsid w:val="00894DC5"/>
    <w:rsid w:val="008C6991"/>
    <w:rsid w:val="009478FD"/>
    <w:rsid w:val="00952A00"/>
    <w:rsid w:val="009A457E"/>
    <w:rsid w:val="009C7B26"/>
    <w:rsid w:val="009D0D8F"/>
    <w:rsid w:val="00A11E52"/>
    <w:rsid w:val="00AC6535"/>
    <w:rsid w:val="00B11D6A"/>
    <w:rsid w:val="00BD41E9"/>
    <w:rsid w:val="00C84413"/>
    <w:rsid w:val="00CD547D"/>
    <w:rsid w:val="00CE1DBE"/>
    <w:rsid w:val="00D8527A"/>
    <w:rsid w:val="00DB4944"/>
    <w:rsid w:val="00F102CC"/>
    <w:rsid w:val="00F91042"/>
    <w:rsid w:val="00FC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O</cp:lastModifiedBy>
  <cp:revision>2</cp:revision>
  <dcterms:created xsi:type="dcterms:W3CDTF">2023-09-18T17:54:00Z</dcterms:created>
  <dcterms:modified xsi:type="dcterms:W3CDTF">2023-09-18T17:54:00Z</dcterms:modified>
</cp:coreProperties>
</file>