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4385"/>
        <w:gridCol w:w="4240"/>
        <w:gridCol w:w="1095"/>
      </w:tblGrid>
      <w:tr w:rsidR="00F102CC" w14:paraId="737D6F7F" w14:textId="77777777" w:rsidTr="00D7733C">
        <w:trPr>
          <w:trHeight w:val="425"/>
        </w:trPr>
        <w:tc>
          <w:tcPr>
            <w:tcW w:w="43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42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D7733C">
        <w:trPr>
          <w:trHeight w:val="1047"/>
        </w:trPr>
        <w:tc>
          <w:tcPr>
            <w:tcW w:w="438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4240"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8CC9D3" w:rsidR="00F102CC" w:rsidRPr="006622D4" w:rsidRDefault="009E49EF" w:rsidP="006622D4">
            <w:pPr>
              <w:jc w:val="center"/>
              <w:rPr>
                <w:rFonts w:ascii="Arial" w:eastAsia="Noto Sans" w:hAnsi="Arial" w:cs="Arial"/>
                <w:b/>
                <w:bCs/>
                <w:color w:val="434343"/>
                <w:sz w:val="32"/>
                <w:szCs w:val="32"/>
              </w:rPr>
            </w:pPr>
            <w:r w:rsidRPr="009E49EF">
              <w:rPr>
                <w:rFonts w:ascii="Segoe UI Symbol" w:hAnsi="Segoe UI Symbol" w:cs="Segoe UI Symbol"/>
                <w:b/>
                <w:color w:val="FF0000"/>
                <w:sz w:val="32"/>
                <w:szCs w:val="32"/>
                <w:shd w:val="clear" w:color="auto" w:fill="FFFFFF"/>
              </w:rPr>
              <w:t>✓</w:t>
            </w:r>
          </w:p>
        </w:tc>
      </w:tr>
      <w:tr w:rsidR="00F102CC" w14:paraId="7791599D" w14:textId="77777777" w:rsidTr="00D7733C">
        <w:trPr>
          <w:trHeight w:val="425"/>
        </w:trPr>
        <w:tc>
          <w:tcPr>
            <w:tcW w:w="4385"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4240"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D7733C">
        <w:trPr>
          <w:trHeight w:val="425"/>
        </w:trPr>
        <w:tc>
          <w:tcPr>
            <w:tcW w:w="43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42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D7733C">
        <w:trPr>
          <w:trHeight w:val="605"/>
        </w:trPr>
        <w:tc>
          <w:tcPr>
            <w:tcW w:w="438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4240" w:type="dxa"/>
            <w:tcBorders>
              <w:top w:val="nil"/>
              <w:left w:val="nil"/>
              <w:bottom w:val="single" w:sz="8" w:space="0" w:color="000000"/>
              <w:right w:val="single" w:sz="8" w:space="0" w:color="000000"/>
            </w:tcBorders>
            <w:tcMar>
              <w:top w:w="100" w:type="dxa"/>
              <w:left w:w="120" w:type="dxa"/>
              <w:bottom w:w="100" w:type="dxa"/>
              <w:right w:w="120" w:type="dxa"/>
            </w:tcMar>
          </w:tcPr>
          <w:p w14:paraId="067652C7" w14:textId="049B3403" w:rsidR="00A03F14" w:rsidRPr="00D20CC9" w:rsidRDefault="00A03F14" w:rsidP="00A03F14">
            <w:pPr>
              <w:autoSpaceDE w:val="0"/>
              <w:autoSpaceDN w:val="0"/>
              <w:adjustRightInd w:val="0"/>
              <w:rPr>
                <w:rFonts w:ascii="Arial" w:hAnsi="Arial" w:cs="Arial"/>
                <w:color w:val="000000" w:themeColor="text1"/>
                <w:sz w:val="18"/>
                <w:szCs w:val="18"/>
              </w:rPr>
            </w:pPr>
            <w:r w:rsidRPr="00D20CC9">
              <w:rPr>
                <w:rFonts w:ascii="Arial" w:eastAsia="Noto Sans" w:hAnsi="Arial" w:cs="Arial"/>
                <w:bCs/>
                <w:color w:val="000000" w:themeColor="text1"/>
                <w:sz w:val="18"/>
                <w:szCs w:val="18"/>
              </w:rPr>
              <w:t>In Figure 1B/ Fig.4a /Fig.4C/ Fig.5B</w:t>
            </w:r>
          </w:p>
          <w:p w14:paraId="5E0E0EFB" w14:textId="58887827" w:rsidR="00250908" w:rsidRPr="00250908" w:rsidRDefault="00250908" w:rsidP="00250908">
            <w:pPr>
              <w:pStyle w:val="Prrafodelista"/>
              <w:numPr>
                <w:ilvl w:val="0"/>
                <w:numId w:val="5"/>
              </w:numPr>
              <w:autoSpaceDE w:val="0"/>
              <w:autoSpaceDN w:val="0"/>
              <w:adjustRightInd w:val="0"/>
              <w:spacing w:after="0" w:line="240" w:lineRule="auto"/>
              <w:rPr>
                <w:rFonts w:ascii="Arial" w:hAnsi="Arial" w:cs="Arial"/>
                <w:sz w:val="18"/>
                <w:szCs w:val="18"/>
                <w:lang w:val="en-US"/>
              </w:rPr>
            </w:pPr>
            <w:r w:rsidRPr="00250908">
              <w:rPr>
                <w:rFonts w:ascii="Arial" w:hAnsi="Arial" w:cs="Arial"/>
                <w:b/>
                <w:sz w:val="18"/>
                <w:szCs w:val="18"/>
                <w:lang w:val="en-US"/>
              </w:rPr>
              <w:t>CD34</w:t>
            </w:r>
            <w:r w:rsidRPr="00250908">
              <w:rPr>
                <w:rFonts w:ascii="Arial" w:hAnsi="Arial" w:cs="Arial"/>
                <w:sz w:val="18"/>
                <w:szCs w:val="18"/>
                <w:lang w:val="en-US"/>
              </w:rPr>
              <w:t xml:space="preserve"> rat monoclonal antibody [MEC 14.7] (ab8158) 1/2000</w:t>
            </w:r>
          </w:p>
          <w:p w14:paraId="5C619B8F" w14:textId="73B67AE2" w:rsidR="00250908" w:rsidRPr="00250908" w:rsidRDefault="00250908" w:rsidP="00250908">
            <w:pPr>
              <w:pStyle w:val="Prrafodelista"/>
              <w:numPr>
                <w:ilvl w:val="0"/>
                <w:numId w:val="5"/>
              </w:numPr>
              <w:autoSpaceDE w:val="0"/>
              <w:autoSpaceDN w:val="0"/>
              <w:adjustRightInd w:val="0"/>
              <w:spacing w:after="0" w:line="240" w:lineRule="auto"/>
              <w:rPr>
                <w:rFonts w:ascii="Arial" w:hAnsi="Arial" w:cs="Arial"/>
                <w:sz w:val="18"/>
                <w:szCs w:val="18"/>
                <w:lang w:val="en-US"/>
              </w:rPr>
            </w:pPr>
            <w:r w:rsidRPr="00250908">
              <w:rPr>
                <w:rFonts w:ascii="Arial" w:hAnsi="Arial" w:cs="Arial"/>
                <w:b/>
                <w:sz w:val="18"/>
                <w:szCs w:val="18"/>
                <w:lang w:val="en-US"/>
              </w:rPr>
              <w:t>CD105</w:t>
            </w:r>
            <w:r w:rsidRPr="00250908">
              <w:rPr>
                <w:rFonts w:ascii="Arial" w:hAnsi="Arial" w:cs="Arial"/>
                <w:sz w:val="18"/>
                <w:szCs w:val="18"/>
                <w:lang w:val="en-US"/>
              </w:rPr>
              <w:t xml:space="preserve"> mouse MA5-17041</w:t>
            </w:r>
            <w:r w:rsidR="006622D4">
              <w:rPr>
                <w:rFonts w:ascii="Arial" w:hAnsi="Arial" w:cs="Arial"/>
                <w:sz w:val="18"/>
                <w:szCs w:val="18"/>
                <w:lang w:val="en-US"/>
              </w:rPr>
              <w:t xml:space="preserve"> </w:t>
            </w:r>
            <w:proofErr w:type="spellStart"/>
            <w:r w:rsidRPr="00250908">
              <w:rPr>
                <w:rFonts w:ascii="Arial" w:hAnsi="Arial" w:cs="Arial"/>
                <w:sz w:val="18"/>
                <w:szCs w:val="18"/>
                <w:lang w:val="en-US"/>
              </w:rPr>
              <w:t>ThermoFisher</w:t>
            </w:r>
            <w:proofErr w:type="spellEnd"/>
            <w:r w:rsidRPr="00250908">
              <w:rPr>
                <w:rFonts w:ascii="Arial" w:hAnsi="Arial" w:cs="Arial"/>
                <w:sz w:val="18"/>
                <w:szCs w:val="18"/>
                <w:lang w:val="en-US"/>
              </w:rPr>
              <w:t xml:space="preserve"> Scientific 1/1000</w:t>
            </w:r>
          </w:p>
          <w:p w14:paraId="279997C4" w14:textId="77777777" w:rsidR="00250908" w:rsidRPr="00250908" w:rsidRDefault="00250908" w:rsidP="00250908">
            <w:pPr>
              <w:pStyle w:val="Prrafodelista"/>
              <w:numPr>
                <w:ilvl w:val="0"/>
                <w:numId w:val="5"/>
              </w:numPr>
              <w:autoSpaceDE w:val="0"/>
              <w:autoSpaceDN w:val="0"/>
              <w:adjustRightInd w:val="0"/>
              <w:spacing w:after="0" w:line="240" w:lineRule="auto"/>
              <w:rPr>
                <w:rFonts w:ascii="Arial" w:hAnsi="Arial" w:cs="Arial"/>
                <w:sz w:val="18"/>
                <w:szCs w:val="18"/>
                <w:lang w:val="en-US"/>
              </w:rPr>
            </w:pPr>
            <w:r w:rsidRPr="00250908">
              <w:rPr>
                <w:rFonts w:ascii="Arial" w:hAnsi="Arial" w:cs="Arial"/>
                <w:b/>
                <w:sz w:val="18"/>
                <w:szCs w:val="18"/>
                <w:lang w:val="en-US"/>
              </w:rPr>
              <w:t>GAC</w:t>
            </w:r>
            <w:r w:rsidRPr="00250908">
              <w:rPr>
                <w:rFonts w:ascii="Arial" w:hAnsi="Arial" w:cs="Arial"/>
                <w:sz w:val="18"/>
                <w:szCs w:val="18"/>
                <w:lang w:val="en-US"/>
              </w:rPr>
              <w:t xml:space="preserve"> rabbit 19958-1-AP </w:t>
            </w:r>
            <w:proofErr w:type="spellStart"/>
            <w:r w:rsidRPr="00250908">
              <w:rPr>
                <w:rFonts w:ascii="Arial" w:hAnsi="Arial" w:cs="Arial"/>
                <w:sz w:val="18"/>
                <w:szCs w:val="18"/>
                <w:lang w:val="en-US"/>
              </w:rPr>
              <w:t>Proteintech</w:t>
            </w:r>
            <w:proofErr w:type="spellEnd"/>
            <w:r w:rsidRPr="00250908">
              <w:rPr>
                <w:rFonts w:ascii="Arial" w:hAnsi="Arial" w:cs="Arial"/>
                <w:sz w:val="18"/>
                <w:szCs w:val="18"/>
                <w:lang w:val="en-US"/>
              </w:rPr>
              <w:t xml:space="preserve"> 1/200</w:t>
            </w:r>
          </w:p>
          <w:p w14:paraId="4A5FF360" w14:textId="77777777" w:rsidR="00250908" w:rsidRPr="00250908" w:rsidRDefault="00250908" w:rsidP="00250908">
            <w:pPr>
              <w:pStyle w:val="Prrafodelista"/>
              <w:numPr>
                <w:ilvl w:val="0"/>
                <w:numId w:val="5"/>
              </w:numPr>
              <w:autoSpaceDE w:val="0"/>
              <w:autoSpaceDN w:val="0"/>
              <w:adjustRightInd w:val="0"/>
              <w:spacing w:after="0" w:line="240" w:lineRule="auto"/>
              <w:rPr>
                <w:rFonts w:ascii="Arial" w:hAnsi="Arial" w:cs="Arial"/>
                <w:sz w:val="18"/>
                <w:szCs w:val="18"/>
                <w:lang w:val="en-US"/>
              </w:rPr>
            </w:pPr>
            <w:r w:rsidRPr="00250908">
              <w:rPr>
                <w:rFonts w:ascii="Arial" w:hAnsi="Arial" w:cs="Arial"/>
                <w:b/>
                <w:sz w:val="18"/>
                <w:szCs w:val="18"/>
                <w:lang w:val="en-US"/>
              </w:rPr>
              <w:t>G6PD</w:t>
            </w:r>
            <w:r w:rsidRPr="00250908">
              <w:rPr>
                <w:rFonts w:ascii="Arial" w:hAnsi="Arial" w:cs="Arial"/>
                <w:sz w:val="18"/>
                <w:szCs w:val="18"/>
                <w:lang w:val="en-US"/>
              </w:rPr>
              <w:t xml:space="preserve"> rabbit Ab993 Abcam 1/3000</w:t>
            </w:r>
          </w:p>
          <w:p w14:paraId="5E08740D" w14:textId="77777777" w:rsidR="00250908" w:rsidRPr="00250908" w:rsidRDefault="00250908" w:rsidP="00250908">
            <w:pPr>
              <w:pStyle w:val="Prrafodelista"/>
              <w:numPr>
                <w:ilvl w:val="0"/>
                <w:numId w:val="5"/>
              </w:numPr>
              <w:autoSpaceDE w:val="0"/>
              <w:autoSpaceDN w:val="0"/>
              <w:adjustRightInd w:val="0"/>
              <w:spacing w:after="0" w:line="240" w:lineRule="auto"/>
              <w:rPr>
                <w:rFonts w:ascii="Arial" w:hAnsi="Arial" w:cs="Arial"/>
                <w:sz w:val="18"/>
                <w:szCs w:val="18"/>
                <w:lang w:val="en-US"/>
              </w:rPr>
            </w:pPr>
            <w:r w:rsidRPr="00250908">
              <w:rPr>
                <w:rFonts w:ascii="Arial" w:hAnsi="Arial" w:cs="Arial"/>
                <w:b/>
                <w:sz w:val="18"/>
                <w:szCs w:val="18"/>
                <w:lang w:val="en-US"/>
              </w:rPr>
              <w:t>KGA</w:t>
            </w:r>
            <w:r w:rsidRPr="00250908">
              <w:rPr>
                <w:rFonts w:ascii="Arial" w:hAnsi="Arial" w:cs="Arial"/>
                <w:sz w:val="18"/>
                <w:szCs w:val="18"/>
                <w:lang w:val="en-US"/>
              </w:rPr>
              <w:t xml:space="preserve"> rabbit 20170-1-AP </w:t>
            </w:r>
            <w:proofErr w:type="spellStart"/>
            <w:r w:rsidRPr="00250908">
              <w:rPr>
                <w:rFonts w:ascii="Arial" w:hAnsi="Arial" w:cs="Arial"/>
                <w:sz w:val="18"/>
                <w:szCs w:val="18"/>
                <w:lang w:val="en-US"/>
              </w:rPr>
              <w:t>Proteintech</w:t>
            </w:r>
            <w:proofErr w:type="spellEnd"/>
          </w:p>
          <w:p w14:paraId="0559102F" w14:textId="77777777" w:rsidR="00250908" w:rsidRPr="00250908" w:rsidRDefault="00250908" w:rsidP="00250908">
            <w:pPr>
              <w:pStyle w:val="Prrafodelista"/>
              <w:numPr>
                <w:ilvl w:val="0"/>
                <w:numId w:val="5"/>
              </w:numPr>
              <w:autoSpaceDE w:val="0"/>
              <w:autoSpaceDN w:val="0"/>
              <w:adjustRightInd w:val="0"/>
              <w:spacing w:after="0" w:line="240" w:lineRule="auto"/>
              <w:rPr>
                <w:rFonts w:ascii="Arial" w:hAnsi="Arial" w:cs="Arial"/>
                <w:sz w:val="18"/>
                <w:szCs w:val="18"/>
                <w:lang w:val="en-US"/>
              </w:rPr>
            </w:pPr>
            <w:r w:rsidRPr="00250908">
              <w:rPr>
                <w:rFonts w:ascii="Arial" w:hAnsi="Arial" w:cs="Arial"/>
                <w:b/>
                <w:sz w:val="18"/>
                <w:szCs w:val="18"/>
                <w:lang w:val="en-US"/>
              </w:rPr>
              <w:t xml:space="preserve">PECAM1(CD31) </w:t>
            </w:r>
            <w:r w:rsidRPr="00250908">
              <w:rPr>
                <w:rFonts w:ascii="Arial" w:hAnsi="Arial" w:cs="Arial"/>
                <w:sz w:val="18"/>
                <w:szCs w:val="18"/>
                <w:lang w:val="en-US"/>
              </w:rPr>
              <w:t xml:space="preserve">mouse PA5-24411 </w:t>
            </w:r>
            <w:proofErr w:type="spellStart"/>
            <w:r w:rsidRPr="00250908">
              <w:rPr>
                <w:rFonts w:ascii="Arial" w:hAnsi="Arial" w:cs="Arial"/>
                <w:sz w:val="18"/>
                <w:szCs w:val="18"/>
                <w:lang w:val="en-US"/>
              </w:rPr>
              <w:t>ThermoFisher</w:t>
            </w:r>
            <w:proofErr w:type="spellEnd"/>
            <w:r w:rsidRPr="00250908">
              <w:rPr>
                <w:rFonts w:ascii="Arial" w:hAnsi="Arial" w:cs="Arial"/>
                <w:sz w:val="18"/>
                <w:szCs w:val="18"/>
                <w:lang w:val="en-US"/>
              </w:rPr>
              <w:t xml:space="preserve"> Scientific 1/1000</w:t>
            </w:r>
          </w:p>
          <w:p w14:paraId="44CE9F69" w14:textId="77777777" w:rsidR="00250908" w:rsidRPr="00250908" w:rsidRDefault="00250908" w:rsidP="00250908">
            <w:pPr>
              <w:pStyle w:val="Prrafodelista"/>
              <w:numPr>
                <w:ilvl w:val="0"/>
                <w:numId w:val="5"/>
              </w:numPr>
              <w:autoSpaceDE w:val="0"/>
              <w:autoSpaceDN w:val="0"/>
              <w:adjustRightInd w:val="0"/>
              <w:spacing w:after="0" w:line="240" w:lineRule="auto"/>
              <w:rPr>
                <w:rFonts w:ascii="Arial" w:hAnsi="Arial" w:cs="Arial"/>
                <w:sz w:val="18"/>
                <w:szCs w:val="18"/>
                <w:lang w:val="en-US"/>
              </w:rPr>
            </w:pPr>
            <w:r w:rsidRPr="00250908">
              <w:rPr>
                <w:rFonts w:ascii="Arial" w:hAnsi="Arial" w:cs="Arial"/>
                <w:b/>
                <w:sz w:val="18"/>
                <w:szCs w:val="18"/>
                <w:lang w:val="en-US"/>
              </w:rPr>
              <w:t>PFKFB3</w:t>
            </w:r>
            <w:r w:rsidRPr="00250908">
              <w:rPr>
                <w:rFonts w:ascii="Arial" w:hAnsi="Arial" w:cs="Arial"/>
                <w:sz w:val="18"/>
                <w:szCs w:val="18"/>
                <w:lang w:val="en-US"/>
              </w:rPr>
              <w:t xml:space="preserve"> mouse SAB1402305-100UG Sigma-Aldrich 1/500</w:t>
            </w:r>
          </w:p>
          <w:p w14:paraId="45C64BCC" w14:textId="77777777" w:rsidR="00250908" w:rsidRPr="00250908" w:rsidRDefault="00250908" w:rsidP="00250908">
            <w:pPr>
              <w:pStyle w:val="Prrafodelista"/>
              <w:numPr>
                <w:ilvl w:val="0"/>
                <w:numId w:val="5"/>
              </w:numPr>
              <w:autoSpaceDE w:val="0"/>
              <w:autoSpaceDN w:val="0"/>
              <w:adjustRightInd w:val="0"/>
              <w:spacing w:after="0" w:line="240" w:lineRule="auto"/>
              <w:rPr>
                <w:rFonts w:ascii="Arial" w:hAnsi="Arial" w:cs="Arial"/>
                <w:sz w:val="18"/>
                <w:szCs w:val="18"/>
                <w:lang w:val="en-US"/>
              </w:rPr>
            </w:pPr>
            <w:r w:rsidRPr="00250908">
              <w:rPr>
                <w:rFonts w:ascii="Arial" w:hAnsi="Arial" w:cs="Arial"/>
                <w:b/>
                <w:sz w:val="18"/>
                <w:szCs w:val="18"/>
                <w:lang w:val="en-US"/>
              </w:rPr>
              <w:t>PFKFB4</w:t>
            </w:r>
            <w:r w:rsidRPr="00250908">
              <w:rPr>
                <w:rFonts w:ascii="Arial" w:hAnsi="Arial" w:cs="Arial"/>
                <w:sz w:val="18"/>
                <w:szCs w:val="18"/>
                <w:lang w:val="en-US"/>
              </w:rPr>
              <w:t xml:space="preserve"> rabbit Ab137785 Abcam 1/500</w:t>
            </w:r>
          </w:p>
          <w:p w14:paraId="6356A3FA" w14:textId="77777777" w:rsidR="00250908" w:rsidRPr="00250908" w:rsidRDefault="00250908" w:rsidP="00250908">
            <w:pPr>
              <w:pStyle w:val="Prrafodelista"/>
              <w:numPr>
                <w:ilvl w:val="0"/>
                <w:numId w:val="5"/>
              </w:numPr>
              <w:autoSpaceDE w:val="0"/>
              <w:autoSpaceDN w:val="0"/>
              <w:adjustRightInd w:val="0"/>
              <w:spacing w:after="0" w:line="240" w:lineRule="auto"/>
              <w:rPr>
                <w:rFonts w:ascii="Arial" w:hAnsi="Arial" w:cs="Arial"/>
                <w:sz w:val="18"/>
                <w:szCs w:val="18"/>
                <w:lang w:val="en-US"/>
              </w:rPr>
            </w:pPr>
            <w:r w:rsidRPr="00250908">
              <w:rPr>
                <w:rFonts w:ascii="Arial" w:hAnsi="Arial" w:cs="Arial"/>
                <w:b/>
                <w:sz w:val="18"/>
                <w:szCs w:val="18"/>
                <w:lang w:val="en-US"/>
              </w:rPr>
              <w:t>VCAM1 (CD106)</w:t>
            </w:r>
            <w:r w:rsidRPr="00250908">
              <w:rPr>
                <w:rFonts w:ascii="Arial" w:hAnsi="Arial" w:cs="Arial"/>
                <w:sz w:val="18"/>
                <w:szCs w:val="18"/>
                <w:lang w:val="en-US"/>
              </w:rPr>
              <w:t xml:space="preserve"> mouse MA5-15636 </w:t>
            </w:r>
            <w:proofErr w:type="spellStart"/>
            <w:r w:rsidRPr="00250908">
              <w:rPr>
                <w:rFonts w:ascii="Arial" w:hAnsi="Arial" w:cs="Arial"/>
                <w:sz w:val="18"/>
                <w:szCs w:val="18"/>
                <w:lang w:val="en-US"/>
              </w:rPr>
              <w:t>ThermoFisher</w:t>
            </w:r>
            <w:proofErr w:type="spellEnd"/>
            <w:r w:rsidRPr="00250908">
              <w:rPr>
                <w:rFonts w:ascii="Arial" w:hAnsi="Arial" w:cs="Arial"/>
                <w:sz w:val="18"/>
                <w:szCs w:val="18"/>
                <w:lang w:val="en-US"/>
              </w:rPr>
              <w:t xml:space="preserve"> Scientific 1/1000</w:t>
            </w:r>
          </w:p>
          <w:p w14:paraId="12481FA9" w14:textId="77777777" w:rsidR="00F102CC" w:rsidRPr="00A03F14" w:rsidRDefault="00250908" w:rsidP="00250908">
            <w:pPr>
              <w:pStyle w:val="Prrafodelista"/>
              <w:numPr>
                <w:ilvl w:val="0"/>
                <w:numId w:val="5"/>
              </w:numPr>
              <w:autoSpaceDE w:val="0"/>
              <w:autoSpaceDN w:val="0"/>
              <w:adjustRightInd w:val="0"/>
              <w:spacing w:after="0" w:line="240" w:lineRule="auto"/>
              <w:rPr>
                <w:rFonts w:ascii="Noto Sans" w:eastAsia="Noto Sans" w:hAnsi="Noto Sans" w:cs="Noto Sans"/>
                <w:bCs/>
                <w:color w:val="434343"/>
                <w:sz w:val="18"/>
                <w:szCs w:val="18"/>
              </w:rPr>
            </w:pPr>
            <w:r w:rsidRPr="00250908">
              <w:rPr>
                <w:rFonts w:ascii="Arial" w:hAnsi="Arial" w:cs="Arial"/>
                <w:b/>
                <w:sz w:val="18"/>
                <w:szCs w:val="18"/>
              </w:rPr>
              <w:t>β</w:t>
            </w:r>
            <w:r w:rsidRPr="00250908">
              <w:rPr>
                <w:rFonts w:ascii="Arial" w:hAnsi="Arial" w:cs="Arial"/>
                <w:b/>
                <w:sz w:val="18"/>
                <w:szCs w:val="18"/>
                <w:lang w:val="en-US"/>
              </w:rPr>
              <w:t>-ACTIN</w:t>
            </w:r>
            <w:r w:rsidRPr="00250908">
              <w:rPr>
                <w:rFonts w:ascii="Arial" w:hAnsi="Arial" w:cs="Arial"/>
                <w:sz w:val="18"/>
                <w:szCs w:val="18"/>
                <w:lang w:val="en-US"/>
              </w:rPr>
              <w:t xml:space="preserve"> mouse 69100 MP Biomedicals </w:t>
            </w:r>
            <w:r w:rsidRPr="006F02B9">
              <w:rPr>
                <w:rFonts w:ascii="Arial" w:hAnsi="Arial" w:cs="Arial"/>
                <w:sz w:val="18"/>
                <w:szCs w:val="18"/>
                <w:lang w:val="en-US"/>
              </w:rPr>
              <w:t>1/100000</w:t>
            </w:r>
          </w:p>
          <w:p w14:paraId="31209F92" w14:textId="76975B67" w:rsidR="00A03F14" w:rsidRPr="00A03F14" w:rsidRDefault="00A03F14" w:rsidP="00A03F14">
            <w:pPr>
              <w:autoSpaceDE w:val="0"/>
              <w:autoSpaceDN w:val="0"/>
              <w:adjustRightInd w:val="0"/>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D7733C">
        <w:trPr>
          <w:trHeight w:val="425"/>
        </w:trPr>
        <w:tc>
          <w:tcPr>
            <w:tcW w:w="4385"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4240"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D7733C">
        <w:trPr>
          <w:trHeight w:val="42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4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D7733C">
        <w:trPr>
          <w:trHeight w:val="579"/>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B7CDA2" w:rsidR="00F102CC" w:rsidRPr="003D5AF6" w:rsidRDefault="006622D4">
            <w:pPr>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465EA241" w14:textId="77777777" w:rsidTr="00D7733C">
        <w:trPr>
          <w:trHeight w:val="485"/>
        </w:trPr>
        <w:tc>
          <w:tcPr>
            <w:tcW w:w="4385"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4240"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D7733C">
        <w:trPr>
          <w:trHeight w:val="42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4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D7733C">
        <w:trPr>
          <w:trHeight w:val="990"/>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00895F62" w14:textId="0C0748D8" w:rsidR="006622D4" w:rsidRPr="00D7733C" w:rsidRDefault="00D7733C">
            <w:pPr>
              <w:rPr>
                <w:rFonts w:ascii="Arial" w:eastAsiaTheme="minorHAnsi" w:hAnsi="Arial" w:cs="Arial"/>
                <w:sz w:val="18"/>
                <w:szCs w:val="18"/>
                <w:lang w:eastAsia="en-US"/>
              </w:rPr>
            </w:pPr>
            <w:r w:rsidRPr="00D7733C">
              <w:rPr>
                <w:rFonts w:ascii="Arial" w:eastAsiaTheme="minorHAnsi" w:hAnsi="Arial" w:cs="Arial"/>
                <w:sz w:val="18"/>
                <w:szCs w:val="18"/>
                <w:lang w:eastAsia="en-US"/>
              </w:rPr>
              <w:t>Human coronary artery endothelial cells (HCAECs) were commercially acquired (</w:t>
            </w:r>
            <w:r w:rsidR="006622D4" w:rsidRPr="00D7733C">
              <w:rPr>
                <w:rFonts w:ascii="Arial" w:eastAsiaTheme="minorHAnsi" w:hAnsi="Arial" w:cs="Arial"/>
                <w:b/>
                <w:sz w:val="18"/>
                <w:szCs w:val="18"/>
                <w:lang w:eastAsia="en-US"/>
              </w:rPr>
              <w:t xml:space="preserve">HCAEC-Coronary Art. Endo Cells, EGM-2MV, </w:t>
            </w:r>
            <w:proofErr w:type="spellStart"/>
            <w:r w:rsidR="006622D4" w:rsidRPr="00D7733C">
              <w:rPr>
                <w:rFonts w:ascii="Arial" w:eastAsiaTheme="minorHAnsi" w:hAnsi="Arial" w:cs="Arial"/>
                <w:b/>
                <w:sz w:val="18"/>
                <w:szCs w:val="18"/>
                <w:lang w:eastAsia="en-US"/>
              </w:rPr>
              <w:t>cryo</w:t>
            </w:r>
            <w:proofErr w:type="spellEnd"/>
            <w:r w:rsidR="006622D4" w:rsidRPr="00D7733C">
              <w:rPr>
                <w:rFonts w:ascii="Arial" w:eastAsiaTheme="minorHAnsi" w:hAnsi="Arial" w:cs="Arial"/>
                <w:b/>
                <w:sz w:val="18"/>
                <w:szCs w:val="18"/>
                <w:lang w:eastAsia="en-US"/>
              </w:rPr>
              <w:t xml:space="preserve"> amp Cat. CC-2585; Lonza</w:t>
            </w:r>
            <w:r w:rsidR="006622D4" w:rsidRPr="00D7733C">
              <w:rPr>
                <w:rFonts w:ascii="Arial" w:eastAsiaTheme="minorHAnsi" w:hAnsi="Arial" w:cs="Arial"/>
                <w:sz w:val="18"/>
                <w:szCs w:val="18"/>
                <w:lang w:eastAsia="en-US"/>
              </w:rPr>
              <w:t>)</w:t>
            </w:r>
            <w:r w:rsidR="00A03F14">
              <w:rPr>
                <w:rFonts w:ascii="Arial" w:eastAsiaTheme="minorHAnsi" w:hAnsi="Arial" w:cs="Arial"/>
                <w:sz w:val="18"/>
                <w:szCs w:val="18"/>
                <w:lang w:eastAsia="en-US"/>
              </w:rPr>
              <w:t xml:space="preserve"> </w:t>
            </w:r>
          </w:p>
          <w:p w14:paraId="142EF030" w14:textId="14544936" w:rsidR="00D7733C" w:rsidRPr="00D7733C" w:rsidRDefault="00D7733C">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D7733C">
        <w:trPr>
          <w:trHeight w:val="605"/>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12B26735" w14:textId="77777777" w:rsidR="00D7733C" w:rsidRPr="00D7733C" w:rsidRDefault="00D7733C" w:rsidP="00D7733C">
            <w:pPr>
              <w:widowControl/>
              <w:autoSpaceDE w:val="0"/>
              <w:autoSpaceDN w:val="0"/>
              <w:adjustRightInd w:val="0"/>
              <w:rPr>
                <w:rFonts w:ascii="Arial" w:eastAsia="ArialMT" w:hAnsi="Arial" w:cs="Arial"/>
                <w:sz w:val="18"/>
                <w:szCs w:val="18"/>
              </w:rPr>
            </w:pPr>
            <w:r w:rsidRPr="00D7733C">
              <w:rPr>
                <w:rFonts w:ascii="Arial" w:eastAsia="ArialMT" w:hAnsi="Arial" w:cs="Arial"/>
                <w:sz w:val="18"/>
                <w:szCs w:val="18"/>
              </w:rPr>
              <w:t xml:space="preserve">Acute myocardial infection </w:t>
            </w:r>
            <w:r w:rsidRPr="00D7733C">
              <w:rPr>
                <w:rFonts w:ascii="Arial" w:eastAsia="ArialMT" w:hAnsi="Arial" w:cs="Arial"/>
                <w:b/>
                <w:sz w:val="18"/>
                <w:szCs w:val="18"/>
              </w:rPr>
              <w:t>patient-derived endothelial cells (AMIECs)</w:t>
            </w:r>
            <w:r w:rsidRPr="00D7733C">
              <w:rPr>
                <w:rFonts w:ascii="Arial" w:eastAsia="ArialMT" w:hAnsi="Arial" w:cs="Arial"/>
                <w:sz w:val="18"/>
                <w:szCs w:val="18"/>
              </w:rPr>
              <w:t xml:space="preserve"> were isolated</w:t>
            </w:r>
          </w:p>
          <w:p w14:paraId="6D488BB5" w14:textId="3D9A4C6C" w:rsidR="00F102CC" w:rsidRPr="00D7733C" w:rsidRDefault="00D7733C" w:rsidP="00D7733C">
            <w:pPr>
              <w:widowControl/>
              <w:autoSpaceDE w:val="0"/>
              <w:autoSpaceDN w:val="0"/>
              <w:adjustRightInd w:val="0"/>
              <w:rPr>
                <w:rFonts w:ascii="Arial" w:eastAsia="ArialMT" w:hAnsi="Arial" w:cs="Arial"/>
                <w:sz w:val="18"/>
                <w:szCs w:val="18"/>
              </w:rPr>
            </w:pPr>
            <w:r w:rsidRPr="00D7733C">
              <w:rPr>
                <w:rFonts w:ascii="Arial" w:eastAsia="ArialMT" w:hAnsi="Arial" w:cs="Arial"/>
                <w:sz w:val="18"/>
                <w:szCs w:val="18"/>
              </w:rPr>
              <w:t>from coronary atherothrombotic specimens in patients undergoing percutaneous</w:t>
            </w:r>
            <w:r>
              <w:rPr>
                <w:rFonts w:ascii="Arial" w:eastAsia="ArialMT" w:hAnsi="Arial" w:cs="Arial"/>
                <w:sz w:val="18"/>
                <w:szCs w:val="18"/>
              </w:rPr>
              <w:t xml:space="preserve"> </w:t>
            </w:r>
            <w:proofErr w:type="gramStart"/>
            <w:r w:rsidRPr="00D7733C">
              <w:rPr>
                <w:rFonts w:ascii="Arial" w:eastAsia="ArialMT" w:hAnsi="Arial" w:cs="Arial"/>
                <w:sz w:val="18"/>
                <w:szCs w:val="18"/>
              </w:rPr>
              <w:t xml:space="preserve">coronary </w:t>
            </w:r>
            <w:r>
              <w:rPr>
                <w:rFonts w:ascii="Arial" w:eastAsia="ArialMT" w:hAnsi="Arial" w:cs="Arial"/>
                <w:sz w:val="18"/>
                <w:szCs w:val="18"/>
              </w:rPr>
              <w:t xml:space="preserve"> </w:t>
            </w:r>
            <w:r w:rsidR="009E49EF">
              <w:rPr>
                <w:rFonts w:ascii="Arial" w:eastAsia="ArialMT" w:hAnsi="Arial" w:cs="Arial"/>
                <w:sz w:val="18"/>
                <w:szCs w:val="18"/>
              </w:rPr>
              <w:t>i</w:t>
            </w:r>
            <w:r w:rsidRPr="00D7733C">
              <w:rPr>
                <w:rFonts w:ascii="Arial" w:eastAsia="ArialMT" w:hAnsi="Arial" w:cs="Arial"/>
                <w:sz w:val="18"/>
                <w:szCs w:val="18"/>
              </w:rPr>
              <w:t>ntervention</w:t>
            </w:r>
            <w:proofErr w:type="gramEnd"/>
            <w:r w:rsidRPr="00D7733C">
              <w:rPr>
                <w:rFonts w:ascii="Arial" w:eastAsia="ArialMT" w:hAnsi="Arial" w:cs="Arial"/>
                <w:sz w:val="18"/>
                <w:szCs w:val="18"/>
              </w:rPr>
              <w:t xml:space="preserve"> with thrombectomy for the treatment of acute ST-segment</w:t>
            </w:r>
            <w:r>
              <w:rPr>
                <w:rFonts w:ascii="Arial" w:eastAsia="ArialMT" w:hAnsi="Arial" w:cs="Arial"/>
                <w:sz w:val="18"/>
                <w:szCs w:val="18"/>
              </w:rPr>
              <w:t xml:space="preserve"> </w:t>
            </w:r>
            <w:r w:rsidRPr="00D7733C">
              <w:rPr>
                <w:rFonts w:ascii="Arial" w:eastAsia="ArialMT" w:hAnsi="Arial" w:cs="Arial"/>
                <w:sz w:val="18"/>
                <w:szCs w:val="18"/>
              </w:rPr>
              <w:t>elevation myocardial infarction (STEMI) at the Royal Infirmary of Edinburgh, Scotland,</w:t>
            </w:r>
            <w:r>
              <w:rPr>
                <w:rFonts w:ascii="Arial" w:eastAsia="ArialMT" w:hAnsi="Arial" w:cs="Arial"/>
                <w:sz w:val="18"/>
                <w:szCs w:val="18"/>
              </w:rPr>
              <w:t xml:space="preserve"> </w:t>
            </w:r>
            <w:r w:rsidRPr="00D7733C">
              <w:rPr>
                <w:rFonts w:ascii="Arial" w:eastAsia="ArialMT" w:hAnsi="Arial" w:cs="Arial"/>
                <w:sz w:val="18"/>
                <w:szCs w:val="18"/>
              </w:rPr>
              <w:t>UK.</w:t>
            </w:r>
            <w:r w:rsidR="00A03F14">
              <w:rPr>
                <w:rFonts w:ascii="Arial" w:eastAsia="ArialMT" w:hAnsi="Arial" w:cs="Arial"/>
                <w:sz w:val="18"/>
                <w:szCs w:val="18"/>
              </w:rPr>
              <w:t xml:space="preserve"> </w:t>
            </w:r>
            <w:r w:rsidR="00A03F14">
              <w:rPr>
                <w:rFonts w:ascii="Arial" w:eastAsiaTheme="minorHAnsi" w:hAnsi="Arial" w:cs="Arial"/>
                <w:sz w:val="18"/>
                <w:szCs w:val="18"/>
                <w:lang w:eastAsia="en-US"/>
              </w:rPr>
              <w:t>(</w:t>
            </w:r>
            <w:r w:rsidR="00A03F14" w:rsidRPr="00A03F14">
              <w:rPr>
                <w:rFonts w:ascii="Arial" w:eastAsiaTheme="minorHAnsi" w:hAnsi="Arial" w:cs="Arial"/>
                <w:sz w:val="18"/>
                <w:szCs w:val="18"/>
                <w:u w:val="single"/>
                <w:lang w:eastAsia="en-US"/>
              </w:rPr>
              <w:t>Method section</w:t>
            </w:r>
            <w:r w:rsidR="00A03F14">
              <w:rPr>
                <w:rFonts w:ascii="Arial" w:eastAsiaTheme="minorHAnsi" w:hAnsi="Arial" w:cs="Arial"/>
                <w:sz w:val="18"/>
                <w:szCs w:val="18"/>
                <w:lang w:eastAsia="en-US"/>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D7733C">
        <w:trPr>
          <w:trHeight w:val="425"/>
        </w:trPr>
        <w:tc>
          <w:tcPr>
            <w:tcW w:w="4385"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4240"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D7733C">
        <w:trPr>
          <w:trHeight w:val="42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4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D7733C">
        <w:trPr>
          <w:trHeight w:val="1095"/>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043733D" w:rsidR="00F102CC" w:rsidRPr="003D5AF6" w:rsidRDefault="00D7733C">
            <w:pPr>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6BA0CC77" w14:textId="77777777" w:rsidTr="00D7733C">
        <w:trPr>
          <w:trHeight w:val="668"/>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5EEC04" w:rsidR="00F102CC" w:rsidRPr="003D5AF6" w:rsidRDefault="00D7733C">
            <w:pPr>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639E7FE9" w14:textId="77777777" w:rsidTr="00D7733C">
        <w:trPr>
          <w:trHeight w:val="425"/>
        </w:trPr>
        <w:tc>
          <w:tcPr>
            <w:tcW w:w="4385"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4240"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D7733C">
        <w:trPr>
          <w:trHeight w:val="42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4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D7733C">
        <w:trPr>
          <w:trHeight w:val="728"/>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AD1BD8" w:rsidR="00F102CC" w:rsidRPr="003D5AF6" w:rsidRDefault="00D7733C">
            <w:pPr>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5468CA71" w14:textId="77777777" w:rsidTr="00D7733C">
        <w:trPr>
          <w:trHeight w:val="574"/>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8965A8" w:rsidR="00F102CC" w:rsidRPr="003D5AF6" w:rsidRDefault="00D7733C">
            <w:pPr>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7D75567E" w14:textId="77777777" w:rsidTr="00D7733C">
        <w:trPr>
          <w:trHeight w:val="425"/>
        </w:trPr>
        <w:tc>
          <w:tcPr>
            <w:tcW w:w="4385"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4240"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D7733C">
        <w:trPr>
          <w:trHeight w:val="63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42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D7733C">
        <w:trPr>
          <w:trHeight w:val="471"/>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4240"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BEBFA88" w:rsidR="00D7733C" w:rsidRPr="00D7733C" w:rsidRDefault="00D7733C" w:rsidP="00D7733C">
            <w:pPr>
              <w:widowControl/>
              <w:autoSpaceDE w:val="0"/>
              <w:autoSpaceDN w:val="0"/>
              <w:adjustRightInd w:val="0"/>
              <w:rPr>
                <w:rFonts w:ascii="Arial" w:eastAsia="Noto Sans" w:hAnsi="Arial" w:cs="Arial"/>
                <w:bCs/>
                <w:color w:val="434343"/>
                <w:sz w:val="18"/>
                <w:szCs w:val="18"/>
              </w:rPr>
            </w:pPr>
            <w:r w:rsidRPr="00D7733C">
              <w:rPr>
                <w:rFonts w:ascii="Arial" w:eastAsia="Noto Sans" w:hAnsi="Arial" w:cs="Arial"/>
                <w:bCs/>
                <w:color w:val="434343"/>
                <w:sz w:val="18"/>
                <w:szCs w:val="18"/>
              </w:rPr>
              <w:t xml:space="preserve">Relevant clinical features of the patients are summarized in </w:t>
            </w:r>
            <w:r w:rsidRPr="00D7733C">
              <w:rPr>
                <w:rFonts w:ascii="Arial" w:eastAsia="Noto Sans" w:hAnsi="Arial" w:cs="Arial"/>
                <w:b/>
                <w:bCs/>
                <w:color w:val="434343"/>
                <w:sz w:val="18"/>
                <w:szCs w:val="18"/>
              </w:rPr>
              <w:t>Table 1</w:t>
            </w:r>
            <w:r w:rsidRPr="00D7733C">
              <w:rPr>
                <w:rFonts w:ascii="Arial" w:eastAsia="Noto Sans" w:hAnsi="Arial" w:cs="Arial"/>
                <w:bCs/>
                <w:color w:val="434343"/>
                <w:sz w:val="18"/>
                <w:szCs w:val="18"/>
              </w:rPr>
              <w:t>.</w:t>
            </w:r>
            <w:r w:rsidR="00A03F14">
              <w:rPr>
                <w:rFonts w:ascii="Arial" w:eastAsia="Noto Sans" w:hAnsi="Arial" w:cs="Arial"/>
                <w:bCs/>
                <w:color w:val="434343"/>
                <w:sz w:val="18"/>
                <w:szCs w:val="18"/>
              </w:rPr>
              <w:t xml:space="preserve"> </w:t>
            </w:r>
            <w:r w:rsidR="00A03F14">
              <w:rPr>
                <w:rFonts w:ascii="Arial" w:eastAsiaTheme="minorHAnsi" w:hAnsi="Arial" w:cs="Arial"/>
                <w:sz w:val="18"/>
                <w:szCs w:val="18"/>
                <w:lang w:eastAsia="en-US"/>
              </w:rPr>
              <w:t>(</w:t>
            </w:r>
            <w:r w:rsidR="00A03F14" w:rsidRPr="00A03F14">
              <w:rPr>
                <w:rFonts w:ascii="Arial" w:eastAsiaTheme="minorHAnsi" w:hAnsi="Arial" w:cs="Arial"/>
                <w:sz w:val="18"/>
                <w:szCs w:val="18"/>
                <w:u w:val="single"/>
                <w:lang w:eastAsia="en-US"/>
              </w:rPr>
              <w:t>Method section</w:t>
            </w:r>
            <w:r w:rsidR="00A03F14">
              <w:rPr>
                <w:rFonts w:ascii="Arial" w:eastAsiaTheme="minorHAnsi" w:hAnsi="Arial" w:cs="Arial"/>
                <w:sz w:val="18"/>
                <w:szCs w:val="18"/>
                <w:lang w:eastAsia="en-US"/>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4668"/>
        <w:gridCol w:w="4032"/>
        <w:gridCol w:w="990"/>
      </w:tblGrid>
      <w:tr w:rsidR="00F102CC" w14:paraId="449C5579" w14:textId="77777777" w:rsidTr="002C7119">
        <w:trPr>
          <w:trHeight w:val="470"/>
        </w:trPr>
        <w:tc>
          <w:tcPr>
            <w:tcW w:w="466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403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2C7119">
        <w:trPr>
          <w:trHeight w:val="606"/>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4032"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2766CA" w:rsidR="00F102CC" w:rsidRPr="003D5AF6" w:rsidRDefault="009E49EF">
            <w:pPr>
              <w:spacing w:line="225" w:lineRule="auto"/>
              <w:rPr>
                <w:rFonts w:ascii="Noto Sans" w:eastAsia="Noto Sans" w:hAnsi="Noto Sans" w:cs="Noto Sans"/>
                <w:bCs/>
                <w:color w:val="434343"/>
                <w:sz w:val="18"/>
                <w:szCs w:val="18"/>
              </w:rPr>
            </w:pPr>
            <w:r w:rsidRPr="009E49EF">
              <w:rPr>
                <w:rFonts w:ascii="Segoe UI Symbol" w:hAnsi="Segoe UI Symbol" w:cs="Segoe UI Symbol"/>
                <w:b/>
                <w:color w:val="FF0000"/>
                <w:sz w:val="32"/>
                <w:szCs w:val="32"/>
                <w:shd w:val="clear" w:color="auto" w:fill="FFFFFF"/>
              </w:rPr>
              <w:t>✓</w:t>
            </w:r>
          </w:p>
        </w:tc>
      </w:tr>
      <w:tr w:rsidR="00F102CC" w14:paraId="6BDD29B4" w14:textId="77777777" w:rsidTr="002C7119">
        <w:trPr>
          <w:trHeight w:val="425"/>
        </w:trPr>
        <w:tc>
          <w:tcPr>
            <w:tcW w:w="4668"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4032"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2C7119">
        <w:trPr>
          <w:trHeight w:val="42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403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2C7119" w14:paraId="430321EC" w14:textId="77777777" w:rsidTr="002C7119">
        <w:trPr>
          <w:trHeight w:val="515"/>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4032" w:type="dxa"/>
            <w:tcBorders>
              <w:top w:val="nil"/>
              <w:left w:val="nil"/>
              <w:bottom w:val="single" w:sz="8" w:space="0" w:color="000000"/>
              <w:right w:val="single" w:sz="8" w:space="0" w:color="000000"/>
            </w:tcBorders>
            <w:tcMar>
              <w:top w:w="100" w:type="dxa"/>
              <w:left w:w="100" w:type="dxa"/>
              <w:bottom w:w="100" w:type="dxa"/>
              <w:right w:w="100" w:type="dxa"/>
            </w:tcMar>
          </w:tcPr>
          <w:p w14:paraId="49072209" w14:textId="01D234BA" w:rsidR="00F102CC" w:rsidRDefault="002C7119" w:rsidP="002C7119">
            <w:pPr>
              <w:spacing w:line="225" w:lineRule="auto"/>
              <w:rPr>
                <w:rFonts w:ascii="Arial" w:eastAsia="Noto Sans" w:hAnsi="Arial" w:cs="Arial"/>
                <w:bCs/>
                <w:i/>
                <w:iCs/>
                <w:color w:val="434343"/>
                <w:sz w:val="18"/>
                <w:szCs w:val="18"/>
              </w:rPr>
            </w:pPr>
            <w:r w:rsidRPr="00182141">
              <w:rPr>
                <w:rFonts w:ascii="Arial" w:eastAsia="Noto Sans" w:hAnsi="Arial" w:cs="Arial"/>
                <w:b/>
                <w:bCs/>
                <w:color w:val="434343"/>
                <w:sz w:val="18"/>
                <w:szCs w:val="18"/>
              </w:rPr>
              <w:t>Coronary endothelial cells</w:t>
            </w:r>
            <w:r w:rsidRPr="002C7119">
              <w:rPr>
                <w:rFonts w:ascii="Arial" w:eastAsia="Noto Sans" w:hAnsi="Arial" w:cs="Arial"/>
                <w:bCs/>
                <w:color w:val="434343"/>
                <w:sz w:val="18"/>
                <w:szCs w:val="18"/>
              </w:rPr>
              <w:t xml:space="preserve"> were cultured as described in </w:t>
            </w:r>
            <w:r w:rsidRPr="002C7119">
              <w:rPr>
                <w:rFonts w:ascii="Arial" w:eastAsia="Noto Sans" w:hAnsi="Arial" w:cs="Arial"/>
                <w:bCs/>
                <w:i/>
                <w:iCs/>
                <w:color w:val="434343"/>
                <w:sz w:val="18"/>
                <w:szCs w:val="18"/>
              </w:rPr>
              <w:t xml:space="preserve">Padfield et al., 2013 </w:t>
            </w:r>
            <w:r w:rsidRPr="002C7119">
              <w:rPr>
                <w:rFonts w:ascii="Arial" w:eastAsia="Noto Sans" w:hAnsi="Arial" w:cs="Arial"/>
                <w:bCs/>
                <w:iCs/>
                <w:color w:val="434343"/>
                <w:sz w:val="18"/>
                <w:szCs w:val="18"/>
              </w:rPr>
              <w:t>and</w:t>
            </w:r>
            <w:r w:rsidRPr="002C7119">
              <w:rPr>
                <w:rFonts w:ascii="Arial" w:eastAsia="Noto Sans" w:hAnsi="Arial" w:cs="Arial"/>
                <w:bCs/>
                <w:i/>
                <w:iCs/>
                <w:color w:val="434343"/>
                <w:sz w:val="18"/>
                <w:szCs w:val="18"/>
              </w:rPr>
              <w:t xml:space="preserve"> Tura et al., 2013</w:t>
            </w:r>
            <w:r w:rsidR="00D83EF7">
              <w:rPr>
                <w:rFonts w:ascii="Arial" w:eastAsia="Noto Sans" w:hAnsi="Arial" w:cs="Arial"/>
                <w:bCs/>
                <w:i/>
                <w:iCs/>
                <w:color w:val="434343"/>
                <w:sz w:val="18"/>
                <w:szCs w:val="18"/>
              </w:rPr>
              <w:t xml:space="preserve"> </w:t>
            </w:r>
            <w:r w:rsidR="00D83EF7" w:rsidRPr="00D83EF7">
              <w:rPr>
                <w:rFonts w:ascii="Arial" w:eastAsia="Noto Sans" w:hAnsi="Arial" w:cs="Arial"/>
                <w:bCs/>
                <w:iCs/>
                <w:color w:val="434343"/>
                <w:sz w:val="18"/>
                <w:szCs w:val="18"/>
                <w:u w:val="single"/>
              </w:rPr>
              <w:t>(Method section)</w:t>
            </w:r>
          </w:p>
          <w:p w14:paraId="3323A5D2" w14:textId="37398B85" w:rsidR="002C7119" w:rsidRDefault="002C7119" w:rsidP="002C7119">
            <w:pPr>
              <w:spacing w:line="225" w:lineRule="auto"/>
              <w:rPr>
                <w:rFonts w:ascii="Arial" w:eastAsia="Noto Sans" w:hAnsi="Arial" w:cs="Arial"/>
                <w:bCs/>
                <w:color w:val="434343"/>
                <w:sz w:val="18"/>
                <w:szCs w:val="18"/>
              </w:rPr>
            </w:pPr>
            <w:r w:rsidRPr="002C7119">
              <w:rPr>
                <w:rFonts w:ascii="Arial" w:eastAsia="Noto Sans" w:hAnsi="Arial" w:cs="Arial"/>
                <w:bCs/>
                <w:color w:val="434343"/>
                <w:sz w:val="18"/>
                <w:szCs w:val="18"/>
              </w:rPr>
              <w:t>Cells were counted</w:t>
            </w:r>
            <w:r>
              <w:rPr>
                <w:rFonts w:ascii="Arial" w:eastAsia="Noto Sans" w:hAnsi="Arial" w:cs="Arial"/>
                <w:bCs/>
                <w:color w:val="434343"/>
                <w:sz w:val="18"/>
                <w:szCs w:val="18"/>
              </w:rPr>
              <w:t xml:space="preserve"> </w:t>
            </w:r>
            <w:r w:rsidRPr="002C7119">
              <w:rPr>
                <w:rFonts w:ascii="Arial" w:eastAsia="Noto Sans" w:hAnsi="Arial" w:cs="Arial"/>
                <w:bCs/>
                <w:color w:val="434343"/>
                <w:sz w:val="18"/>
                <w:szCs w:val="18"/>
              </w:rPr>
              <w:t>by Hoechst nuclear staining (HO33342, Sigma-Aldrich)</w:t>
            </w:r>
            <w:r>
              <w:rPr>
                <w:rFonts w:ascii="Arial" w:eastAsia="Noto Sans" w:hAnsi="Arial" w:cs="Arial"/>
                <w:bCs/>
                <w:color w:val="434343"/>
                <w:sz w:val="18"/>
                <w:szCs w:val="18"/>
              </w:rPr>
              <w:t xml:space="preserve"> as described in </w:t>
            </w:r>
            <w:r w:rsidRPr="002C7119">
              <w:rPr>
                <w:rFonts w:ascii="Arial" w:eastAsia="Noto Sans" w:hAnsi="Arial" w:cs="Arial"/>
                <w:bCs/>
                <w:i/>
                <w:iCs/>
                <w:color w:val="434343"/>
                <w:sz w:val="18"/>
                <w:szCs w:val="18"/>
              </w:rPr>
              <w:t>Aguilar et al., 2016</w:t>
            </w:r>
            <w:r>
              <w:rPr>
                <w:rFonts w:ascii="Arial" w:eastAsia="Noto Sans" w:hAnsi="Arial" w:cs="Arial"/>
                <w:bCs/>
                <w:color w:val="434343"/>
                <w:sz w:val="18"/>
                <w:szCs w:val="18"/>
              </w:rPr>
              <w:t>.</w:t>
            </w:r>
            <w:r w:rsidR="00D83EF7" w:rsidRPr="00D83EF7">
              <w:rPr>
                <w:rFonts w:ascii="Arial" w:eastAsia="Noto Sans" w:hAnsi="Arial" w:cs="Arial"/>
                <w:bCs/>
                <w:iCs/>
                <w:color w:val="434343"/>
                <w:sz w:val="18"/>
                <w:szCs w:val="18"/>
                <w:u w:val="single"/>
              </w:rPr>
              <w:t xml:space="preserve"> (Method section)</w:t>
            </w:r>
          </w:p>
          <w:p w14:paraId="55DB4854" w14:textId="2711EEEA" w:rsidR="002C7119" w:rsidRPr="002C7119" w:rsidRDefault="002C7119" w:rsidP="00182141">
            <w:pPr>
              <w:spacing w:line="225" w:lineRule="auto"/>
              <w:rPr>
                <w:rFonts w:ascii="Arial" w:eastAsia="Noto Sans" w:hAnsi="Arial" w:cs="Arial"/>
                <w:bCs/>
                <w:color w:val="434343"/>
                <w:sz w:val="18"/>
                <w:szCs w:val="18"/>
              </w:rPr>
            </w:pPr>
            <w:r w:rsidRPr="00182141">
              <w:rPr>
                <w:rFonts w:ascii="Arial" w:eastAsia="Noto Sans" w:hAnsi="Arial" w:cs="Arial"/>
                <w:b/>
                <w:bCs/>
                <w:color w:val="434343"/>
                <w:sz w:val="18"/>
                <w:szCs w:val="18"/>
              </w:rPr>
              <w:t>GC/MS analysis</w:t>
            </w:r>
            <w:r w:rsidRPr="002C7119">
              <w:rPr>
                <w:rFonts w:ascii="Arial" w:eastAsia="Noto Sans" w:hAnsi="Arial" w:cs="Arial"/>
                <w:bCs/>
                <w:color w:val="434343"/>
                <w:sz w:val="18"/>
                <w:szCs w:val="18"/>
              </w:rPr>
              <w:t xml:space="preserve"> was</w:t>
            </w:r>
            <w:r>
              <w:rPr>
                <w:rFonts w:ascii="Arial" w:eastAsia="Noto Sans" w:hAnsi="Arial" w:cs="Arial"/>
                <w:bCs/>
                <w:color w:val="434343"/>
                <w:sz w:val="18"/>
                <w:szCs w:val="18"/>
              </w:rPr>
              <w:t xml:space="preserve"> </w:t>
            </w:r>
            <w:r w:rsidRPr="002C7119">
              <w:rPr>
                <w:rFonts w:ascii="Arial" w:eastAsia="Noto Sans" w:hAnsi="Arial" w:cs="Arial"/>
                <w:bCs/>
                <w:color w:val="434343"/>
                <w:sz w:val="18"/>
                <w:szCs w:val="18"/>
              </w:rPr>
              <w:t>performed under an el</w:t>
            </w:r>
            <w:r w:rsidR="00182141">
              <w:rPr>
                <w:rFonts w:ascii="Arial" w:eastAsia="Noto Sans" w:hAnsi="Arial" w:cs="Arial"/>
                <w:bCs/>
                <w:color w:val="434343"/>
                <w:sz w:val="18"/>
                <w:szCs w:val="18"/>
              </w:rPr>
              <w:t xml:space="preserve">ectron impact ionization model as described in </w:t>
            </w:r>
            <w:proofErr w:type="spellStart"/>
            <w:r w:rsidR="00182141">
              <w:rPr>
                <w:rFonts w:ascii="Arial" w:eastAsia="Noto Sans" w:hAnsi="Arial" w:cs="Arial"/>
                <w:bCs/>
                <w:i/>
                <w:iCs/>
                <w:color w:val="434343"/>
                <w:sz w:val="18"/>
                <w:szCs w:val="18"/>
              </w:rPr>
              <w:t>Cascante</w:t>
            </w:r>
            <w:proofErr w:type="spellEnd"/>
            <w:r w:rsidR="00182141">
              <w:rPr>
                <w:rFonts w:ascii="Arial" w:eastAsia="Noto Sans" w:hAnsi="Arial" w:cs="Arial"/>
                <w:bCs/>
                <w:i/>
                <w:iCs/>
                <w:color w:val="434343"/>
                <w:sz w:val="18"/>
                <w:szCs w:val="18"/>
              </w:rPr>
              <w:t xml:space="preserve"> and Marin, 2008 and in </w:t>
            </w:r>
            <w:r w:rsidRPr="00182141">
              <w:rPr>
                <w:rFonts w:ascii="Arial" w:eastAsia="Noto Sans" w:hAnsi="Arial" w:cs="Arial"/>
                <w:bCs/>
                <w:i/>
                <w:iCs/>
                <w:color w:val="434343"/>
                <w:sz w:val="18"/>
                <w:szCs w:val="18"/>
              </w:rPr>
              <w:t>Dettmer et al., 2007</w:t>
            </w:r>
            <w:r w:rsidR="00D83EF7">
              <w:rPr>
                <w:rFonts w:ascii="Arial" w:eastAsia="Noto Sans" w:hAnsi="Arial" w:cs="Arial"/>
                <w:bCs/>
                <w:i/>
                <w:iCs/>
                <w:color w:val="434343"/>
                <w:sz w:val="18"/>
                <w:szCs w:val="18"/>
              </w:rPr>
              <w:t xml:space="preserve"> </w:t>
            </w:r>
            <w:r w:rsidR="00D83EF7" w:rsidRPr="00D83EF7">
              <w:rPr>
                <w:rFonts w:ascii="Arial" w:eastAsia="Noto Sans" w:hAnsi="Arial" w:cs="Arial"/>
                <w:bCs/>
                <w:iCs/>
                <w:color w:val="434343"/>
                <w:sz w:val="18"/>
                <w:szCs w:val="18"/>
                <w:u w:val="single"/>
              </w:rPr>
              <w:t>(</w:t>
            </w:r>
            <w:r w:rsidR="00D83EF7" w:rsidRPr="00D20CC9">
              <w:rPr>
                <w:rFonts w:ascii="Arial" w:eastAsia="Noto Sans" w:hAnsi="Arial" w:cs="Arial"/>
                <w:bCs/>
                <w:iCs/>
                <w:color w:val="000000" w:themeColor="text1"/>
                <w:sz w:val="18"/>
                <w:szCs w:val="18"/>
                <w:u w:val="single"/>
              </w:rPr>
              <w:t>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2C7119" w:rsidRDefault="00F102CC">
            <w:pPr>
              <w:spacing w:line="225" w:lineRule="auto"/>
              <w:rPr>
                <w:rFonts w:ascii="Noto Sans" w:eastAsia="Noto Sans" w:hAnsi="Noto Sans" w:cs="Noto Sans"/>
                <w:bCs/>
                <w:color w:val="434343"/>
                <w:sz w:val="18"/>
                <w:szCs w:val="18"/>
              </w:rPr>
            </w:pPr>
          </w:p>
        </w:tc>
      </w:tr>
      <w:tr w:rsidR="00F102CC" w:rsidRPr="002C7119" w14:paraId="2C685749" w14:textId="77777777" w:rsidTr="002C7119">
        <w:trPr>
          <w:trHeight w:val="425"/>
        </w:trPr>
        <w:tc>
          <w:tcPr>
            <w:tcW w:w="4668"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2C7119" w:rsidRDefault="00F102CC">
            <w:pPr>
              <w:rPr>
                <w:rFonts w:ascii="Noto Sans" w:eastAsia="Noto Sans" w:hAnsi="Noto Sans" w:cs="Noto Sans"/>
                <w:b/>
                <w:color w:val="434343"/>
                <w:sz w:val="16"/>
                <w:szCs w:val="16"/>
              </w:rPr>
            </w:pPr>
          </w:p>
        </w:tc>
        <w:tc>
          <w:tcPr>
            <w:tcW w:w="4032"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2C7119" w:rsidRDefault="00427975">
            <w:pPr>
              <w:spacing w:line="225" w:lineRule="auto"/>
              <w:ind w:left="500"/>
              <w:rPr>
                <w:rFonts w:ascii="Noto Sans" w:eastAsia="Noto Sans" w:hAnsi="Noto Sans" w:cs="Noto Sans"/>
                <w:b/>
                <w:color w:val="434343"/>
                <w:sz w:val="18"/>
                <w:szCs w:val="18"/>
              </w:rPr>
            </w:pPr>
            <w:r w:rsidRPr="002C7119">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2C7119" w:rsidRDefault="00427975">
            <w:pPr>
              <w:spacing w:line="225" w:lineRule="auto"/>
              <w:ind w:left="540"/>
              <w:jc w:val="center"/>
              <w:rPr>
                <w:rFonts w:ascii="Noto Sans" w:eastAsia="Noto Sans" w:hAnsi="Noto Sans" w:cs="Noto Sans"/>
                <w:b/>
                <w:color w:val="434343"/>
                <w:sz w:val="18"/>
                <w:szCs w:val="18"/>
              </w:rPr>
            </w:pPr>
            <w:r w:rsidRPr="002C7119">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2C7119">
        <w:trPr>
          <w:trHeight w:val="63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403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2C7119">
        <w:trPr>
          <w:trHeight w:val="349"/>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4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9410B3" w:rsidR="00F102CC" w:rsidRPr="003D5AF6" w:rsidRDefault="006F02B9">
            <w:pPr>
              <w:spacing w:line="225" w:lineRule="auto"/>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640B934F" w14:textId="77777777" w:rsidTr="002C7119">
        <w:trPr>
          <w:trHeight w:val="361"/>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4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10A6732" w:rsidR="00F102CC" w:rsidRDefault="006F02B9">
            <w:pPr>
              <w:spacing w:line="225" w:lineRule="auto"/>
              <w:rPr>
                <w:rFonts w:ascii="Noto Sans" w:eastAsia="Noto Sans" w:hAnsi="Noto Sans" w:cs="Noto Sans"/>
                <w:b/>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6EEAB134" w14:textId="77777777" w:rsidTr="002C7119">
        <w:trPr>
          <w:trHeight w:val="373"/>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4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2F08D52" w:rsidR="00F102CC" w:rsidRPr="003D5AF6" w:rsidRDefault="006F02B9">
            <w:pPr>
              <w:spacing w:line="225" w:lineRule="auto"/>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0AB73282" w14:textId="77777777" w:rsidTr="002C7119">
        <w:trPr>
          <w:trHeight w:val="398"/>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4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7587B9" w:rsidR="00F102CC" w:rsidRPr="003D5AF6" w:rsidRDefault="006F02B9">
            <w:pPr>
              <w:spacing w:line="225" w:lineRule="auto"/>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14D7061B" w14:textId="77777777" w:rsidTr="002C7119">
        <w:trPr>
          <w:trHeight w:val="425"/>
        </w:trPr>
        <w:tc>
          <w:tcPr>
            <w:tcW w:w="4668"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4032"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2C7119">
        <w:trPr>
          <w:trHeight w:val="425"/>
        </w:trPr>
        <w:tc>
          <w:tcPr>
            <w:tcW w:w="466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403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2C7119">
        <w:trPr>
          <w:trHeight w:val="65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4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D9B57D" w:rsidR="00F102CC" w:rsidRPr="003D5AF6" w:rsidRDefault="00934FE1">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Each experiment was replicated at least 3 times in the laboratory</w:t>
            </w:r>
            <w:r>
              <w:rPr>
                <w:rFonts w:ascii="Noto Sans" w:eastAsia="Noto Sans" w:hAnsi="Noto Sans" w:cs="Noto Sans"/>
                <w:color w:val="434343"/>
                <w:sz w:val="18"/>
                <w:szCs w:val="18"/>
              </w:rPr>
              <w:t>.</w:t>
            </w:r>
            <w:r w:rsidR="00A03F14">
              <w:rPr>
                <w:rFonts w:ascii="Noto Sans" w:eastAsia="Noto Sans" w:hAnsi="Noto Sans" w:cs="Noto Sans"/>
                <w:color w:val="434343"/>
                <w:sz w:val="18"/>
                <w:szCs w:val="18"/>
              </w:rPr>
              <w:t xml:space="preserve"> (</w:t>
            </w:r>
            <w:r w:rsidR="00A03F14" w:rsidRPr="00A03F14">
              <w:rPr>
                <w:rFonts w:ascii="Noto Sans" w:eastAsia="Noto Sans" w:hAnsi="Noto Sans" w:cs="Noto Sans"/>
                <w:color w:val="434343"/>
                <w:sz w:val="18"/>
                <w:szCs w:val="18"/>
                <w:u w:val="single"/>
              </w:rPr>
              <w:t xml:space="preserve">Figure </w:t>
            </w:r>
            <w:r w:rsidR="00A03F14">
              <w:rPr>
                <w:rFonts w:ascii="Noto Sans" w:eastAsia="Noto Sans" w:hAnsi="Noto Sans" w:cs="Noto Sans"/>
                <w:color w:val="434343"/>
                <w:sz w:val="18"/>
                <w:szCs w:val="18"/>
                <w:u w:val="single"/>
              </w:rPr>
              <w:t>l</w:t>
            </w:r>
            <w:r w:rsidR="00A03F14" w:rsidRPr="00A03F14">
              <w:rPr>
                <w:rFonts w:ascii="Noto Sans" w:eastAsia="Noto Sans" w:hAnsi="Noto Sans" w:cs="Noto Sans"/>
                <w:color w:val="434343"/>
                <w:sz w:val="18"/>
                <w:szCs w:val="18"/>
                <w:u w:val="single"/>
              </w:rPr>
              <w:t>egends</w:t>
            </w:r>
            <w:r w:rsidR="00A03F14">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2C7119">
        <w:trPr>
          <w:trHeight w:val="38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4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B1F861B" w:rsidR="00F102CC" w:rsidRPr="003D5AF6" w:rsidRDefault="00934FE1" w:rsidP="00934FE1">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Data describe biological replicates</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2C7119">
        <w:trPr>
          <w:trHeight w:val="425"/>
        </w:trPr>
        <w:tc>
          <w:tcPr>
            <w:tcW w:w="4668"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4032"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2C7119">
        <w:trPr>
          <w:trHeight w:val="42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403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2C7119">
        <w:trPr>
          <w:trHeight w:val="784"/>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4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97AA4C9" w:rsidR="00F102CC" w:rsidRDefault="00934FE1" w:rsidP="00934FE1">
            <w:pPr>
              <w:spacing w:line="225" w:lineRule="auto"/>
              <w:rPr>
                <w:rFonts w:ascii="Noto Sans" w:eastAsia="Noto Sans" w:hAnsi="Noto Sans" w:cs="Noto Sans"/>
                <w:b/>
                <w:color w:val="434343"/>
                <w:sz w:val="18"/>
                <w:szCs w:val="18"/>
              </w:rPr>
            </w:pPr>
            <w:r w:rsidRPr="00934FE1">
              <w:rPr>
                <w:rFonts w:ascii="Arial" w:eastAsia="Noto Sans" w:hAnsi="Arial" w:cs="Arial"/>
                <w:color w:val="434343"/>
                <w:sz w:val="18"/>
                <w:szCs w:val="18"/>
              </w:rPr>
              <w:t>The study protocol was approved by the Institutional Research Ethics Committee, and all</w:t>
            </w:r>
            <w:r>
              <w:rPr>
                <w:rFonts w:ascii="Arial" w:eastAsia="Noto Sans" w:hAnsi="Arial" w:cs="Arial"/>
                <w:color w:val="434343"/>
                <w:sz w:val="18"/>
                <w:szCs w:val="18"/>
              </w:rPr>
              <w:t xml:space="preserve"> </w:t>
            </w:r>
            <w:r w:rsidRPr="00934FE1">
              <w:rPr>
                <w:rFonts w:ascii="Arial" w:eastAsia="Noto Sans" w:hAnsi="Arial" w:cs="Arial"/>
                <w:color w:val="434343"/>
                <w:sz w:val="18"/>
                <w:szCs w:val="18"/>
              </w:rPr>
              <w:t xml:space="preserve">subjects </w:t>
            </w:r>
            <w:r>
              <w:rPr>
                <w:rFonts w:ascii="Arial" w:eastAsia="Noto Sans" w:hAnsi="Arial" w:cs="Arial"/>
                <w:color w:val="434343"/>
                <w:sz w:val="18"/>
                <w:szCs w:val="18"/>
              </w:rPr>
              <w:t>p</w:t>
            </w:r>
            <w:r w:rsidRPr="00934FE1">
              <w:rPr>
                <w:rFonts w:ascii="Arial" w:eastAsia="Noto Sans" w:hAnsi="Arial" w:cs="Arial"/>
                <w:color w:val="434343"/>
                <w:sz w:val="18"/>
                <w:szCs w:val="18"/>
              </w:rPr>
              <w:t>rovided written informed consent.</w:t>
            </w:r>
            <w:r w:rsidR="00A03F14" w:rsidRPr="00D83EF7">
              <w:rPr>
                <w:rFonts w:ascii="Arial" w:eastAsia="Noto Sans" w:hAnsi="Arial" w:cs="Arial"/>
                <w:bCs/>
                <w:iCs/>
                <w:color w:val="434343"/>
                <w:sz w:val="18"/>
                <w:szCs w:val="18"/>
                <w:u w:val="single"/>
              </w:rPr>
              <w:t xml:space="preserv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rsidTr="002C7119">
        <w:trPr>
          <w:trHeight w:val="97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4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4BFBD00" w:rsidR="00F102CC" w:rsidRPr="003D5AF6" w:rsidRDefault="006F02B9">
            <w:pPr>
              <w:spacing w:line="225" w:lineRule="auto"/>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5D62888E" w14:textId="77777777" w:rsidTr="002C7119">
        <w:trPr>
          <w:trHeight w:val="889"/>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4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B0BD472" w:rsidR="00F102CC" w:rsidRPr="003D5AF6" w:rsidRDefault="00854436" w:rsidP="00854436">
            <w:pPr>
              <w:spacing w:line="225" w:lineRule="auto"/>
              <w:rPr>
                <w:rFonts w:ascii="Noto Sans" w:eastAsia="Noto Sans" w:hAnsi="Noto Sans" w:cs="Noto Sans"/>
                <w:bCs/>
                <w:color w:val="434343"/>
                <w:sz w:val="18"/>
                <w:szCs w:val="18"/>
              </w:rPr>
            </w:pPr>
            <w:r w:rsidRPr="00854436">
              <w:rPr>
                <w:rFonts w:ascii="Noto Sans" w:eastAsia="Noto Sans" w:hAnsi="Noto Sans" w:cs="Noto Sans"/>
                <w:bCs/>
                <w:color w:val="434343"/>
                <w:sz w:val="18"/>
                <w:szCs w:val="18"/>
              </w:rPr>
              <w:t>The study</w:t>
            </w:r>
            <w:r>
              <w:rPr>
                <w:rFonts w:ascii="Noto Sans" w:eastAsia="Noto Sans" w:hAnsi="Noto Sans" w:cs="Noto Sans"/>
                <w:bCs/>
                <w:color w:val="434343"/>
                <w:sz w:val="18"/>
                <w:szCs w:val="18"/>
              </w:rPr>
              <w:t xml:space="preserve"> </w:t>
            </w:r>
            <w:r w:rsidRPr="00854436">
              <w:rPr>
                <w:rFonts w:ascii="Noto Sans" w:eastAsia="Noto Sans" w:hAnsi="Noto Sans" w:cs="Noto Sans"/>
                <w:bCs/>
                <w:color w:val="434343"/>
                <w:sz w:val="18"/>
                <w:szCs w:val="18"/>
              </w:rPr>
              <w:t>protocol for coronary atherothrombotic specimens</w:t>
            </w:r>
            <w:r>
              <w:rPr>
                <w:rFonts w:ascii="Noto Sans" w:eastAsia="Noto Sans" w:hAnsi="Noto Sans" w:cs="Noto Sans"/>
                <w:bCs/>
                <w:color w:val="434343"/>
                <w:sz w:val="18"/>
                <w:szCs w:val="18"/>
              </w:rPr>
              <w:t xml:space="preserve"> </w:t>
            </w:r>
            <w:r w:rsidRPr="00854436">
              <w:rPr>
                <w:rFonts w:ascii="Noto Sans" w:eastAsia="Noto Sans" w:hAnsi="Noto Sans" w:cs="Noto Sans"/>
                <w:bCs/>
                <w:color w:val="434343"/>
                <w:sz w:val="18"/>
                <w:szCs w:val="18"/>
              </w:rPr>
              <w:t>was approved by the Institutional Research Ethics Committee</w:t>
            </w:r>
            <w:r>
              <w:rPr>
                <w:rFonts w:ascii="Noto Sans" w:eastAsia="Noto Sans" w:hAnsi="Noto Sans" w:cs="Noto Sans"/>
                <w:bCs/>
                <w:color w:val="434343"/>
                <w:sz w:val="18"/>
                <w:szCs w:val="18"/>
              </w:rPr>
              <w:t>.</w:t>
            </w:r>
            <w:r w:rsidR="00A03F14" w:rsidRPr="00D83EF7">
              <w:rPr>
                <w:rFonts w:ascii="Arial" w:eastAsia="Noto Sans" w:hAnsi="Arial" w:cs="Arial"/>
                <w:bCs/>
                <w:iCs/>
                <w:color w:val="434343"/>
                <w:sz w:val="18"/>
                <w:szCs w:val="18"/>
                <w:u w:val="single"/>
              </w:rPr>
              <w:t xml:space="preserv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rsidTr="002C7119">
        <w:trPr>
          <w:trHeight w:val="425"/>
        </w:trPr>
        <w:tc>
          <w:tcPr>
            <w:tcW w:w="4668"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4032"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2C7119">
        <w:trPr>
          <w:trHeight w:val="425"/>
        </w:trPr>
        <w:tc>
          <w:tcPr>
            <w:tcW w:w="4668"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w:t>
            </w:r>
            <w:bookmarkStart w:id="2" w:name="_GoBack"/>
            <w:r>
              <w:rPr>
                <w:rFonts w:ascii="Noto Sans" w:eastAsia="Noto Sans" w:hAnsi="Noto Sans" w:cs="Noto Sans"/>
                <w:b/>
                <w:color w:val="434343"/>
                <w:sz w:val="18"/>
                <w:szCs w:val="18"/>
              </w:rPr>
              <w:t>DURC</w:t>
            </w:r>
            <w:bookmarkEnd w:id="2"/>
            <w:r>
              <w:rPr>
                <w:rFonts w:ascii="Noto Sans" w:eastAsia="Noto Sans" w:hAnsi="Noto Sans" w:cs="Noto Sans"/>
                <w:b/>
                <w:color w:val="434343"/>
                <w:sz w:val="18"/>
                <w:szCs w:val="18"/>
              </w:rPr>
              <w:t>)</w:t>
            </w:r>
          </w:p>
        </w:tc>
        <w:tc>
          <w:tcPr>
            <w:tcW w:w="403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2C7119">
        <w:trPr>
          <w:trHeight w:val="87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4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482B41" w:rsidR="00F102CC" w:rsidRPr="003D5AF6" w:rsidRDefault="006F02B9">
            <w:pPr>
              <w:spacing w:line="225" w:lineRule="auto"/>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4385"/>
        <w:gridCol w:w="4345"/>
        <w:gridCol w:w="975"/>
      </w:tblGrid>
      <w:tr w:rsidR="00F102CC" w14:paraId="34F8292A" w14:textId="77777777" w:rsidTr="00934FE1">
        <w:trPr>
          <w:trHeight w:val="425"/>
        </w:trPr>
        <w:tc>
          <w:tcPr>
            <w:tcW w:w="43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434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934FE1">
        <w:trPr>
          <w:trHeight w:val="1060"/>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4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BD121B" w:rsidR="00F102CC" w:rsidRPr="003D5AF6" w:rsidRDefault="006F02B9">
            <w:pPr>
              <w:spacing w:line="225" w:lineRule="auto"/>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3864D7CC" w14:textId="77777777" w:rsidTr="00934FE1">
        <w:trPr>
          <w:trHeight w:val="425"/>
        </w:trPr>
        <w:tc>
          <w:tcPr>
            <w:tcW w:w="438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434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934FE1">
        <w:trPr>
          <w:trHeight w:val="42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43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934FE1">
        <w:trPr>
          <w:trHeight w:val="419"/>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4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C3F7C2" w14:textId="77777777" w:rsidR="00F102CC" w:rsidRDefault="00093768" w:rsidP="00934FE1">
            <w:pPr>
              <w:spacing w:line="225" w:lineRule="auto"/>
              <w:rPr>
                <w:rFonts w:ascii="Noto Sans" w:eastAsia="Noto Sans" w:hAnsi="Noto Sans" w:cs="Noto Sans"/>
                <w:bCs/>
                <w:color w:val="434343"/>
                <w:sz w:val="18"/>
                <w:szCs w:val="18"/>
              </w:rPr>
            </w:pPr>
            <w:r w:rsidRPr="00093768">
              <w:rPr>
                <w:rFonts w:ascii="Noto Sans" w:eastAsia="Noto Sans" w:hAnsi="Noto Sans" w:cs="Noto Sans"/>
                <w:bCs/>
                <w:color w:val="434343"/>
                <w:sz w:val="18"/>
                <w:szCs w:val="18"/>
              </w:rPr>
              <w:t>For statistical analysis, the two-tailed Student’s t-test for independent samples was</w:t>
            </w:r>
            <w:r>
              <w:rPr>
                <w:rFonts w:ascii="Noto Sans" w:eastAsia="Noto Sans" w:hAnsi="Noto Sans" w:cs="Noto Sans"/>
                <w:bCs/>
                <w:color w:val="434343"/>
                <w:sz w:val="18"/>
                <w:szCs w:val="18"/>
              </w:rPr>
              <w:t xml:space="preserve"> </w:t>
            </w:r>
            <w:r w:rsidRPr="00093768">
              <w:rPr>
                <w:rFonts w:ascii="Noto Sans" w:eastAsia="Noto Sans" w:hAnsi="Noto Sans" w:cs="Noto Sans"/>
                <w:bCs/>
                <w:color w:val="434343"/>
                <w:sz w:val="18"/>
                <w:szCs w:val="18"/>
              </w:rPr>
              <w:t>applied. In figures, bars represent mean ± standard deviation (SD) and a number of</w:t>
            </w:r>
            <w:r>
              <w:rPr>
                <w:rFonts w:ascii="Noto Sans" w:eastAsia="Noto Sans" w:hAnsi="Noto Sans" w:cs="Noto Sans"/>
                <w:bCs/>
                <w:color w:val="434343"/>
                <w:sz w:val="18"/>
                <w:szCs w:val="18"/>
              </w:rPr>
              <w:t xml:space="preserve"> </w:t>
            </w:r>
            <w:r w:rsidRPr="00093768">
              <w:rPr>
                <w:rFonts w:ascii="Noto Sans" w:eastAsia="Noto Sans" w:hAnsi="Noto Sans" w:cs="Noto Sans"/>
                <w:bCs/>
                <w:color w:val="434343"/>
                <w:sz w:val="18"/>
                <w:szCs w:val="18"/>
              </w:rPr>
              <w:t>replicates (n) are indicated in each case. Single asterisk indicates a significant difference</w:t>
            </w:r>
            <w:r>
              <w:rPr>
                <w:rFonts w:ascii="Noto Sans" w:eastAsia="Noto Sans" w:hAnsi="Noto Sans" w:cs="Noto Sans"/>
                <w:bCs/>
                <w:color w:val="434343"/>
                <w:sz w:val="18"/>
                <w:szCs w:val="18"/>
              </w:rPr>
              <w:t xml:space="preserve"> </w:t>
            </w:r>
            <w:r w:rsidRPr="00093768">
              <w:rPr>
                <w:rFonts w:ascii="Noto Sans" w:eastAsia="Noto Sans" w:hAnsi="Noto Sans" w:cs="Noto Sans"/>
                <w:bCs/>
                <w:color w:val="434343"/>
                <w:sz w:val="18"/>
                <w:szCs w:val="18"/>
              </w:rPr>
              <w:t>at p-value &lt; 0,05, double asterisks indicate a significant difference at p-value &lt; 0,01 and</w:t>
            </w:r>
            <w:r>
              <w:rPr>
                <w:rFonts w:ascii="Noto Sans" w:eastAsia="Noto Sans" w:hAnsi="Noto Sans" w:cs="Noto Sans"/>
                <w:bCs/>
                <w:color w:val="434343"/>
                <w:sz w:val="18"/>
                <w:szCs w:val="18"/>
              </w:rPr>
              <w:t xml:space="preserve"> </w:t>
            </w:r>
            <w:r w:rsidRPr="00093768">
              <w:rPr>
                <w:rFonts w:ascii="Noto Sans" w:eastAsia="Noto Sans" w:hAnsi="Noto Sans" w:cs="Noto Sans"/>
                <w:bCs/>
                <w:color w:val="434343"/>
                <w:sz w:val="18"/>
                <w:szCs w:val="18"/>
              </w:rPr>
              <w:t>triple asterisk indicate a significant difference at p-value &lt; 0,001. Non-significant</w:t>
            </w:r>
            <w:r>
              <w:rPr>
                <w:rFonts w:ascii="Noto Sans" w:eastAsia="Noto Sans" w:hAnsi="Noto Sans" w:cs="Noto Sans"/>
                <w:bCs/>
                <w:color w:val="434343"/>
                <w:sz w:val="18"/>
                <w:szCs w:val="18"/>
              </w:rPr>
              <w:t xml:space="preserve"> </w:t>
            </w:r>
            <w:r w:rsidRPr="00093768">
              <w:rPr>
                <w:rFonts w:ascii="Noto Sans" w:eastAsia="Noto Sans" w:hAnsi="Noto Sans" w:cs="Noto Sans"/>
                <w:bCs/>
                <w:color w:val="434343"/>
                <w:sz w:val="18"/>
                <w:szCs w:val="18"/>
              </w:rPr>
              <w:t xml:space="preserve">differences (p-value &gt; 0,05) are indicated in some cases as ns. </w:t>
            </w:r>
          </w:p>
          <w:p w14:paraId="54E0127B" w14:textId="39CF0040" w:rsidR="00A03F14" w:rsidRPr="00093768" w:rsidRDefault="00A03F14" w:rsidP="00934FE1">
            <w:pPr>
              <w:spacing w:line="225" w:lineRule="auto"/>
              <w:rPr>
                <w:rFonts w:ascii="Noto Sans" w:eastAsia="Noto Sans" w:hAnsi="Noto Sans" w:cs="Noto Sans"/>
                <w:bCs/>
                <w:color w:val="434343"/>
                <w:sz w:val="18"/>
                <w:szCs w:val="18"/>
              </w:rPr>
            </w:pPr>
            <w:r>
              <w:rPr>
                <w:rFonts w:ascii="Arial" w:eastAsiaTheme="minorHAnsi" w:hAnsi="Arial" w:cs="Arial"/>
                <w:sz w:val="18"/>
                <w:szCs w:val="18"/>
                <w:lang w:eastAsia="en-US"/>
              </w:rPr>
              <w:t>(</w:t>
            </w:r>
            <w:r w:rsidRPr="00A03F14">
              <w:rPr>
                <w:rFonts w:ascii="Noto Sans" w:eastAsia="Noto Sans" w:hAnsi="Noto Sans" w:cs="Noto Sans"/>
                <w:color w:val="434343"/>
                <w:sz w:val="18"/>
                <w:szCs w:val="18"/>
                <w:u w:val="single"/>
              </w:rPr>
              <w:t xml:space="preserve">Figure </w:t>
            </w:r>
            <w:r>
              <w:rPr>
                <w:rFonts w:ascii="Noto Sans" w:eastAsia="Noto Sans" w:hAnsi="Noto Sans" w:cs="Noto Sans"/>
                <w:color w:val="434343"/>
                <w:sz w:val="18"/>
                <w:szCs w:val="18"/>
                <w:u w:val="single"/>
              </w:rPr>
              <w:t>l</w:t>
            </w:r>
            <w:r w:rsidRPr="00A03F14">
              <w:rPr>
                <w:rFonts w:ascii="Noto Sans" w:eastAsia="Noto Sans" w:hAnsi="Noto Sans" w:cs="Noto Sans"/>
                <w:color w:val="434343"/>
                <w:sz w:val="18"/>
                <w:szCs w:val="18"/>
                <w:u w:val="single"/>
              </w:rPr>
              <w:t>egends</w:t>
            </w:r>
            <w:r>
              <w:rPr>
                <w:rFonts w:ascii="Arial" w:eastAsiaTheme="minorHAnsi" w:hAnsi="Arial" w:cs="Arial"/>
                <w:sz w:val="18"/>
                <w:szCs w:val="18"/>
                <w:lang w:eastAsia="en-US"/>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934FE1">
        <w:trPr>
          <w:trHeight w:val="425"/>
        </w:trPr>
        <w:tc>
          <w:tcPr>
            <w:tcW w:w="438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434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934FE1">
        <w:trPr>
          <w:trHeight w:val="42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43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934FE1">
        <w:trPr>
          <w:trHeight w:val="829"/>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4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C650A80" w:rsidR="00F102CC" w:rsidRPr="003D5AF6" w:rsidRDefault="009E49EF">
            <w:pPr>
              <w:spacing w:line="225" w:lineRule="auto"/>
              <w:rPr>
                <w:rFonts w:ascii="Noto Sans" w:eastAsia="Noto Sans" w:hAnsi="Noto Sans" w:cs="Noto Sans"/>
                <w:bCs/>
                <w:color w:val="434343"/>
                <w:sz w:val="18"/>
                <w:szCs w:val="18"/>
              </w:rPr>
            </w:pPr>
            <w:r w:rsidRPr="009E49EF">
              <w:rPr>
                <w:rFonts w:ascii="Segoe UI Symbol" w:hAnsi="Segoe UI Symbol" w:cs="Segoe UI Symbol"/>
                <w:b/>
                <w:color w:val="FF0000"/>
                <w:sz w:val="32"/>
                <w:szCs w:val="32"/>
                <w:shd w:val="clear" w:color="auto" w:fill="FFFFFF"/>
              </w:rPr>
              <w:t>✓</w:t>
            </w:r>
          </w:p>
        </w:tc>
      </w:tr>
      <w:tr w:rsidR="00F102CC" w14:paraId="2BD96493" w14:textId="77777777" w:rsidTr="00934FE1">
        <w:trPr>
          <w:trHeight w:val="875"/>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4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B50A312" w:rsidR="00F102CC" w:rsidRPr="003D5AF6" w:rsidRDefault="009E49EF">
            <w:pPr>
              <w:spacing w:line="225" w:lineRule="auto"/>
              <w:rPr>
                <w:rFonts w:ascii="Noto Sans" w:eastAsia="Noto Sans" w:hAnsi="Noto Sans" w:cs="Noto Sans"/>
                <w:bCs/>
                <w:color w:val="434343"/>
                <w:sz w:val="18"/>
                <w:szCs w:val="18"/>
              </w:rPr>
            </w:pPr>
            <w:r w:rsidRPr="009E49EF">
              <w:rPr>
                <w:rFonts w:ascii="Segoe UI Symbol" w:hAnsi="Segoe UI Symbol" w:cs="Segoe UI Symbol"/>
                <w:b/>
                <w:color w:val="FF0000"/>
                <w:sz w:val="32"/>
                <w:szCs w:val="32"/>
                <w:shd w:val="clear" w:color="auto" w:fill="FFFFFF"/>
              </w:rPr>
              <w:t>✓</w:t>
            </w:r>
          </w:p>
        </w:tc>
      </w:tr>
      <w:tr w:rsidR="00F102CC" w14:paraId="194458A2" w14:textId="77777777" w:rsidTr="00934FE1">
        <w:trPr>
          <w:trHeight w:val="70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4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934FE1">
        <w:trPr>
          <w:trHeight w:val="425"/>
        </w:trPr>
        <w:tc>
          <w:tcPr>
            <w:tcW w:w="438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434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934FE1">
        <w:trPr>
          <w:trHeight w:val="63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43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934FE1">
        <w:trPr>
          <w:trHeight w:val="1341"/>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4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D51C1A1" w:rsidR="00F102CC" w:rsidRPr="003D5AF6" w:rsidRDefault="009E49EF">
            <w:pPr>
              <w:spacing w:line="225" w:lineRule="auto"/>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1178CAC5" w14:textId="77777777" w:rsidTr="00934FE1">
        <w:trPr>
          <w:trHeight w:val="1080"/>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4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7E3680" w:rsidR="00F102CC" w:rsidRPr="003D5AF6" w:rsidRDefault="009E49EF">
            <w:pPr>
              <w:spacing w:line="225" w:lineRule="auto"/>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r w:rsidR="00F102CC" w14:paraId="7047B99D" w14:textId="77777777" w:rsidTr="00934FE1">
        <w:trPr>
          <w:trHeight w:val="720"/>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4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8FD8D64" w:rsidR="00F102CC" w:rsidRPr="003D5AF6" w:rsidRDefault="009E49EF">
            <w:pPr>
              <w:spacing w:line="225" w:lineRule="auto"/>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25F458" w:rsidR="00F102CC" w:rsidRPr="003D5AF6" w:rsidRDefault="009E49EF">
            <w:pPr>
              <w:spacing w:line="225" w:lineRule="auto"/>
              <w:rPr>
                <w:rFonts w:ascii="Noto Sans" w:eastAsia="Noto Sans" w:hAnsi="Noto Sans" w:cs="Noto Sans"/>
                <w:bCs/>
                <w:color w:val="434343"/>
                <w:sz w:val="18"/>
                <w:szCs w:val="18"/>
              </w:rPr>
            </w:pPr>
            <w:r w:rsidRPr="006622D4">
              <w:rPr>
                <w:rFonts w:ascii="Segoe UI Symbol" w:hAnsi="Segoe UI Symbol" w:cs="Segoe UI Symbol"/>
                <w:b/>
                <w:color w:val="4D5156"/>
                <w:sz w:val="32"/>
                <w:szCs w:val="32"/>
                <w:shd w:val="clear" w:color="auto" w:fill="FFFFFF"/>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422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467B" w14:textId="77777777" w:rsidR="00B54222" w:rsidRDefault="00B54222">
      <w:r>
        <w:separator/>
      </w:r>
    </w:p>
  </w:endnote>
  <w:endnote w:type="continuationSeparator" w:id="0">
    <w:p w14:paraId="0AED6925" w14:textId="77777777" w:rsidR="00B54222" w:rsidRDefault="00B5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altName w:val="Arial"/>
    <w:charset w:val="00"/>
    <w:family w:val="swiss"/>
    <w:pitch w:val="variable"/>
    <w:sig w:usb0="00000001"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4BB1AD8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20CC9">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D9FA2" w14:textId="77777777" w:rsidR="00B54222" w:rsidRDefault="00B54222">
      <w:r>
        <w:separator/>
      </w:r>
    </w:p>
  </w:footnote>
  <w:footnote w:type="continuationSeparator" w:id="0">
    <w:p w14:paraId="7F3805F9" w14:textId="77777777" w:rsidR="00B54222" w:rsidRDefault="00B54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cabezado"/>
    </w:pPr>
    <w:r>
      <w:rPr>
        <w:noProof/>
        <w:lang w:val="es-ES" w:eastAsia="es-E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s-ES" w:eastAsia="es-E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20436C"/>
    <w:multiLevelType w:val="hybridMultilevel"/>
    <w:tmpl w:val="9D485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3768"/>
    <w:rsid w:val="000C099D"/>
    <w:rsid w:val="0016601E"/>
    <w:rsid w:val="00182141"/>
    <w:rsid w:val="001B3BCC"/>
    <w:rsid w:val="002209A8"/>
    <w:rsid w:val="00250908"/>
    <w:rsid w:val="002C7119"/>
    <w:rsid w:val="003D5AF6"/>
    <w:rsid w:val="00427975"/>
    <w:rsid w:val="004E2C31"/>
    <w:rsid w:val="005B0259"/>
    <w:rsid w:val="006622D4"/>
    <w:rsid w:val="006D25A1"/>
    <w:rsid w:val="006F02B9"/>
    <w:rsid w:val="007054B6"/>
    <w:rsid w:val="00757A74"/>
    <w:rsid w:val="00854436"/>
    <w:rsid w:val="00934FE1"/>
    <w:rsid w:val="009C7B26"/>
    <w:rsid w:val="009E49EF"/>
    <w:rsid w:val="00A03F14"/>
    <w:rsid w:val="00A11E52"/>
    <w:rsid w:val="00B54222"/>
    <w:rsid w:val="00BD41E9"/>
    <w:rsid w:val="00C45CA0"/>
    <w:rsid w:val="00C84413"/>
    <w:rsid w:val="00CF2C1B"/>
    <w:rsid w:val="00D20CC9"/>
    <w:rsid w:val="00D7733C"/>
    <w:rsid w:val="00D83EF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paragraph" w:styleId="Prrafodelista">
    <w:name w:val="List Paragraph"/>
    <w:basedOn w:val="Normal"/>
    <w:uiPriority w:val="34"/>
    <w:qFormat/>
    <w:rsid w:val="00250908"/>
    <w:pPr>
      <w:widowControl/>
      <w:spacing w:after="160" w:line="259" w:lineRule="auto"/>
      <w:ind w:left="720"/>
      <w:contextualSpacing/>
    </w:pPr>
    <w:rPr>
      <w:rFonts w:asciiTheme="minorHAnsi" w:eastAsiaTheme="minorHAnsi" w:hAnsiTheme="minorHAnsi" w:cstheme="minorBidi"/>
      <w:lang w:val="es-ES" w:eastAsia="en-US"/>
    </w:rPr>
  </w:style>
  <w:style w:type="character" w:customStyle="1" w:styleId="il">
    <w:name w:val="il"/>
    <w:basedOn w:val="Fuentedeprrafopredeter"/>
    <w:rsid w:val="0066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10059</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IBMB-TM-TEC06</dc:creator>
  <cp:lastModifiedBy>Usuario</cp:lastModifiedBy>
  <cp:revision>2</cp:revision>
  <dcterms:created xsi:type="dcterms:W3CDTF">2023-08-08T11:57:00Z</dcterms:created>
  <dcterms:modified xsi:type="dcterms:W3CDTF">2023-08-08T11:57:00Z</dcterms:modified>
</cp:coreProperties>
</file>