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7F7AF" w14:textId="216D616E" w:rsidR="006C5C08" w:rsidRDefault="006E0527">
      <w:pPr>
        <w:pStyle w:val="Heading3"/>
        <w:widowControl w:val="0"/>
        <w:spacing w:line="240" w:lineRule="auto"/>
      </w:pPr>
      <w:r>
        <w:t>Supplementary File</w:t>
      </w:r>
      <w:r>
        <w:t xml:space="preserve"> 1</w:t>
      </w:r>
    </w:p>
    <w:tbl>
      <w:tblPr>
        <w:tblW w:w="93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340"/>
        <w:gridCol w:w="2340"/>
        <w:gridCol w:w="2340"/>
        <w:gridCol w:w="2340"/>
      </w:tblGrid>
      <w:tr w:rsidR="006C5C08" w14:paraId="190AB5E1" w14:textId="77777777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5E558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Sample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C22AF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Batch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B5283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Sequencing Depth</w:t>
            </w:r>
          </w:p>
          <w:p w14:paraId="4DB95B9B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(UMIs/Cell)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FC385A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Sequencing Saturation</w:t>
            </w:r>
          </w:p>
        </w:tc>
      </w:tr>
      <w:tr w:rsidR="006C5C08" w14:paraId="05B5826A" w14:textId="77777777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042C4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Mouse-2-1_WTLM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E44B9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2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F6026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5,558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85DDB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60.9%</w:t>
            </w:r>
          </w:p>
        </w:tc>
      </w:tr>
      <w:tr w:rsidR="006C5C08" w14:paraId="4DDA7EF0" w14:textId="77777777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8C68B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Mouse-2-2_WTLM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59884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2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8C782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6,241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8AB1F8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68.3%</w:t>
            </w:r>
          </w:p>
        </w:tc>
      </w:tr>
      <w:tr w:rsidR="006C5C08" w14:paraId="213FB631" w14:textId="77777777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44A32A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Mouse-2-3_WTLM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346444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2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F74EA9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3,818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916795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83.1%</w:t>
            </w:r>
          </w:p>
        </w:tc>
      </w:tr>
      <w:tr w:rsidR="006C5C08" w14:paraId="1C8D777B" w14:textId="77777777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3D4168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Mouse-2-4_WTLM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02F0D2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2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D916A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5,627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06347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59.8%</w:t>
            </w:r>
          </w:p>
        </w:tc>
      </w:tr>
      <w:tr w:rsidR="006C5C08" w14:paraId="43883F51" w14:textId="77777777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2D779B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Mouse-2-6_WTLM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271EA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2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8FA8C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4,953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08CD9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60.4%</w:t>
            </w:r>
          </w:p>
        </w:tc>
      </w:tr>
      <w:tr w:rsidR="006C5C08" w14:paraId="09DDA1D0" w14:textId="77777777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F1E236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Mouse-1-3_WTLM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801F03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2976C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5,599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7E232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88.5%</w:t>
            </w:r>
          </w:p>
        </w:tc>
      </w:tr>
      <w:tr w:rsidR="006C5C08" w14:paraId="5243B17A" w14:textId="77777777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954F9A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Mouse-1-6_WTLM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1B92C5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A88E0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4,441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1D637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87.8%</w:t>
            </w:r>
          </w:p>
        </w:tc>
      </w:tr>
      <w:tr w:rsidR="006C5C08" w14:paraId="542E5ECB" w14:textId="77777777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C89B0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Mouse-1-7_WTLM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ADBC9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E865C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5,157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5572E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81.2%</w:t>
            </w:r>
          </w:p>
        </w:tc>
      </w:tr>
      <w:tr w:rsidR="006C5C08" w14:paraId="4CD4B3FE" w14:textId="77777777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F77ED8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Mouse_3-1_DCM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9E9ED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3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20118D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4,883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E09A5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97.1%</w:t>
            </w:r>
          </w:p>
        </w:tc>
      </w:tr>
      <w:tr w:rsidR="006C5C08" w14:paraId="1FFDF570" w14:textId="77777777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9F8D4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Mouse_3-2_DCM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B9343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3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D5EAA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3,230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D553D5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97.8%</w:t>
            </w:r>
          </w:p>
        </w:tc>
      </w:tr>
      <w:tr w:rsidR="006C5C08" w14:paraId="6DE96CDC" w14:textId="77777777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BD8242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Mouse_3-3_WTLM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AFD23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3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DF591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5,486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28AF4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79.8%</w:t>
            </w:r>
          </w:p>
        </w:tc>
      </w:tr>
      <w:tr w:rsidR="006C5C08" w14:paraId="7BAD4B95" w14:textId="77777777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212EF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Mouse_3-4_WTLM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9D2620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3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C8886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5,641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E2991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90.5%</w:t>
            </w:r>
          </w:p>
        </w:tc>
      </w:tr>
      <w:tr w:rsidR="006C5C08" w14:paraId="04587EC4" w14:textId="77777777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397DE7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Mouse_3-5_WTLM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FDA9D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3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28EC1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5,841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B5429" w14:textId="77777777" w:rsidR="006C5C08" w:rsidRDefault="006E0527">
            <w:pPr>
              <w:widowControl w:val="0"/>
              <w:rPr>
                <w:color w:val="0000FF"/>
              </w:rPr>
            </w:pPr>
            <w:r>
              <w:rPr>
                <w:color w:val="0000FF"/>
              </w:rPr>
              <w:t>94.1%</w:t>
            </w:r>
          </w:p>
        </w:tc>
      </w:tr>
    </w:tbl>
    <w:p w14:paraId="5203DED2" w14:textId="77777777" w:rsidR="006C5C08" w:rsidRDefault="006C5C08">
      <w:pPr>
        <w:pStyle w:val="Body"/>
      </w:pPr>
    </w:p>
    <w:sectPr w:rsidR="006C5C08">
      <w:pgSz w:w="12240" w:h="15840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1"/>
    <w:family w:val="roman"/>
    <w:pitch w:val="variable"/>
  </w:font>
  <w:font w:name="Noto Serif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C08"/>
    <w:rsid w:val="006C5C08"/>
    <w:rsid w:val="006E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320E86"/>
  <w15:docId w15:val="{F19AFED5-23EF-3145-9590-550774192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next w:val="Body"/>
    <w:uiPriority w:val="9"/>
    <w:unhideWhenUsed/>
    <w:qFormat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  <w:rPr>
      <w:lang/>
    </w:rPr>
  </w:style>
  <w:style w:type="paragraph" w:customStyle="1" w:styleId="Body">
    <w:name w:val="Body"/>
    <w:qFormat/>
    <w:pPr>
      <w:spacing w:line="276" w:lineRule="auto"/>
    </w:pPr>
    <w:rPr>
      <w:rFonts w:ascii="Arial" w:hAnsi="Arial" w:cs="Arial Unicode MS"/>
      <w:color w:val="000000"/>
      <w:sz w:val="22"/>
      <w:szCs w:val="22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Milly McConnell</dc:creator>
  <dc:description/>
  <cp:lastModifiedBy>Milly McConnell</cp:lastModifiedBy>
  <cp:revision>2</cp:revision>
  <dcterms:created xsi:type="dcterms:W3CDTF">2023-03-23T14:08:00Z</dcterms:created>
  <dcterms:modified xsi:type="dcterms:W3CDTF">2023-03-23T14:08:00Z</dcterms:modified>
  <dc:language>en-US</dc:language>
</cp:coreProperties>
</file>