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9746EA"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7368F3B"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01B410" w14:textId="33AC8BBF" w:rsidR="00F102CC" w:rsidRDefault="00A751E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DNA primer sequences are provided in supplementary data table 8. </w:t>
            </w:r>
            <w:r w:rsidR="005A4260">
              <w:rPr>
                <w:rFonts w:ascii="Noto Sans" w:eastAsia="Noto Sans" w:hAnsi="Noto Sans" w:cs="Noto Sans"/>
                <w:bCs/>
                <w:color w:val="434343"/>
                <w:sz w:val="18"/>
                <w:szCs w:val="18"/>
              </w:rPr>
              <w:t>Referred to in Materials and Methods</w:t>
            </w:r>
          </w:p>
          <w:p w14:paraId="0F749646" w14:textId="77777777" w:rsidR="005A4260" w:rsidRDefault="005A4260">
            <w:pPr>
              <w:rPr>
                <w:rFonts w:ascii="Noto Sans" w:eastAsia="Noto Sans" w:hAnsi="Noto Sans" w:cs="Noto Sans"/>
                <w:bCs/>
                <w:color w:val="434343"/>
                <w:sz w:val="18"/>
                <w:szCs w:val="18"/>
              </w:rPr>
            </w:pPr>
          </w:p>
          <w:p w14:paraId="220B6931" w14:textId="28B75A88" w:rsidR="005A4260"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Illumina sequencing is deposited on ENA. Referred to in</w:t>
            </w:r>
            <w:r>
              <w:t xml:space="preserve"> “</w:t>
            </w:r>
            <w:r w:rsidRPr="005A4260">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03CA9D1"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A4260">
              <w:rPr>
                <w:rFonts w:ascii="Noto Sans" w:eastAsia="Noto Sans" w:hAnsi="Noto Sans" w:cs="Noto Sans"/>
                <w:bCs/>
                <w:color w:val="434343"/>
                <w:sz w:val="18"/>
                <w:szCs w:val="18"/>
              </w:rPr>
              <w:t>T. brucei culture</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5C1763"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DB6771"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8381E9"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56D79E"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D81A54A" w:rsidR="00F102CC" w:rsidRPr="003D5AF6" w:rsidRDefault="005A4260">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A4260">
              <w:rPr>
                <w:rFonts w:ascii="Noto Sans" w:eastAsia="Noto Sans" w:hAnsi="Noto Sans" w:cs="Noto Sans"/>
                <w:bCs/>
                <w:color w:val="434343"/>
                <w:sz w:val="18"/>
                <w:szCs w:val="18"/>
              </w:rPr>
              <w:t>T. brucei culture</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B1CFC4" w:rsidR="00F102CC" w:rsidRDefault="005A426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33C659" w:rsidR="00F102CC" w:rsidRPr="003D5AF6" w:rsidRDefault="005A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678620" w:rsidR="00F102CC" w:rsidRPr="003D5AF6" w:rsidRDefault="005A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D3F7DB" w:rsidR="00F102CC" w:rsidRPr="003D5AF6" w:rsidRDefault="005A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B7CC0E" w:rsidR="00F102CC" w:rsidRDefault="005A42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EC7E66" w:rsidR="00F102CC" w:rsidRPr="003D5AF6" w:rsidRDefault="005A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BB7CEC" w:rsidR="00F102CC" w:rsidRPr="003D5AF6" w:rsidRDefault="005A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19F28F" w:rsidR="00F102CC" w:rsidRPr="003D5AF6" w:rsidRDefault="005A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“results” section, </w:t>
            </w: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-seq replicated are discuss. Numbers of replicate for other experiments are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55C6B3" w:rsidR="00F102CC" w:rsidRPr="003D5AF6" w:rsidRDefault="005A42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“results” section, </w:t>
            </w: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-seq replicated are discuss. Technical or biological replicates for other experiments are 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8786161" w:rsidR="00F102CC" w:rsidRPr="003D5AF6" w:rsidRDefault="002960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683BB1B" w:rsidR="00F102CC" w:rsidRPr="003D5AF6" w:rsidRDefault="002960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B753A8" w:rsidR="00F102CC" w:rsidRPr="003D5AF6" w:rsidRDefault="002960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356272" w:rsidR="00F102CC" w:rsidRPr="003D5AF6" w:rsidRDefault="002960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B275D30" w:rsidR="00F102CC" w:rsidRPr="003D5AF6" w:rsidRDefault="002960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of </w:t>
            </w:r>
            <w:proofErr w:type="spellStart"/>
            <w:r>
              <w:rPr>
                <w:rFonts w:ascii="Noto Sans" w:eastAsia="Noto Sans" w:hAnsi="Noto Sans" w:cs="Noto Sans"/>
                <w:bCs/>
                <w:color w:val="434343"/>
                <w:sz w:val="18"/>
                <w:szCs w:val="18"/>
              </w:rPr>
              <w:t>scRNA</w:t>
            </w:r>
            <w:proofErr w:type="spellEnd"/>
            <w:r>
              <w:rPr>
                <w:rFonts w:ascii="Noto Sans" w:eastAsia="Noto Sans" w:hAnsi="Noto Sans" w:cs="Noto Sans"/>
                <w:bCs/>
                <w:color w:val="434343"/>
                <w:sz w:val="18"/>
                <w:szCs w:val="18"/>
              </w:rPr>
              <w:t xml:space="preserve">-seq transcripts was done for QC. All threshold and exclude criteria are discussed in “results”, “material and methods” and plotted in fig 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71F778" w:rsidR="00F102CC" w:rsidRPr="003D5AF6" w:rsidRDefault="002960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Tested used in all analysis are stated in the “results” </w:t>
            </w:r>
            <w:r w:rsidR="00A7314E">
              <w:rPr>
                <w:rFonts w:ascii="Noto Sans" w:eastAsia="Noto Sans" w:hAnsi="Noto Sans" w:cs="Noto Sans"/>
                <w:bCs/>
                <w:color w:val="434343"/>
                <w:sz w:val="18"/>
                <w:szCs w:val="18"/>
              </w:rPr>
              <w:t xml:space="preserve">and “materials and methods”. Up to date tests were used for </w:t>
            </w:r>
            <w:proofErr w:type="spellStart"/>
            <w:r w:rsidR="00A7314E">
              <w:rPr>
                <w:rFonts w:ascii="Noto Sans" w:eastAsia="Noto Sans" w:hAnsi="Noto Sans" w:cs="Noto Sans"/>
                <w:bCs/>
                <w:color w:val="434343"/>
                <w:sz w:val="18"/>
                <w:szCs w:val="18"/>
              </w:rPr>
              <w:t>scRNA</w:t>
            </w:r>
            <w:proofErr w:type="spellEnd"/>
            <w:r w:rsidR="00A7314E">
              <w:rPr>
                <w:rFonts w:ascii="Noto Sans" w:eastAsia="Noto Sans" w:hAnsi="Noto Sans" w:cs="Noto Sans"/>
                <w:bCs/>
                <w:color w:val="434343"/>
                <w:sz w:val="18"/>
                <w:szCs w:val="18"/>
              </w:rPr>
              <w:t xml:space="preserve">-seq analysis. Significant tests for other approaches are states in “results” and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B195DB" w:rsidR="00F102CC" w:rsidRPr="003D5AF6" w:rsidRDefault="00A73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7314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0475A0" w:rsidR="00F102CC" w:rsidRPr="003D5AF6" w:rsidRDefault="00A73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7314E">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 includes accession numbers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84F455" w:rsidR="00F102CC" w:rsidRPr="003D5AF6" w:rsidRDefault="00A73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Citations are given </w:t>
            </w:r>
            <w:proofErr w:type="gramStart"/>
            <w:r>
              <w:rPr>
                <w:rFonts w:ascii="Noto Sans" w:eastAsia="Noto Sans" w:hAnsi="Noto Sans" w:cs="Noto Sans"/>
                <w:bCs/>
                <w:color w:val="434343"/>
                <w:sz w:val="18"/>
                <w:szCs w:val="18"/>
              </w:rPr>
              <w:t>in ”materials</w:t>
            </w:r>
            <w:proofErr w:type="gramEnd"/>
            <w:r>
              <w:rPr>
                <w:rFonts w:ascii="Noto Sans" w:eastAsia="Noto Sans" w:hAnsi="Noto Sans" w:cs="Noto Sans"/>
                <w:bCs/>
                <w:color w:val="434343"/>
                <w:sz w:val="18"/>
                <w:szCs w:val="18"/>
              </w:rPr>
              <w:t xml:space="preserve"> and methods” and “results”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4C766F" w:rsidR="00F102CC" w:rsidRPr="003D5AF6" w:rsidRDefault="00A73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7314E">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section has link to all code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D9E077" w:rsidR="00F102CC" w:rsidRPr="003D5AF6" w:rsidRDefault="00A7314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w:t>
            </w:r>
            <w:r w:rsidRPr="00A7314E">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xml:space="preserve">” section has link and </w:t>
            </w:r>
            <w:proofErr w:type="spellStart"/>
            <w:proofErr w:type="gramStart"/>
            <w:r>
              <w:rPr>
                <w:rFonts w:ascii="Noto Sans" w:eastAsia="Noto Sans" w:hAnsi="Noto Sans" w:cs="Noto Sans"/>
                <w:bCs/>
                <w:color w:val="434343"/>
                <w:sz w:val="18"/>
                <w:szCs w:val="18"/>
              </w:rPr>
              <w:t>doi</w:t>
            </w:r>
            <w:proofErr w:type="spellEnd"/>
            <w:r>
              <w:rPr>
                <w:rFonts w:ascii="Noto Sans" w:eastAsia="Noto Sans" w:hAnsi="Noto Sans" w:cs="Noto Sans"/>
                <w:bCs/>
                <w:color w:val="434343"/>
                <w:sz w:val="18"/>
                <w:szCs w:val="18"/>
              </w:rPr>
              <w:t xml:space="preserve">  to</w:t>
            </w:r>
            <w:proofErr w:type="gramEnd"/>
            <w:r>
              <w:rPr>
                <w:rFonts w:ascii="Noto Sans" w:eastAsia="Noto Sans" w:hAnsi="Noto Sans" w:cs="Noto Sans"/>
                <w:bCs/>
                <w:color w:val="434343"/>
                <w:sz w:val="18"/>
                <w:szCs w:val="18"/>
              </w:rPr>
              <w:t xml:space="preserve"> all code used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BF570E" w:rsidR="00F102CC" w:rsidRPr="003D5AF6" w:rsidRDefault="00A731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6AB103B" w:rsidR="00F102CC" w:rsidRPr="003D5AF6" w:rsidRDefault="00C40F5F">
            <w:pPr>
              <w:spacing w:line="225" w:lineRule="auto"/>
              <w:rPr>
                <w:rFonts w:ascii="Noto Sans" w:eastAsia="Noto Sans" w:hAnsi="Noto Sans" w:cs="Noto Sans"/>
                <w:bCs/>
                <w:color w:val="434343"/>
                <w:sz w:val="18"/>
                <w:szCs w:val="18"/>
              </w:rPr>
            </w:pPr>
            <w:r w:rsidRPr="00C40F5F">
              <w:rPr>
                <w:rFonts w:ascii="Noto Sans" w:eastAsia="Noto Sans" w:hAnsi="Noto Sans" w:cs="Noto Sans"/>
                <w:bCs/>
                <w:color w:val="434343"/>
                <w:sz w:val="18"/>
                <w:szCs w:val="18"/>
              </w:rPr>
              <w:t>ENA parasite sample checklist</w:t>
            </w:r>
            <w:r w:rsidR="008869C3">
              <w:rPr>
                <w:rFonts w:ascii="Noto Sans" w:eastAsia="Noto Sans" w:hAnsi="Noto Sans" w:cs="Noto Sans"/>
                <w:bCs/>
                <w:color w:val="434343"/>
                <w:sz w:val="18"/>
                <w:szCs w:val="18"/>
              </w:rPr>
              <w:t xml:space="preserve">, used to when submitting to ENA (data availability)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459FB72"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2342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DBFF" w14:textId="77777777" w:rsidR="0082342E" w:rsidRDefault="0082342E">
      <w:r>
        <w:separator/>
      </w:r>
    </w:p>
  </w:endnote>
  <w:endnote w:type="continuationSeparator" w:id="0">
    <w:p w14:paraId="2F363930" w14:textId="77777777" w:rsidR="0082342E" w:rsidRDefault="0082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60D1" w14:textId="77777777" w:rsidR="0082342E" w:rsidRDefault="0082342E">
      <w:r>
        <w:separator/>
      </w:r>
    </w:p>
  </w:footnote>
  <w:footnote w:type="continuationSeparator" w:id="0">
    <w:p w14:paraId="212A298E" w14:textId="77777777" w:rsidR="0082342E" w:rsidRDefault="0082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3715889">
    <w:abstractNumId w:val="2"/>
  </w:num>
  <w:num w:numId="2" w16cid:durableId="984317235">
    <w:abstractNumId w:val="0"/>
  </w:num>
  <w:num w:numId="3" w16cid:durableId="671568021">
    <w:abstractNumId w:val="1"/>
  </w:num>
  <w:num w:numId="4" w16cid:durableId="1432165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1CD5"/>
    <w:rsid w:val="001B3BCC"/>
    <w:rsid w:val="002209A8"/>
    <w:rsid w:val="0029601C"/>
    <w:rsid w:val="003D5AF6"/>
    <w:rsid w:val="00427975"/>
    <w:rsid w:val="004E2C31"/>
    <w:rsid w:val="005A4260"/>
    <w:rsid w:val="005B0259"/>
    <w:rsid w:val="006E437A"/>
    <w:rsid w:val="007054B6"/>
    <w:rsid w:val="0082342E"/>
    <w:rsid w:val="00843D22"/>
    <w:rsid w:val="008869C3"/>
    <w:rsid w:val="009C7B26"/>
    <w:rsid w:val="00A11E52"/>
    <w:rsid w:val="00A7314E"/>
    <w:rsid w:val="00A751E2"/>
    <w:rsid w:val="00BD41E9"/>
    <w:rsid w:val="00C40F5F"/>
    <w:rsid w:val="00C84413"/>
    <w:rsid w:val="00F02089"/>
    <w:rsid w:val="00F102CC"/>
    <w:rsid w:val="00F7509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Briggs</cp:lastModifiedBy>
  <cp:revision>6</cp:revision>
  <dcterms:created xsi:type="dcterms:W3CDTF">2023-01-25T13:30:00Z</dcterms:created>
  <dcterms:modified xsi:type="dcterms:W3CDTF">2023-01-26T14:01:00Z</dcterms:modified>
</cp:coreProperties>
</file>