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DDCA" w14:textId="03AA384C" w:rsidR="00343825" w:rsidRPr="00E7626E" w:rsidRDefault="00E7626E" w:rsidP="00634142">
      <w:pPr>
        <w:spacing w:after="0" w:line="360" w:lineRule="auto"/>
        <w:jc w:val="both"/>
        <w:rPr>
          <w:rFonts w:ascii="Arial" w:hAnsi="Arial" w:cs="Arial"/>
          <w:b/>
        </w:rPr>
      </w:pPr>
      <w:r w:rsidRPr="00E7626E">
        <w:rPr>
          <w:rFonts w:ascii="Arial" w:hAnsi="Arial" w:cs="Arial"/>
          <w:b/>
        </w:rPr>
        <w:t xml:space="preserve">Supplementary File </w:t>
      </w:r>
      <w:r w:rsidR="004B4235">
        <w:rPr>
          <w:rFonts w:ascii="Arial" w:hAnsi="Arial" w:cs="Arial"/>
          <w:b/>
        </w:rPr>
        <w:t>3</w:t>
      </w:r>
    </w:p>
    <w:p w14:paraId="1819370C" w14:textId="77777777" w:rsidR="00E7626E" w:rsidRPr="00BD3C8C" w:rsidRDefault="00E7626E" w:rsidP="00E7626E">
      <w:pPr>
        <w:spacing w:line="360" w:lineRule="auto"/>
        <w:jc w:val="both"/>
        <w:rPr>
          <w:color w:val="000000" w:themeColor="text1"/>
        </w:rPr>
      </w:pPr>
      <w:r w:rsidRPr="00BD3C8C">
        <w:rPr>
          <w:rFonts w:ascii="Arial" w:hAnsi="Arial" w:cs="Arial"/>
          <w:color w:val="000000" w:themeColor="text1"/>
        </w:rPr>
        <w:t>Details of the method used for computational simulation of electrical excitability shown in Figure 10.</w:t>
      </w:r>
    </w:p>
    <w:p w14:paraId="568D7E1A" w14:textId="77777777" w:rsidR="00343825" w:rsidRPr="00C00728" w:rsidRDefault="00343825" w:rsidP="00634142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C00728">
        <w:rPr>
          <w:rFonts w:ascii="Arial" w:hAnsi="Arial" w:cs="Arial"/>
          <w:b/>
          <w:sz w:val="22"/>
          <w:szCs w:val="22"/>
        </w:rPr>
        <w:t>Computational simulation of electrical excitability at the tonoplast</w:t>
      </w:r>
    </w:p>
    <w:p w14:paraId="0D2B7E9F" w14:textId="5A51572E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>The basis of a transient electric</w:t>
      </w:r>
      <w:r w:rsidR="00C00728">
        <w:rPr>
          <w:rFonts w:ascii="Arial" w:eastAsiaTheme="minorEastAsia" w:hAnsi="Arial" w:cs="Arial"/>
          <w:sz w:val="22"/>
          <w:szCs w:val="22"/>
        </w:rPr>
        <w:t>al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signal is the cable equation. Compared to an axon or the plant phloem, the membrane surface of the vacuole of a plant cell is very small. </w:t>
      </w:r>
      <w:r w:rsidR="00C00728">
        <w:rPr>
          <w:rFonts w:ascii="Arial" w:eastAsiaTheme="minorEastAsia" w:hAnsi="Arial" w:cs="Arial"/>
          <w:sz w:val="22"/>
          <w:szCs w:val="22"/>
        </w:rPr>
        <w:t xml:space="preserve">Therefore, on </w:t>
      </w:r>
      <w:r w:rsidRPr="00C00728">
        <w:rPr>
          <w:rFonts w:ascii="Arial" w:eastAsiaTheme="minorEastAsia" w:hAnsi="Arial" w:cs="Arial"/>
          <w:sz w:val="22"/>
          <w:szCs w:val="22"/>
        </w:rPr>
        <w:t>the time</w:t>
      </w:r>
      <w:r w:rsid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t>scale of the observed action potential, spatial equilibration across the tonoplast can be considered as quasi</w:t>
      </w:r>
      <w:r w:rsidR="00C00728">
        <w:rPr>
          <w:rFonts w:ascii="Arial" w:eastAsiaTheme="minorEastAsia" w:hAnsi="Arial" w:cs="Arial"/>
          <w:sz w:val="22"/>
          <w:szCs w:val="22"/>
        </w:rPr>
        <w:t>-</w:t>
      </w:r>
      <w:r w:rsidRPr="00C00728">
        <w:rPr>
          <w:rFonts w:ascii="Arial" w:eastAsiaTheme="minorEastAsia" w:hAnsi="Arial" w:cs="Arial"/>
          <w:sz w:val="22"/>
          <w:szCs w:val="22"/>
        </w:rPr>
        <w:t>instantaneous. In this case</w:t>
      </w:r>
      <w:r w:rsidR="00C00728">
        <w:rPr>
          <w:rFonts w:ascii="Arial" w:eastAsiaTheme="minorEastAsia" w:hAnsi="Arial" w:cs="Arial"/>
          <w:sz w:val="22"/>
          <w:szCs w:val="22"/>
        </w:rPr>
        <w:t>,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the cable equation </w:t>
      </w:r>
      <w:r w:rsidR="00C00728">
        <w:rPr>
          <w:rFonts w:ascii="Arial" w:eastAsiaTheme="minorEastAsia" w:hAnsi="Arial" w:cs="Arial"/>
          <w:sz w:val="22"/>
          <w:szCs w:val="22"/>
        </w:rPr>
        <w:t xml:space="preserve">is </w:t>
      </w:r>
      <w:r w:rsidRPr="00C00728">
        <w:rPr>
          <w:rFonts w:ascii="Arial" w:eastAsiaTheme="minorEastAsia" w:hAnsi="Arial" w:cs="Arial"/>
          <w:sz w:val="22"/>
          <w:szCs w:val="22"/>
        </w:rPr>
        <w:t>simplifie</w:t>
      </w:r>
      <w:r w:rsidR="00C00728">
        <w:rPr>
          <w:rFonts w:ascii="Arial" w:eastAsiaTheme="minorEastAsia" w:hAnsi="Arial" w:cs="Arial"/>
          <w:sz w:val="22"/>
          <w:szCs w:val="22"/>
        </w:rPr>
        <w:t>d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to:</w:t>
      </w:r>
    </w:p>
    <w:p w14:paraId="58A53EB3" w14:textId="77777777" w:rsidR="00343825" w:rsidRPr="00C00728" w:rsidRDefault="00000000" w:rsidP="00634142">
      <w:pPr>
        <w:tabs>
          <w:tab w:val="center" w:pos="4536"/>
          <w:tab w:val="right" w:pos="10206"/>
        </w:tabs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∂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∂t</m:t>
            </m:r>
          </m:den>
        </m:f>
        <m:r>
          <w:rPr>
            <w:rFonts w:ascii="Cambria Math" w:eastAsiaTheme="minorEastAsia" w:hAnsi="Cambria Math" w:cs="Arial"/>
            <w:sz w:val="22"/>
            <w:szCs w:val="22"/>
          </w:rPr>
          <m:t>V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 w:val="22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M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Stim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t</m:t>
                </m:r>
              </m:e>
            </m:d>
            <m:r>
              <w:rPr>
                <w:rFonts w:ascii="Cambria Math" w:eastAsiaTheme="minorEastAsia" w:hAnsi="Cambria Math" w:cs="Arial"/>
                <w:sz w:val="22"/>
                <w:szCs w:val="22"/>
              </w:rPr>
              <m:t>-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t,V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2"/>
                            <w:szCs w:val="22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2"/>
                            <w:szCs w:val="22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  <w:sz w:val="22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ab/>
        <w:t>(Eq. 1)</w:t>
      </w:r>
    </w:p>
    <w:p w14:paraId="566347EC" w14:textId="0C6FF1E8" w:rsidR="00343825" w:rsidRPr="00C00728" w:rsidRDefault="00C00728" w:rsidP="0063414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 xml:space="preserve">he different parameters </w:t>
      </w:r>
      <w:r>
        <w:rPr>
          <w:rFonts w:ascii="Arial" w:hAnsi="Arial" w:cs="Arial"/>
          <w:sz w:val="22"/>
          <w:szCs w:val="22"/>
        </w:rPr>
        <w:t xml:space="preserve">have the following </w:t>
      </w:r>
      <w:r w:rsidR="00343825" w:rsidRPr="00C00728">
        <w:rPr>
          <w:rFonts w:ascii="Arial" w:hAnsi="Arial" w:cs="Arial"/>
          <w:sz w:val="22"/>
          <w:szCs w:val="22"/>
        </w:rPr>
        <w:t>mean</w:t>
      </w:r>
      <w:r>
        <w:rPr>
          <w:rFonts w:ascii="Arial" w:hAnsi="Arial" w:cs="Arial"/>
          <w:sz w:val="22"/>
          <w:szCs w:val="22"/>
        </w:rPr>
        <w:t>ings</w:t>
      </w:r>
      <w:r w:rsidR="00343825" w:rsidRPr="00C00728">
        <w:rPr>
          <w:rFonts w:ascii="Arial" w:hAnsi="Arial" w:cs="Arial"/>
          <w:sz w:val="22"/>
          <w:szCs w:val="22"/>
        </w:rPr>
        <w:t xml:space="preserve">: (1) </w:t>
      </w:r>
      <w:r w:rsidR="00343825" w:rsidRPr="00C00728">
        <w:rPr>
          <w:rFonts w:ascii="Arial" w:hAnsi="Arial" w:cs="Arial"/>
          <w:i/>
          <w:sz w:val="22"/>
          <w:szCs w:val="22"/>
        </w:rPr>
        <w:t>V</w:t>
      </w:r>
      <w:r w:rsidR="00343825" w:rsidRPr="00C00728">
        <w:rPr>
          <w:rFonts w:ascii="Arial" w:hAnsi="Arial" w:cs="Arial"/>
          <w:sz w:val="22"/>
          <w:szCs w:val="22"/>
        </w:rPr>
        <w:t>(</w:t>
      </w:r>
      <w:r w:rsidR="00343825" w:rsidRPr="00C00728">
        <w:rPr>
          <w:rFonts w:ascii="Arial" w:hAnsi="Arial" w:cs="Arial"/>
          <w:i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 xml:space="preserve">): tonoplast voltage at time </w:t>
      </w:r>
      <w:r w:rsidR="00343825" w:rsidRPr="00C00728">
        <w:rPr>
          <w:rFonts w:ascii="Arial" w:hAnsi="Arial" w:cs="Arial"/>
          <w:i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 xml:space="preserve">; unit: mV. (2) </w:t>
      </w:r>
      <w:r w:rsidR="00343825" w:rsidRPr="00C00728">
        <w:rPr>
          <w:rFonts w:ascii="Arial" w:hAnsi="Arial" w:cs="Arial"/>
          <w:i/>
          <w:sz w:val="22"/>
          <w:szCs w:val="22"/>
        </w:rPr>
        <w:t>i</w:t>
      </w:r>
      <w:r w:rsidR="00343825" w:rsidRPr="00C00728">
        <w:rPr>
          <w:rFonts w:ascii="Arial" w:hAnsi="Arial" w:cs="Arial"/>
          <w:sz w:val="22"/>
          <w:szCs w:val="22"/>
        </w:rPr>
        <w:t xml:space="preserve">: ion species to be considered. (3) </w:t>
      </w:r>
      <w:r w:rsidR="00343825" w:rsidRPr="00C00728">
        <w:rPr>
          <w:rFonts w:ascii="Arial" w:hAnsi="Arial" w:cs="Arial"/>
          <w:i/>
          <w:sz w:val="22"/>
          <w:szCs w:val="22"/>
        </w:rPr>
        <w:t>E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i</w:t>
      </w:r>
      <w:r w:rsidR="00343825" w:rsidRPr="00C00728">
        <w:rPr>
          <w:rFonts w:ascii="Arial" w:hAnsi="Arial" w:cs="Arial"/>
          <w:sz w:val="22"/>
          <w:szCs w:val="22"/>
        </w:rPr>
        <w:t xml:space="preserve">: equilibrium voltage for ion species </w:t>
      </w:r>
      <w:r w:rsidR="00343825" w:rsidRPr="00C00728">
        <w:rPr>
          <w:rFonts w:ascii="Arial" w:hAnsi="Arial" w:cs="Arial"/>
          <w:i/>
          <w:sz w:val="22"/>
          <w:szCs w:val="22"/>
        </w:rPr>
        <w:t>i</w:t>
      </w:r>
      <w:r w:rsidR="00343825" w:rsidRPr="00C00728">
        <w:rPr>
          <w:rFonts w:ascii="Arial" w:hAnsi="Arial" w:cs="Arial"/>
          <w:sz w:val="22"/>
          <w:szCs w:val="22"/>
        </w:rPr>
        <w:t xml:space="preserve">; unit: mV; (4) </w:t>
      </w:r>
      <w:r w:rsidR="00343825" w:rsidRPr="00C00728">
        <w:rPr>
          <w:rFonts w:ascii="Arial" w:hAnsi="Arial" w:cs="Arial"/>
          <w:i/>
          <w:sz w:val="22"/>
          <w:szCs w:val="22"/>
        </w:rPr>
        <w:t>g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i</w:t>
      </w:r>
      <w:r w:rsidR="00343825" w:rsidRPr="00C00728">
        <w:rPr>
          <w:rFonts w:ascii="Arial" w:hAnsi="Arial" w:cs="Arial"/>
          <w:sz w:val="22"/>
          <w:szCs w:val="22"/>
        </w:rPr>
        <w:t xml:space="preserve">: maximum conductance for ion species </w:t>
      </w:r>
      <w:r w:rsidR="00343825" w:rsidRPr="00C00728">
        <w:rPr>
          <w:rFonts w:ascii="Arial" w:hAnsi="Arial" w:cs="Arial"/>
          <w:i/>
          <w:sz w:val="22"/>
          <w:szCs w:val="22"/>
        </w:rPr>
        <w:t>i</w:t>
      </w:r>
      <w:r w:rsidR="00343825" w:rsidRPr="00C00728">
        <w:rPr>
          <w:rFonts w:ascii="Arial" w:hAnsi="Arial" w:cs="Arial"/>
          <w:sz w:val="22"/>
          <w:szCs w:val="22"/>
        </w:rPr>
        <w:t>; unit: pS</w:t>
      </w:r>
      <w:r w:rsidR="00343825" w:rsidRPr="00C00728">
        <w:rPr>
          <w:rFonts w:ascii="Arial" w:hAnsi="Arial" w:cs="Arial"/>
          <w:sz w:val="22"/>
          <w:szCs w:val="22"/>
        </w:rPr>
        <w:sym w:font="Symbol" w:char="F0D7"/>
      </w:r>
      <w:r w:rsidR="00343825" w:rsidRPr="00C00728">
        <w:rPr>
          <w:rFonts w:ascii="Arial" w:hAnsi="Arial" w:cs="Arial"/>
          <w:sz w:val="22"/>
          <w:szCs w:val="22"/>
        </w:rPr>
        <w:t>µm</w:t>
      </w:r>
      <w:r w:rsidR="00343825" w:rsidRPr="00C00728">
        <w:rPr>
          <w:rFonts w:ascii="Arial" w:hAnsi="Arial" w:cs="Arial"/>
          <w:sz w:val="22"/>
          <w:szCs w:val="22"/>
          <w:vertAlign w:val="superscript"/>
        </w:rPr>
        <w:t>-2</w:t>
      </w:r>
      <w:r w:rsidR="00343825" w:rsidRPr="00C00728">
        <w:rPr>
          <w:rFonts w:ascii="Arial" w:hAnsi="Arial" w:cs="Arial"/>
          <w:sz w:val="22"/>
          <w:szCs w:val="22"/>
        </w:rPr>
        <w:t xml:space="preserve">; (5) </w:t>
      </w:r>
      <w:r w:rsidR="00343825" w:rsidRPr="00C00728">
        <w:rPr>
          <w:rFonts w:ascii="Arial" w:hAnsi="Arial" w:cs="Arial"/>
          <w:i/>
          <w:sz w:val="22"/>
          <w:szCs w:val="22"/>
        </w:rPr>
        <w:t>p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i</w:t>
      </w:r>
      <w:r w:rsidR="00343825" w:rsidRPr="00C00728">
        <w:rPr>
          <w:rFonts w:ascii="Arial" w:hAnsi="Arial" w:cs="Arial"/>
          <w:sz w:val="22"/>
          <w:szCs w:val="22"/>
        </w:rPr>
        <w:t>(</w:t>
      </w:r>
      <w:r w:rsidR="00343825" w:rsidRPr="00C00728">
        <w:rPr>
          <w:rFonts w:ascii="Arial" w:hAnsi="Arial" w:cs="Arial"/>
          <w:i/>
          <w:sz w:val="22"/>
          <w:szCs w:val="22"/>
        </w:rPr>
        <w:t>t,V</w:t>
      </w:r>
      <w:r w:rsidR="00343825" w:rsidRPr="00C00728">
        <w:rPr>
          <w:rFonts w:ascii="Arial" w:hAnsi="Arial" w:cs="Arial"/>
          <w:sz w:val="22"/>
          <w:szCs w:val="22"/>
        </w:rPr>
        <w:t>(</w:t>
      </w:r>
      <w:r w:rsidR="00343825" w:rsidRPr="00C00728">
        <w:rPr>
          <w:rFonts w:ascii="Arial" w:hAnsi="Arial" w:cs="Arial"/>
          <w:i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>)): ’open channel probability’ = activity of the conductance; 0</w:t>
      </w:r>
      <w:r w:rsidR="00343825" w:rsidRPr="00C00728">
        <w:rPr>
          <w:rFonts w:ascii="Arial" w:hAnsi="Arial" w:cs="Arial"/>
          <w:sz w:val="22"/>
          <w:szCs w:val="22"/>
        </w:rPr>
        <w:sym w:font="Symbol" w:char="F0A3"/>
      </w:r>
      <w:r w:rsidR="00343825" w:rsidRPr="00C00728">
        <w:rPr>
          <w:rFonts w:ascii="Arial" w:hAnsi="Arial" w:cs="Arial"/>
          <w:i/>
          <w:sz w:val="22"/>
          <w:szCs w:val="22"/>
        </w:rPr>
        <w:t>p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i</w:t>
      </w:r>
      <w:r w:rsidR="00343825" w:rsidRPr="00C00728">
        <w:rPr>
          <w:rFonts w:ascii="Arial" w:hAnsi="Arial" w:cs="Arial"/>
          <w:sz w:val="22"/>
          <w:szCs w:val="22"/>
        </w:rPr>
        <w:sym w:font="Symbol" w:char="F0A3"/>
      </w:r>
      <w:r w:rsidR="00343825" w:rsidRPr="00C00728">
        <w:rPr>
          <w:rFonts w:ascii="Arial" w:hAnsi="Arial" w:cs="Arial"/>
          <w:sz w:val="22"/>
          <w:szCs w:val="22"/>
        </w:rPr>
        <w:t xml:space="preserve">1; (6) </w:t>
      </w:r>
      <w:r w:rsidR="00343825" w:rsidRPr="00C00728">
        <w:rPr>
          <w:rFonts w:ascii="Arial" w:hAnsi="Arial" w:cs="Arial"/>
          <w:i/>
          <w:sz w:val="22"/>
          <w:szCs w:val="22"/>
        </w:rPr>
        <w:t>J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Stim</w:t>
      </w:r>
      <w:r w:rsidR="00343825" w:rsidRPr="00C00728">
        <w:rPr>
          <w:rFonts w:ascii="Arial" w:hAnsi="Arial" w:cs="Arial"/>
          <w:sz w:val="22"/>
          <w:szCs w:val="22"/>
        </w:rPr>
        <w:t>: external stimulus to excite the system; unit: fA</w:t>
      </w:r>
      <w:r w:rsidR="00343825" w:rsidRPr="00C00728">
        <w:rPr>
          <w:rFonts w:ascii="Arial" w:hAnsi="Arial" w:cs="Arial"/>
          <w:sz w:val="22"/>
          <w:szCs w:val="22"/>
        </w:rPr>
        <w:sym w:font="Symbol" w:char="F0D7"/>
      </w:r>
      <w:r w:rsidR="00343825" w:rsidRPr="00C00728">
        <w:rPr>
          <w:rFonts w:ascii="Arial" w:hAnsi="Arial" w:cs="Arial"/>
          <w:sz w:val="22"/>
          <w:szCs w:val="22"/>
        </w:rPr>
        <w:t>µm</w:t>
      </w:r>
      <w:r w:rsidR="00343825" w:rsidRPr="00C00728">
        <w:rPr>
          <w:rFonts w:ascii="Arial" w:hAnsi="Arial" w:cs="Arial"/>
          <w:sz w:val="22"/>
          <w:szCs w:val="22"/>
          <w:vertAlign w:val="superscript"/>
        </w:rPr>
        <w:t>-2</w:t>
      </w:r>
      <w:r w:rsidR="00343825" w:rsidRPr="00C00728">
        <w:rPr>
          <w:rFonts w:ascii="Arial" w:hAnsi="Arial" w:cs="Arial"/>
          <w:sz w:val="22"/>
          <w:szCs w:val="22"/>
        </w:rPr>
        <w:t xml:space="preserve">; (7) </w:t>
      </w:r>
      <w:r w:rsidR="00343825" w:rsidRPr="00C00728">
        <w:rPr>
          <w:rFonts w:ascii="Arial" w:hAnsi="Arial" w:cs="Arial"/>
          <w:i/>
          <w:sz w:val="22"/>
          <w:szCs w:val="22"/>
        </w:rPr>
        <w:t>C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M</w:t>
      </w:r>
      <w:r w:rsidR="00343825" w:rsidRPr="00C00728">
        <w:rPr>
          <w:rFonts w:ascii="Arial" w:hAnsi="Arial" w:cs="Arial"/>
          <w:sz w:val="22"/>
          <w:szCs w:val="22"/>
        </w:rPr>
        <w:t>=</w:t>
      </w:r>
      <w:r w:rsidR="00343825" w:rsidRPr="00C00728">
        <w:rPr>
          <w:rFonts w:ascii="Arial" w:hAnsi="Arial" w:cs="Arial"/>
          <w:i/>
          <w:sz w:val="22"/>
          <w:szCs w:val="22"/>
        </w:rPr>
        <w:t>C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m</w:t>
      </w:r>
      <w:r w:rsidR="00343825" w:rsidRPr="00C00728">
        <w:rPr>
          <w:rFonts w:ascii="Arial" w:hAnsi="Arial" w:cs="Arial"/>
          <w:sz w:val="22"/>
          <w:szCs w:val="22"/>
        </w:rPr>
        <w:t>/</w:t>
      </w:r>
      <w:r w:rsidR="00343825" w:rsidRPr="00C00728">
        <w:rPr>
          <w:rFonts w:ascii="Arial" w:hAnsi="Arial" w:cs="Arial"/>
          <w:i/>
          <w:sz w:val="22"/>
          <w:szCs w:val="22"/>
        </w:rPr>
        <w:t>A</w:t>
      </w:r>
      <w:r w:rsidR="00343825" w:rsidRPr="00C00728">
        <w:rPr>
          <w:rFonts w:ascii="Arial" w:hAnsi="Arial" w:cs="Arial"/>
          <w:sz w:val="22"/>
          <w:szCs w:val="22"/>
        </w:rPr>
        <w:t>: specific membrane capacity; unit: pF</w:t>
      </w:r>
      <w:r w:rsidR="00343825" w:rsidRPr="00C00728">
        <w:rPr>
          <w:rFonts w:ascii="Arial" w:hAnsi="Arial" w:cs="Arial"/>
          <w:sz w:val="22"/>
          <w:szCs w:val="22"/>
        </w:rPr>
        <w:sym w:font="Symbol" w:char="F0D7"/>
      </w:r>
      <w:r w:rsidR="00343825" w:rsidRPr="00C00728">
        <w:rPr>
          <w:rFonts w:ascii="Arial" w:hAnsi="Arial" w:cs="Arial"/>
          <w:sz w:val="22"/>
          <w:szCs w:val="22"/>
        </w:rPr>
        <w:t>µm</w:t>
      </w:r>
      <w:r w:rsidR="00343825" w:rsidRPr="00C00728">
        <w:rPr>
          <w:rFonts w:ascii="Arial" w:hAnsi="Arial" w:cs="Arial"/>
          <w:sz w:val="22"/>
          <w:szCs w:val="22"/>
          <w:vertAlign w:val="superscript"/>
        </w:rPr>
        <w:t>-2</w:t>
      </w:r>
      <w:r w:rsidR="00343825" w:rsidRPr="00C00728">
        <w:rPr>
          <w:rFonts w:ascii="Arial" w:hAnsi="Arial" w:cs="Arial"/>
          <w:sz w:val="22"/>
          <w:szCs w:val="22"/>
        </w:rPr>
        <w:t xml:space="preserve">; </w:t>
      </w:r>
      <w:r w:rsidR="00343825" w:rsidRPr="00C00728">
        <w:rPr>
          <w:rFonts w:ascii="Arial" w:hAnsi="Arial" w:cs="Arial"/>
          <w:i/>
          <w:sz w:val="22"/>
          <w:szCs w:val="22"/>
        </w:rPr>
        <w:t>C</w:t>
      </w:r>
      <w:r w:rsidR="00343825" w:rsidRPr="00C00728">
        <w:rPr>
          <w:rFonts w:ascii="Arial" w:hAnsi="Arial" w:cs="Arial"/>
          <w:i/>
          <w:sz w:val="22"/>
          <w:szCs w:val="22"/>
          <w:vertAlign w:val="subscript"/>
        </w:rPr>
        <w:t>m</w:t>
      </w:r>
      <w:r w:rsidR="00343825" w:rsidRPr="00C00728">
        <w:rPr>
          <w:rFonts w:ascii="Arial" w:hAnsi="Arial" w:cs="Arial"/>
          <w:sz w:val="22"/>
          <w:szCs w:val="22"/>
        </w:rPr>
        <w:t xml:space="preserve">: membrane capacity of the vacuole; unit: pF. </w:t>
      </w:r>
      <w:r>
        <w:rPr>
          <w:rFonts w:ascii="Arial" w:hAnsi="Arial" w:cs="Arial"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>he following re-definitions</w:t>
      </w:r>
      <w:r>
        <w:rPr>
          <w:rFonts w:ascii="Arial" w:hAnsi="Arial" w:cs="Arial"/>
          <w:sz w:val="22"/>
          <w:szCs w:val="22"/>
        </w:rPr>
        <w:t xml:space="preserve"> remove </w:t>
      </w:r>
      <w:r w:rsidR="00343825" w:rsidRPr="00C00728">
        <w:rPr>
          <w:rFonts w:ascii="Arial" w:hAnsi="Arial" w:cs="Arial"/>
          <w:sz w:val="22"/>
          <w:szCs w:val="22"/>
        </w:rPr>
        <w:t xml:space="preserve">the redundancy in </w:t>
      </w:r>
      <w:r>
        <w:rPr>
          <w:rFonts w:ascii="Arial" w:hAnsi="Arial" w:cs="Arial"/>
          <w:sz w:val="22"/>
          <w:szCs w:val="22"/>
        </w:rPr>
        <w:t xml:space="preserve">the </w:t>
      </w:r>
      <w:r w:rsidR="00343825" w:rsidRPr="00C00728">
        <w:rPr>
          <w:rFonts w:ascii="Arial" w:hAnsi="Arial" w:cs="Arial"/>
          <w:sz w:val="22"/>
          <w:szCs w:val="22"/>
        </w:rPr>
        <w:t xml:space="preserve">system-specific parameters: (1)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ε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Stim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J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Stim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t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</m:t>
                </m:r>
              </m:sub>
            </m:sSub>
          </m:den>
        </m:f>
      </m:oMath>
      <w:r w:rsidR="00343825" w:rsidRPr="00C00728">
        <w:rPr>
          <w:rFonts w:ascii="Arial" w:eastAsiaTheme="minorEastAsia" w:hAnsi="Arial" w:cs="Arial"/>
          <w:sz w:val="22"/>
          <w:szCs w:val="22"/>
        </w:rPr>
        <w:t xml:space="preserve"> (</w:t>
      </w:r>
      <w:r w:rsidR="00343825" w:rsidRPr="00C00728">
        <w:rPr>
          <w:rFonts w:ascii="Arial" w:hAnsi="Arial" w:cs="Arial"/>
          <w:sz w:val="22"/>
          <w:szCs w:val="22"/>
        </w:rPr>
        <w:t>unit: mV</w:t>
      </w:r>
      <w:r w:rsidR="00343825" w:rsidRPr="00C00728">
        <w:rPr>
          <w:rFonts w:ascii="Arial" w:hAnsi="Arial" w:cs="Arial"/>
          <w:sz w:val="22"/>
          <w:szCs w:val="22"/>
        </w:rPr>
        <w:sym w:font="Symbol" w:char="F0D7"/>
      </w:r>
      <w:r w:rsidR="00343825" w:rsidRPr="00C00728">
        <w:rPr>
          <w:rFonts w:ascii="Arial" w:hAnsi="Arial" w:cs="Arial"/>
          <w:sz w:val="22"/>
          <w:szCs w:val="22"/>
        </w:rPr>
        <w:t>s</w:t>
      </w:r>
      <w:r w:rsidR="00343825" w:rsidRPr="00C00728">
        <w:rPr>
          <w:rFonts w:ascii="Arial" w:hAnsi="Arial" w:cs="Arial"/>
          <w:sz w:val="22"/>
          <w:szCs w:val="22"/>
          <w:vertAlign w:val="superscript"/>
        </w:rPr>
        <w:t>-1</w:t>
      </w:r>
      <w:r w:rsidR="00343825" w:rsidRPr="00C00728">
        <w:rPr>
          <w:rFonts w:ascii="Arial" w:hAnsi="Arial" w:cs="Arial"/>
          <w:sz w:val="22"/>
          <w:szCs w:val="22"/>
        </w:rPr>
        <w:t>) is a constant describ</w:t>
      </w:r>
      <w:r>
        <w:rPr>
          <w:rFonts w:ascii="Arial" w:hAnsi="Arial" w:cs="Arial"/>
          <w:sz w:val="22"/>
          <w:szCs w:val="22"/>
        </w:rPr>
        <w:t>ing</w:t>
      </w:r>
      <w:r w:rsidR="00343825" w:rsidRPr="00C00728">
        <w:rPr>
          <w:rFonts w:ascii="Arial" w:hAnsi="Arial" w:cs="Arial"/>
          <w:sz w:val="22"/>
          <w:szCs w:val="22"/>
        </w:rPr>
        <w:t xml:space="preserve"> the applied external stimulus. (2)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</m:t>
                </m:r>
              </m:sub>
            </m:sSub>
          </m:den>
        </m:f>
      </m:oMath>
      <w:r w:rsidR="00343825" w:rsidRPr="00C00728">
        <w:rPr>
          <w:rFonts w:ascii="Arial" w:eastAsiaTheme="minorEastAsia" w:hAnsi="Arial" w:cs="Arial"/>
          <w:sz w:val="22"/>
          <w:szCs w:val="22"/>
        </w:rPr>
        <w:t xml:space="preserve"> (</w:t>
      </w:r>
      <w:r w:rsidR="00343825" w:rsidRPr="00C00728">
        <w:rPr>
          <w:rFonts w:ascii="Arial" w:hAnsi="Arial" w:cs="Arial"/>
          <w:sz w:val="22"/>
          <w:szCs w:val="22"/>
        </w:rPr>
        <w:t>unit: s</w:t>
      </w:r>
      <w:r w:rsidR="00343825" w:rsidRPr="00C00728">
        <w:rPr>
          <w:rFonts w:ascii="Arial" w:hAnsi="Arial" w:cs="Arial"/>
          <w:sz w:val="22"/>
          <w:szCs w:val="22"/>
          <w:vertAlign w:val="superscript"/>
        </w:rPr>
        <w:t>-1</w:t>
      </w:r>
      <w:r w:rsidR="00343825" w:rsidRPr="00C00728">
        <w:rPr>
          <w:rFonts w:ascii="Arial" w:hAnsi="Arial" w:cs="Arial"/>
          <w:sz w:val="22"/>
          <w:szCs w:val="22"/>
        </w:rPr>
        <w:t>) are channel</w:t>
      </w:r>
      <w:r>
        <w:rPr>
          <w:rFonts w:ascii="Arial" w:hAnsi="Arial" w:cs="Arial"/>
          <w:sz w:val="22"/>
          <w:szCs w:val="22"/>
        </w:rPr>
        <w:t xml:space="preserve"> </w:t>
      </w:r>
      <w:r w:rsidR="00343825" w:rsidRPr="00C00728">
        <w:rPr>
          <w:rFonts w:ascii="Arial" w:hAnsi="Arial" w:cs="Arial"/>
          <w:sz w:val="22"/>
          <w:szCs w:val="22"/>
        </w:rPr>
        <w:t>specific constants</w:t>
      </w:r>
      <w:r>
        <w:rPr>
          <w:rFonts w:ascii="Arial" w:hAnsi="Arial" w:cs="Arial"/>
          <w:sz w:val="22"/>
          <w:szCs w:val="22"/>
        </w:rPr>
        <w:t xml:space="preserve"> that </w:t>
      </w:r>
      <w:r w:rsidR="00343825" w:rsidRPr="00C00728">
        <w:rPr>
          <w:rFonts w:ascii="Arial" w:hAnsi="Arial" w:cs="Arial"/>
          <w:sz w:val="22"/>
          <w:szCs w:val="22"/>
        </w:rPr>
        <w:t>depend on the number of channels and the single channel conductance. With these definitions, the equation is:</w:t>
      </w:r>
    </w:p>
    <w:p w14:paraId="39CAFBFB" w14:textId="77777777" w:rsidR="00343825" w:rsidRPr="00C00728" w:rsidRDefault="00000000" w:rsidP="00634142">
      <w:pPr>
        <w:tabs>
          <w:tab w:val="center" w:pos="4536"/>
          <w:tab w:val="right" w:pos="10206"/>
        </w:tabs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∂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∂t</m:t>
            </m:r>
          </m:den>
        </m:f>
        <m:r>
          <w:rPr>
            <w:rFonts w:ascii="Cambria Math" w:eastAsiaTheme="minorEastAsia" w:hAnsi="Cambria Math" w:cs="Arial"/>
            <w:sz w:val="22"/>
            <w:szCs w:val="22"/>
          </w:rPr>
          <m:t>V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Stim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-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Arial"/>
                <w:sz w:val="22"/>
                <w:szCs w:val="2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t,V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t</m:t>
                    </m:r>
                  </m:e>
                </m:d>
              </m:e>
            </m:d>
            <m:r>
              <w:rPr>
                <w:rFonts w:ascii="Cambria Math" w:eastAsiaTheme="minorEastAsia" w:hAnsi="Cambria Math" w:cs="Arial"/>
                <w:sz w:val="22"/>
                <w:szCs w:val="22"/>
              </w:rPr>
              <m:t>∙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2"/>
                        <w:szCs w:val="22"/>
                      </w:rPr>
                      <m:t>i</m:t>
                    </m:r>
                  </m:sub>
                </m:sSub>
              </m:e>
            </m:d>
          </m:e>
        </m:nary>
      </m:oMath>
      <w:r w:rsidR="00343825" w:rsidRPr="00C00728">
        <w:rPr>
          <w:rFonts w:ascii="Arial" w:eastAsiaTheme="minorEastAsia" w:hAnsi="Arial" w:cs="Arial"/>
          <w:sz w:val="22"/>
          <w:szCs w:val="22"/>
        </w:rPr>
        <w:tab/>
        <w:t xml:space="preserve">(Eq. 2) </w:t>
      </w:r>
    </w:p>
    <w:p w14:paraId="3B319E75" w14:textId="77777777" w:rsidR="00343825" w:rsidRPr="00C00728" w:rsidRDefault="00343825" w:rsidP="0063414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00728">
        <w:rPr>
          <w:rFonts w:ascii="Arial" w:hAnsi="Arial" w:cs="Arial"/>
          <w:sz w:val="22"/>
          <w:szCs w:val="22"/>
        </w:rPr>
        <w:t>To solve this equation numerically, the differential is approximated by a difference:</w:t>
      </w:r>
    </w:p>
    <w:p w14:paraId="7998B2E9" w14:textId="77777777" w:rsidR="00343825" w:rsidRPr="00C00728" w:rsidRDefault="00000000" w:rsidP="00634142">
      <w:pPr>
        <w:tabs>
          <w:tab w:val="center" w:pos="4536"/>
          <w:tab w:val="right" w:pos="10206"/>
        </w:tabs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∂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∂t</m:t>
            </m:r>
          </m:den>
        </m:f>
        <m:r>
          <w:rPr>
            <w:rFonts w:ascii="Cambria Math" w:eastAsiaTheme="minorEastAsia" w:hAnsi="Cambria Math" w:cs="Arial"/>
            <w:sz w:val="22"/>
            <w:szCs w:val="22"/>
          </w:rPr>
          <m:t>V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→</m:t>
        </m:r>
        <m:f>
          <m:f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 w:val="22"/>
                <w:szCs w:val="22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t+∆t</m:t>
                </m:r>
              </m:e>
            </m:d>
            <m:r>
              <w:rPr>
                <w:rFonts w:ascii="Cambria Math" w:eastAsiaTheme="minorEastAsia" w:hAnsi="Cambria Math" w:cs="Arial"/>
                <w:sz w:val="22"/>
                <w:szCs w:val="22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  <w:sz w:val="22"/>
                <w:szCs w:val="22"/>
              </w:rPr>
              <m:t>∆t</m:t>
            </m:r>
          </m:den>
        </m:f>
      </m:oMath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  <w:t xml:space="preserve">(Eq. 3) </w:t>
      </w:r>
    </w:p>
    <w:p w14:paraId="72148EA0" w14:textId="242A9EA4" w:rsidR="00343825" w:rsidRPr="00C00728" w:rsidRDefault="00C00728" w:rsidP="00634142">
      <w:pPr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</w:t>
      </w:r>
      <w:r w:rsidR="00343825" w:rsidRPr="00C00728">
        <w:rPr>
          <w:rFonts w:ascii="Arial" w:hAnsi="Arial" w:cs="Arial"/>
          <w:sz w:val="22"/>
          <w:szCs w:val="22"/>
        </w:rPr>
        <w:t xml:space="preserve">, the </w:t>
      </w:r>
      <w:r w:rsidR="00343825" w:rsidRPr="00C00728">
        <w:rPr>
          <w:rFonts w:ascii="Arial" w:hAnsi="Arial" w:cs="Arial"/>
          <w:i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d</w:t>
      </w:r>
      <w:r w:rsidR="00343825" w:rsidRPr="00C00728">
        <w:rPr>
          <w:rFonts w:ascii="Arial" w:hAnsi="Arial" w:cs="Arial"/>
          <w:sz w:val="22"/>
          <w:szCs w:val="22"/>
        </w:rPr>
        <w:t xml:space="preserve">imension is discretized in </w:t>
      </w:r>
      <w:r w:rsidR="00343825" w:rsidRPr="00C00728">
        <w:rPr>
          <w:rFonts w:ascii="Arial" w:hAnsi="Arial" w:cs="Arial"/>
          <w:i/>
          <w:sz w:val="22"/>
          <w:szCs w:val="22"/>
        </w:rPr>
        <w:t>M</w:t>
      </w:r>
      <w:r w:rsidR="00343825" w:rsidRPr="00C00728">
        <w:rPr>
          <w:rFonts w:ascii="Arial" w:hAnsi="Arial" w:cs="Arial"/>
          <w:sz w:val="22"/>
          <w:szCs w:val="22"/>
        </w:rPr>
        <w:t xml:space="preserve"> points (index </w:t>
      </w:r>
      <w:r w:rsidR="00343825" w:rsidRPr="00C00728">
        <w:rPr>
          <w:rFonts w:ascii="Arial" w:hAnsi="Arial" w:cs="Arial"/>
          <w:i/>
          <w:sz w:val="22"/>
          <w:szCs w:val="22"/>
        </w:rPr>
        <w:t>m </w:t>
      </w:r>
      <w:r w:rsidR="00343825" w:rsidRPr="00C00728">
        <w:rPr>
          <w:rFonts w:ascii="Arial" w:hAnsi="Arial" w:cs="Arial"/>
          <w:sz w:val="22"/>
          <w:szCs w:val="22"/>
        </w:rPr>
        <w:t>= 0…</w:t>
      </w:r>
      <w:r w:rsidR="00343825" w:rsidRPr="00C00728">
        <w:rPr>
          <w:rFonts w:ascii="Arial" w:hAnsi="Arial" w:cs="Arial"/>
          <w:i/>
          <w:sz w:val="22"/>
          <w:szCs w:val="22"/>
        </w:rPr>
        <w:t>M</w:t>
      </w:r>
      <w:r w:rsidR="00343825" w:rsidRPr="00C00728">
        <w:rPr>
          <w:rFonts w:ascii="Arial" w:hAnsi="Arial" w:cs="Arial"/>
          <w:sz w:val="22"/>
          <w:szCs w:val="22"/>
        </w:rPr>
        <w:t xml:space="preserve">) with the interval of </w:t>
      </w:r>
      <w:r w:rsidR="00343825" w:rsidRPr="00C00728">
        <w:rPr>
          <w:rFonts w:ascii="Arial" w:hAnsi="Arial" w:cs="Arial"/>
          <w:sz w:val="22"/>
          <w:szCs w:val="22"/>
        </w:rPr>
        <w:sym w:font="Symbol" w:char="F044"/>
      </w:r>
      <w:r w:rsidR="00343825" w:rsidRPr="00C00728">
        <w:rPr>
          <w:rFonts w:ascii="Arial" w:hAnsi="Arial" w:cs="Arial"/>
          <w:i/>
          <w:sz w:val="22"/>
          <w:szCs w:val="22"/>
        </w:rPr>
        <w:t>t</w:t>
      </w:r>
      <w:r w:rsidR="00343825" w:rsidRPr="00C00728">
        <w:rPr>
          <w:rFonts w:ascii="Arial" w:hAnsi="Arial" w:cs="Arial"/>
          <w:sz w:val="22"/>
          <w:szCs w:val="22"/>
        </w:rPr>
        <w:t xml:space="preserve"> between two neighboring points: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 w:cs="Arial"/>
            <w:sz w:val="22"/>
            <w:szCs w:val="22"/>
          </w:rPr>
          <m:t>=V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m+1</m:t>
            </m:r>
          </m:sub>
        </m:sSub>
        <m:r>
          <w:rPr>
            <w:rFonts w:ascii="Cambria Math" w:hAnsi="Cambria Math" w:cs="Arial"/>
            <w:sz w:val="22"/>
            <w:szCs w:val="22"/>
          </w:rPr>
          <m:t>=V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t+∆t</m:t>
            </m:r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pi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t,V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t</m:t>
                </m:r>
              </m:e>
            </m:d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>. With</w:t>
      </w:r>
    </w:p>
    <w:p w14:paraId="19B0853E" w14:textId="77777777" w:rsidR="00343825" w:rsidRPr="00C00728" w:rsidRDefault="00000000" w:rsidP="00634142">
      <w:pPr>
        <w:tabs>
          <w:tab w:val="left" w:pos="1276"/>
          <w:tab w:val="left" w:pos="3261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=∆t∙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Arial"/>
                <w:sz w:val="22"/>
                <w:szCs w:val="2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pi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m</m:t>
                </m:r>
              </m:sub>
            </m:sSub>
          </m:e>
        </m:nary>
      </m:oMath>
      <w:r w:rsidR="00343825" w:rsidRPr="00C00728">
        <w:rPr>
          <w:rFonts w:ascii="Arial" w:eastAsiaTheme="minorEastAsia" w:hAnsi="Arial" w:cs="Arial"/>
          <w:sz w:val="22"/>
          <w:szCs w:val="22"/>
        </w:rPr>
        <w:t>,</w:t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  <w:t>(Eq. 4)</w:t>
      </w:r>
    </w:p>
    <w:p w14:paraId="23F44B68" w14:textId="77777777" w:rsidR="00343825" w:rsidRPr="00C00728" w:rsidRDefault="00000000" w:rsidP="00634142">
      <w:pPr>
        <w:tabs>
          <w:tab w:val="left" w:pos="1276"/>
          <w:tab w:val="left" w:pos="3261"/>
          <w:tab w:val="left" w:pos="5812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=∆t∙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Arial"/>
                <w:sz w:val="22"/>
                <w:szCs w:val="2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pi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Arial"/>
                <w:sz w:val="22"/>
                <w:szCs w:val="22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i</m:t>
                </m:r>
              </m:sub>
            </m:sSub>
          </m:e>
        </m:nary>
      </m:oMath>
      <w:r w:rsidR="00343825" w:rsidRPr="00C00728">
        <w:rPr>
          <w:rFonts w:ascii="Arial" w:eastAsiaTheme="minorEastAsia" w:hAnsi="Arial" w:cs="Arial"/>
          <w:sz w:val="22"/>
          <w:szCs w:val="22"/>
        </w:rPr>
        <w:t xml:space="preserve">, </w:t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  <w:t>(Eq. 5)</w:t>
      </w:r>
    </w:p>
    <w:p w14:paraId="6DFD8AE1" w14:textId="77777777" w:rsidR="00343825" w:rsidRPr="00C00728" w:rsidRDefault="00000000" w:rsidP="00634142">
      <w:pPr>
        <w:tabs>
          <w:tab w:val="left" w:pos="1276"/>
          <w:tab w:val="left" w:pos="3261"/>
          <w:tab w:val="left" w:pos="5812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=∆t∙</m:t>
        </m:r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Stim</m:t>
            </m:r>
          </m:sub>
        </m:sSub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t</m:t>
            </m:r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>,</w:t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</w:r>
      <w:r w:rsidR="00343825" w:rsidRPr="00C00728">
        <w:rPr>
          <w:rFonts w:ascii="Arial" w:eastAsiaTheme="minorEastAsia" w:hAnsi="Arial" w:cs="Arial"/>
          <w:sz w:val="22"/>
          <w:szCs w:val="22"/>
        </w:rPr>
        <w:tab/>
        <w:t>(Eq. 6)</w:t>
      </w:r>
    </w:p>
    <w:p w14:paraId="32C5B920" w14:textId="77777777" w:rsidR="00343825" w:rsidRPr="00C00728" w:rsidRDefault="00343825" w:rsidP="00634142">
      <w:pPr>
        <w:tabs>
          <w:tab w:val="left" w:pos="2552"/>
          <w:tab w:val="right" w:pos="9084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 xml:space="preserve">the differential equation 2 converts into a linear equation that can be solved by iteration starting at </w:t>
      </w:r>
      <m:oMath>
        <m:r>
          <w:rPr>
            <w:rFonts w:ascii="Cambria Math" w:eastAsiaTheme="minorEastAsia" w:hAnsi="Cambria Math" w:cs="Arial"/>
            <w:sz w:val="22"/>
            <w:szCs w:val="22"/>
          </w:rPr>
          <m:t>t=0</m:t>
        </m:r>
      </m:oMath>
      <w:r w:rsidRPr="00C00728">
        <w:rPr>
          <w:rFonts w:ascii="Arial" w:eastAsiaTheme="minorEastAsia" w:hAnsi="Arial" w:cs="Arial"/>
          <w:sz w:val="22"/>
          <w:szCs w:val="22"/>
        </w:rPr>
        <w:t xml:space="preserve"> with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=V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0</m:t>
            </m:r>
          </m:e>
        </m:d>
      </m:oMath>
      <w:r w:rsidRPr="00C00728">
        <w:rPr>
          <w:rFonts w:ascii="Arial" w:eastAsiaTheme="minorEastAsia" w:hAnsi="Arial" w:cs="Arial"/>
          <w:sz w:val="22"/>
          <w:szCs w:val="22"/>
        </w:rPr>
        <w:t xml:space="preserve">: </w:t>
      </w:r>
      <w:r w:rsidRPr="00C00728">
        <w:rPr>
          <w:rFonts w:ascii="Arial" w:eastAsiaTheme="minorEastAsia" w:hAnsi="Arial" w:cs="Arial"/>
          <w:sz w:val="22"/>
          <w:szCs w:val="22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m+1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Arial"/>
                    <w:sz w:val="22"/>
                    <w:szCs w:val="22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Arial"/>
            <w:sz w:val="22"/>
            <w:szCs w:val="22"/>
          </w:rPr>
          <m:t>∙</m:t>
        </m:r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ε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m</m:t>
            </m:r>
          </m:sub>
        </m:sSub>
      </m:oMath>
      <w:r w:rsidRPr="00C00728">
        <w:rPr>
          <w:rFonts w:ascii="Arial" w:eastAsiaTheme="minorEastAsia" w:hAnsi="Arial" w:cs="Arial"/>
          <w:sz w:val="22"/>
          <w:szCs w:val="22"/>
        </w:rPr>
        <w:tab/>
        <w:t>(Eq. 7)</w:t>
      </w:r>
    </w:p>
    <w:p w14:paraId="665BBCF1" w14:textId="77777777" w:rsidR="00343825" w:rsidRPr="00C00728" w:rsidRDefault="00343825" w:rsidP="00634142">
      <w:pPr>
        <w:spacing w:after="0" w:line="360" w:lineRule="auto"/>
        <w:rPr>
          <w:rFonts w:ascii="Arial" w:eastAsiaTheme="minorEastAsia" w:hAnsi="Arial" w:cs="Arial"/>
          <w:sz w:val="22"/>
          <w:szCs w:val="22"/>
        </w:rPr>
      </w:pPr>
    </w:p>
    <w:p w14:paraId="686C4BDB" w14:textId="77777777" w:rsidR="00343825" w:rsidRPr="00C00728" w:rsidRDefault="00343825" w:rsidP="00634142">
      <w:pPr>
        <w:spacing w:after="0" w:line="360" w:lineRule="auto"/>
        <w:rPr>
          <w:rFonts w:ascii="Arial" w:eastAsiaTheme="minorEastAsia" w:hAnsi="Arial" w:cs="Arial"/>
          <w:b/>
          <w:sz w:val="22"/>
          <w:szCs w:val="22"/>
        </w:rPr>
      </w:pPr>
      <w:r w:rsidRPr="00C00728">
        <w:rPr>
          <w:rFonts w:ascii="Arial" w:eastAsiaTheme="minorEastAsia" w:hAnsi="Arial" w:cs="Arial"/>
          <w:b/>
          <w:sz w:val="22"/>
          <w:szCs w:val="22"/>
        </w:rPr>
        <w:t>Mathematical description of channels and transporters in the vacuolar membrane</w:t>
      </w:r>
    </w:p>
    <w:p w14:paraId="1DA6F663" w14:textId="77777777" w:rsidR="00343825" w:rsidRPr="00C00728" w:rsidRDefault="00343825" w:rsidP="00634142">
      <w:pPr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 w:rsidRPr="00C00728">
        <w:rPr>
          <w:rFonts w:ascii="Arial" w:hAnsi="Arial" w:cs="Arial"/>
          <w:i/>
          <w:sz w:val="22"/>
          <w:szCs w:val="22"/>
        </w:rPr>
        <w:t>Background conductance</w:t>
      </w:r>
    </w:p>
    <w:p w14:paraId="29470809" w14:textId="2969241B" w:rsidR="00343825" w:rsidRPr="00C00728" w:rsidRDefault="00343825" w:rsidP="00634142">
      <w:pPr>
        <w:tabs>
          <w:tab w:val="left" w:pos="3119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hAnsi="Arial" w:cs="Arial"/>
          <w:sz w:val="22"/>
          <w:szCs w:val="22"/>
        </w:rPr>
        <w:lastRenderedPageBreak/>
        <w:t>The background conductance, which is dominated by proton pump</w:t>
      </w:r>
      <w:r w:rsidR="00991876">
        <w:rPr>
          <w:rFonts w:ascii="Arial" w:hAnsi="Arial" w:cs="Arial"/>
          <w:sz w:val="22"/>
          <w:szCs w:val="22"/>
        </w:rPr>
        <w:t xml:space="preserve"> activity</w:t>
      </w:r>
      <w:r w:rsidRPr="00C00728">
        <w:rPr>
          <w:rFonts w:ascii="Arial" w:hAnsi="Arial" w:cs="Arial"/>
          <w:sz w:val="22"/>
          <w:szCs w:val="22"/>
        </w:rPr>
        <w:t xml:space="preserve">, repolarizes the membrane voltage after electrical </w:t>
      </w:r>
      <w:r w:rsidR="00991876">
        <w:rPr>
          <w:rFonts w:ascii="Arial" w:hAnsi="Arial" w:cs="Arial"/>
          <w:sz w:val="22"/>
          <w:szCs w:val="22"/>
        </w:rPr>
        <w:t>excitation</w:t>
      </w:r>
      <w:r w:rsidRPr="00C00728">
        <w:rPr>
          <w:rFonts w:ascii="Arial" w:hAnsi="Arial" w:cs="Arial"/>
          <w:sz w:val="22"/>
          <w:szCs w:val="22"/>
        </w:rPr>
        <w:t>. The background current (</w:t>
      </w:r>
      <w:r w:rsidRPr="00C00728">
        <w:rPr>
          <w:rFonts w:ascii="Arial" w:hAnsi="Arial" w:cs="Arial"/>
          <w:i/>
          <w:sz w:val="22"/>
          <w:szCs w:val="22"/>
        </w:rPr>
        <w:t>I</w:t>
      </w:r>
      <w:r w:rsidRPr="00C00728">
        <w:rPr>
          <w:rFonts w:ascii="Arial" w:hAnsi="Arial" w:cs="Arial"/>
          <w:i/>
          <w:sz w:val="22"/>
          <w:szCs w:val="22"/>
          <w:vertAlign w:val="subscript"/>
        </w:rPr>
        <w:t>BG</w:t>
      </w:r>
      <w:r w:rsidRPr="00C00728">
        <w:rPr>
          <w:rFonts w:ascii="Arial" w:hAnsi="Arial" w:cs="Arial"/>
          <w:sz w:val="22"/>
          <w:szCs w:val="22"/>
        </w:rPr>
        <w:t xml:space="preserve">) </w:t>
      </w:r>
      <w:r w:rsidR="00991876">
        <w:rPr>
          <w:rFonts w:ascii="Arial" w:hAnsi="Arial" w:cs="Arial"/>
          <w:sz w:val="22"/>
          <w:szCs w:val="22"/>
        </w:rPr>
        <w:t>has been</w:t>
      </w:r>
      <w:r w:rsidRPr="00C00728">
        <w:rPr>
          <w:rFonts w:ascii="Arial" w:hAnsi="Arial" w:cs="Arial"/>
          <w:sz w:val="22"/>
          <w:szCs w:val="22"/>
        </w:rPr>
        <w:t xml:space="preserve"> described by: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BG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max</m:t>
            </m:r>
          </m:sub>
        </m:sSub>
        <m:r>
          <w:rPr>
            <w:rFonts w:ascii="Cambria Math" w:hAnsi="Cambria Math" w:cs="Arial"/>
            <w:sz w:val="22"/>
            <w:szCs w:val="22"/>
          </w:rPr>
          <m:t>∙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1-exp</m:t>
            </m:r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-1.0∙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V-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sz w:val="22"/>
                    <w:szCs w:val="22"/>
                  </w:rPr>
                  <m:t>∙</m:t>
                </m:r>
                <m:box>
                  <m:box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RT</m:t>
                        </m:r>
                      </m:den>
                    </m:f>
                  </m:e>
                </m:box>
              </m:e>
            </m:d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1+exp</m:t>
            </m:r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-1.0∙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V-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sz w:val="22"/>
                    <w:szCs w:val="22"/>
                  </w:rPr>
                  <m:t>∙</m:t>
                </m:r>
                <m:box>
                  <m:box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RT</m:t>
                        </m:r>
                      </m:den>
                    </m:f>
                  </m:e>
                </m:box>
              </m:e>
            </m:d>
          </m:den>
        </m:f>
      </m:oMath>
      <w:r w:rsidRPr="00C00728">
        <w:rPr>
          <w:rFonts w:ascii="Arial" w:eastAsiaTheme="minorEastAsia" w:hAnsi="Arial" w:cs="Arial"/>
          <w:sz w:val="22"/>
          <w:szCs w:val="22"/>
        </w:rPr>
        <w:tab/>
        <w:t>(Eq. 8)</w:t>
      </w:r>
    </w:p>
    <w:p w14:paraId="250C1378" w14:textId="77777777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 xml:space="preserve">The parameter </w:t>
      </w:r>
      <w:r w:rsidRPr="00C00728">
        <w:rPr>
          <w:rFonts w:ascii="Arial" w:eastAsiaTheme="minorEastAsia" w:hAnsi="Arial" w:cs="Arial"/>
          <w:i/>
          <w:sz w:val="22"/>
          <w:szCs w:val="22"/>
        </w:rPr>
        <w:t>V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0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denotes the voltage, at which the background current is zero. For the simulations in this study we chose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Arial"/>
            <w:sz w:val="22"/>
            <w:szCs w:val="22"/>
          </w:rPr>
          <m:t>=-60 mV</m:t>
        </m:r>
      </m:oMath>
      <w:r w:rsidRPr="00C00728">
        <w:rPr>
          <w:rFonts w:ascii="Arial" w:eastAsiaTheme="minorEastAsia" w:hAnsi="Arial" w:cs="Arial"/>
          <w:sz w:val="22"/>
          <w:szCs w:val="22"/>
        </w:rPr>
        <w:t xml:space="preserve">. 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max</w:t>
      </w:r>
      <w:r w:rsidRPr="00C00728">
        <w:rPr>
          <w:rFonts w:ascii="Arial" w:eastAsiaTheme="minorEastAsia" w:hAnsi="Arial" w:cs="Arial"/>
          <w:sz w:val="22"/>
          <w:szCs w:val="22"/>
          <w:vertAlign w:val="subscript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t>is the maximum current at positive voltages.</w:t>
      </w:r>
    </w:p>
    <w:p w14:paraId="5B53A009" w14:textId="77777777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i/>
          <w:sz w:val="22"/>
          <w:szCs w:val="22"/>
        </w:rPr>
      </w:pPr>
    </w:p>
    <w:p w14:paraId="322F5103" w14:textId="77777777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i/>
          <w:sz w:val="22"/>
          <w:szCs w:val="22"/>
        </w:rPr>
      </w:pPr>
      <w:r w:rsidRPr="00C00728">
        <w:rPr>
          <w:rFonts w:ascii="Arial" w:eastAsiaTheme="minorEastAsia" w:hAnsi="Arial" w:cs="Arial"/>
          <w:i/>
          <w:sz w:val="22"/>
          <w:szCs w:val="22"/>
        </w:rPr>
        <w:t>TPC1 conductance</w:t>
      </w:r>
    </w:p>
    <w:p w14:paraId="62DD0950" w14:textId="587DC85F" w:rsidR="00E4115F" w:rsidRDefault="00343825" w:rsidP="00E4115F">
      <w:pPr>
        <w:tabs>
          <w:tab w:val="left" w:pos="3544"/>
          <w:tab w:val="left" w:pos="6521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E4115F">
        <w:rPr>
          <w:rFonts w:ascii="Arial" w:hAnsi="Arial" w:cs="Arial"/>
          <w:sz w:val="22"/>
          <w:szCs w:val="22"/>
        </w:rPr>
        <w:t xml:space="preserve">The time- and voltage-dependent cation channel TPC1 </w:t>
      </w:r>
      <w:r w:rsidR="00991876" w:rsidRPr="00E4115F">
        <w:rPr>
          <w:rFonts w:ascii="Arial" w:hAnsi="Arial" w:cs="Arial"/>
          <w:sz w:val="22"/>
          <w:szCs w:val="22"/>
        </w:rPr>
        <w:t>imparts</w:t>
      </w:r>
      <w:r w:rsidRPr="00E4115F">
        <w:rPr>
          <w:rFonts w:ascii="Arial" w:hAnsi="Arial" w:cs="Arial"/>
          <w:sz w:val="22"/>
          <w:szCs w:val="22"/>
        </w:rPr>
        <w:t xml:space="preserve"> excitability to the vacuolar membrane. Its delayed-activating behavior can be described mechanistically by four independent gates of two different types following the gating schemes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mPr>
          <m:mr>
            <m:e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←"/>
                      <m:vertJc m:val="bot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a1</m:t>
                      </m:r>
                    </m:e>
                  </m:groupChr>
                </m:e>
              </m:box>
            </m:e>
          </m:mr>
          <m:mr>
            <m:e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d1</m:t>
                      </m:r>
                    </m:e>
                  </m:groupChr>
                </m:e>
              </m:box>
            </m:e>
          </m:mr>
        </m:m>
        <m:r>
          <w:rPr>
            <w:rFonts w:ascii="Cambria Math" w:hAnsi="Cambria Math" w:cs="Arial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sub>
        </m:sSub>
      </m:oMath>
      <w:r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Pr="00E4115F">
        <w:rPr>
          <w:rFonts w:ascii="Arial" w:hAnsi="Arial" w:cs="Arial"/>
          <w:sz w:val="22"/>
          <w:szCs w:val="22"/>
        </w:rPr>
        <w:t xml:space="preserve">and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mPr>
          <m:mr>
            <m:e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←"/>
                      <m:vertJc m:val="bot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a2</m:t>
                      </m:r>
                    </m:e>
                  </m:groupChr>
                </m:e>
              </m:box>
            </m:e>
          </m:mr>
          <m:mr>
            <m:e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d2</m:t>
                      </m:r>
                    </m:e>
                  </m:groupChr>
                </m:e>
              </m:box>
            </m:e>
          </m:mr>
        </m:m>
        <m:r>
          <w:rPr>
            <w:rFonts w:ascii="Cambria Math" w:hAnsi="Cambria Math" w:cs="Arial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b>
        </m:sSub>
      </m:oMath>
      <w:r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hAnsi="Arial" w:cs="Arial"/>
          <w:sz w:val="22"/>
          <w:szCs w:val="22"/>
        </w:rPr>
        <w:t xml:space="preserve">with the rate constants </w:t>
      </w:r>
      <w:r w:rsidR="00991876" w:rsidRPr="00E4115F">
        <w:rPr>
          <w:rFonts w:ascii="Arial" w:hAnsi="Arial" w:cs="Arial"/>
          <w:i/>
          <w:iCs/>
          <w:sz w:val="22"/>
          <w:szCs w:val="22"/>
        </w:rPr>
        <w:t>a</w:t>
      </w:r>
      <w:r w:rsidR="00991876" w:rsidRPr="00E4115F">
        <w:rPr>
          <w:rFonts w:ascii="Arial" w:hAnsi="Arial" w:cs="Arial"/>
          <w:i/>
          <w:iCs/>
          <w:sz w:val="22"/>
          <w:szCs w:val="22"/>
          <w:vertAlign w:val="subscript"/>
        </w:rPr>
        <w:t>1</w:t>
      </w:r>
      <w:r w:rsidR="00991876" w:rsidRPr="00E4115F">
        <w:rPr>
          <w:rFonts w:ascii="Arial" w:hAnsi="Arial" w:cs="Arial"/>
          <w:sz w:val="22"/>
          <w:szCs w:val="22"/>
        </w:rPr>
        <w:t xml:space="preserve">, </w:t>
      </w:r>
      <w:r w:rsidR="00991876" w:rsidRPr="00E4115F">
        <w:rPr>
          <w:rFonts w:ascii="Arial" w:hAnsi="Arial" w:cs="Arial"/>
          <w:i/>
          <w:iCs/>
          <w:sz w:val="22"/>
          <w:szCs w:val="22"/>
        </w:rPr>
        <w:t>a</w:t>
      </w:r>
      <w:r w:rsidR="00991876" w:rsidRPr="00E4115F">
        <w:rPr>
          <w:rFonts w:ascii="Arial" w:hAnsi="Arial" w:cs="Arial"/>
          <w:i/>
          <w:iCs/>
          <w:sz w:val="22"/>
          <w:szCs w:val="22"/>
          <w:vertAlign w:val="subscript"/>
        </w:rPr>
        <w:t>2</w:t>
      </w:r>
      <w:r w:rsidR="00991876" w:rsidRPr="00E4115F">
        <w:rPr>
          <w:rFonts w:ascii="Arial" w:hAnsi="Arial" w:cs="Arial"/>
          <w:sz w:val="22"/>
          <w:szCs w:val="22"/>
        </w:rPr>
        <w:t xml:space="preserve">, </w:t>
      </w:r>
      <w:r w:rsidR="00991876" w:rsidRPr="00E4115F">
        <w:rPr>
          <w:rFonts w:ascii="Arial" w:hAnsi="Arial" w:cs="Arial"/>
          <w:i/>
          <w:iCs/>
          <w:sz w:val="22"/>
          <w:szCs w:val="22"/>
        </w:rPr>
        <w:t>d</w:t>
      </w:r>
      <w:r w:rsidR="00991876" w:rsidRPr="00E4115F">
        <w:rPr>
          <w:rFonts w:ascii="Arial" w:hAnsi="Arial" w:cs="Arial"/>
          <w:i/>
          <w:iCs/>
          <w:sz w:val="22"/>
          <w:szCs w:val="22"/>
          <w:vertAlign w:val="subscript"/>
        </w:rPr>
        <w:t>1</w:t>
      </w:r>
      <w:r w:rsidR="00991876" w:rsidRPr="00E4115F">
        <w:rPr>
          <w:rFonts w:ascii="Arial" w:hAnsi="Arial" w:cs="Arial"/>
          <w:sz w:val="22"/>
          <w:szCs w:val="22"/>
        </w:rPr>
        <w:t xml:space="preserve">, and </w:t>
      </w:r>
      <w:r w:rsidR="00991876" w:rsidRPr="00E4115F">
        <w:rPr>
          <w:rFonts w:ascii="Arial" w:hAnsi="Arial" w:cs="Arial"/>
          <w:i/>
          <w:iCs/>
          <w:sz w:val="22"/>
          <w:szCs w:val="22"/>
        </w:rPr>
        <w:t>d</w:t>
      </w:r>
      <w:r w:rsidR="00991876" w:rsidRPr="00E4115F">
        <w:rPr>
          <w:rFonts w:ascii="Arial" w:hAnsi="Arial" w:cs="Arial"/>
          <w:i/>
          <w:iCs/>
          <w:sz w:val="22"/>
          <w:szCs w:val="22"/>
          <w:vertAlign w:val="subscript"/>
        </w:rPr>
        <w:t>2</w:t>
      </w:r>
      <w:r w:rsidR="00991876" w:rsidRPr="00E4115F">
        <w:rPr>
          <w:rFonts w:ascii="Arial" w:hAnsi="Arial" w:cs="Arial"/>
          <w:sz w:val="22"/>
          <w:szCs w:val="22"/>
        </w:rPr>
        <w:t xml:space="preserve"> for activation and deactivation, respectively: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a</w:t>
      </w:r>
      <w:r w:rsidR="00991876" w:rsidRPr="00E4115F">
        <w:rPr>
          <w:rFonts w:ascii="Arial" w:eastAsiaTheme="minorEastAsia" w:hAnsi="Arial" w:cs="Arial"/>
          <w:sz w:val="22"/>
          <w:szCs w:val="22"/>
          <w:vertAlign w:val="subscript"/>
        </w:rPr>
        <w:t>1 </w:t>
      </w:r>
      <w:r w:rsidR="00991876" w:rsidRPr="00E4115F">
        <w:rPr>
          <w:rFonts w:ascii="Arial" w:eastAsiaTheme="minorEastAsia" w:hAnsi="Arial" w:cs="Arial"/>
          <w:sz w:val="22"/>
          <w:szCs w:val="22"/>
        </w:rPr>
        <w:t>= s</w:t>
      </w:r>
      <w:r w:rsidR="00991876" w:rsidRPr="00E4115F">
        <w:rPr>
          <w:rFonts w:ascii="Arial" w:eastAsiaTheme="minorEastAsia" w:hAnsi="Arial" w:cs="Arial"/>
          <w:sz w:val="22"/>
          <w:szCs w:val="22"/>
          <w:vertAlign w:val="superscript"/>
        </w:rPr>
        <w:noBreakHyphen/>
        <w:t>1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exp[0.45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V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F</w:t>
      </w:r>
      <w:r w:rsidR="00991876" w:rsidRPr="00E4115F">
        <w:rPr>
          <w:rFonts w:ascii="Arial" w:eastAsiaTheme="minorEastAsia" w:hAnsi="Arial" w:cs="Arial"/>
          <w:sz w:val="22"/>
          <w:szCs w:val="22"/>
        </w:rPr>
        <w:t>/(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RT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 - 0.26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ln(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61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)],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d</w:t>
      </w:r>
      <w:r w:rsidR="00991876" w:rsidRPr="00E4115F">
        <w:rPr>
          <w:rFonts w:ascii="Arial" w:eastAsiaTheme="minorEastAsia" w:hAnsi="Arial" w:cs="Arial"/>
          <w:sz w:val="22"/>
          <w:szCs w:val="22"/>
          <w:vertAlign w:val="subscript"/>
        </w:rPr>
        <w:t>1 </w:t>
      </w:r>
      <w:r w:rsidR="00991876" w:rsidRPr="00E4115F">
        <w:rPr>
          <w:rFonts w:ascii="Arial" w:eastAsiaTheme="minorEastAsia" w:hAnsi="Arial" w:cs="Arial"/>
          <w:sz w:val="22"/>
          <w:szCs w:val="22"/>
        </w:rPr>
        <w:t>= s</w:t>
      </w:r>
      <w:r w:rsidR="00991876" w:rsidRPr="00E4115F">
        <w:rPr>
          <w:rFonts w:ascii="Arial" w:eastAsiaTheme="minorEastAsia" w:hAnsi="Arial" w:cs="Arial"/>
          <w:sz w:val="22"/>
          <w:szCs w:val="22"/>
          <w:vertAlign w:val="superscript"/>
        </w:rPr>
        <w:noBreakHyphen/>
        <w:t>1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exp[</w:t>
      </w:r>
      <w:r w:rsidR="00991876" w:rsidRPr="00E4115F">
        <w:rPr>
          <w:rFonts w:ascii="Arial" w:eastAsiaTheme="minorEastAsia" w:hAnsi="Arial" w:cs="Arial"/>
          <w:sz w:val="22"/>
          <w:szCs w:val="22"/>
        </w:rPr>
        <w:noBreakHyphen/>
        <w:t xml:space="preserve">0.81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V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F</w:t>
      </w:r>
      <w:r w:rsidR="00991876" w:rsidRPr="00E4115F">
        <w:rPr>
          <w:rFonts w:ascii="Arial" w:eastAsiaTheme="minorEastAsia" w:hAnsi="Arial" w:cs="Arial"/>
          <w:sz w:val="22"/>
          <w:szCs w:val="22"/>
        </w:rPr>
        <w:t>/(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RT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 + 0.26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ln(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61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 + 1.84],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a</w:t>
      </w:r>
      <w:r w:rsidR="00991876" w:rsidRPr="00E4115F">
        <w:rPr>
          <w:rFonts w:ascii="Arial" w:eastAsiaTheme="minorEastAsia" w:hAnsi="Arial" w:cs="Arial"/>
          <w:sz w:val="22"/>
          <w:szCs w:val="22"/>
          <w:vertAlign w:val="subscript"/>
        </w:rPr>
        <w:t>2 </w:t>
      </w:r>
      <w:r w:rsidR="00991876" w:rsidRPr="00E4115F">
        <w:rPr>
          <w:rFonts w:ascii="Arial" w:eastAsiaTheme="minorEastAsia" w:hAnsi="Arial" w:cs="Arial"/>
          <w:sz w:val="22"/>
          <w:szCs w:val="22"/>
        </w:rPr>
        <w:t>= s</w:t>
      </w:r>
      <w:r w:rsidR="00991876" w:rsidRPr="00E4115F">
        <w:rPr>
          <w:rFonts w:ascii="Arial" w:eastAsiaTheme="minorEastAsia" w:hAnsi="Arial" w:cs="Arial"/>
          <w:sz w:val="22"/>
          <w:szCs w:val="22"/>
          <w:vertAlign w:val="superscript"/>
        </w:rPr>
        <w:noBreakHyphen/>
        <w:t>1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exp[0.5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V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F</w:t>
      </w:r>
      <w:r w:rsidR="00991876" w:rsidRPr="00E4115F">
        <w:rPr>
          <w:rFonts w:ascii="Arial" w:eastAsiaTheme="minorEastAsia" w:hAnsi="Arial" w:cs="Arial"/>
          <w:sz w:val="22"/>
          <w:szCs w:val="22"/>
        </w:rPr>
        <w:t>/(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RT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 – 0.26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ln(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61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 – 0.4],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d</w:t>
      </w:r>
      <w:r w:rsidR="00991876" w:rsidRPr="00E4115F">
        <w:rPr>
          <w:rFonts w:ascii="Arial" w:eastAsiaTheme="minorEastAsia" w:hAnsi="Arial" w:cs="Arial"/>
          <w:sz w:val="22"/>
          <w:szCs w:val="22"/>
          <w:vertAlign w:val="subscript"/>
        </w:rPr>
        <w:t>2 </w:t>
      </w:r>
      <w:r w:rsidR="00991876" w:rsidRPr="00E4115F">
        <w:rPr>
          <w:rFonts w:ascii="Arial" w:eastAsiaTheme="minorEastAsia" w:hAnsi="Arial" w:cs="Arial"/>
          <w:sz w:val="22"/>
          <w:szCs w:val="22"/>
        </w:rPr>
        <w:t>= s</w:t>
      </w:r>
      <w:r w:rsidR="00991876" w:rsidRPr="00E4115F">
        <w:rPr>
          <w:rFonts w:ascii="Arial" w:eastAsiaTheme="minorEastAsia" w:hAnsi="Arial" w:cs="Arial"/>
          <w:sz w:val="22"/>
          <w:szCs w:val="22"/>
          <w:vertAlign w:val="superscript"/>
        </w:rPr>
        <w:noBreakHyphen/>
        <w:t>1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exp[</w:t>
      </w:r>
      <w:r w:rsidR="00991876" w:rsidRPr="00E4115F">
        <w:rPr>
          <w:rFonts w:ascii="Arial" w:eastAsiaTheme="minorEastAsia" w:hAnsi="Arial" w:cs="Arial"/>
          <w:sz w:val="22"/>
          <w:szCs w:val="22"/>
        </w:rPr>
        <w:noBreakHyphen/>
        <w:t xml:space="preserve">0.5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V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F</w:t>
      </w:r>
      <w:r w:rsidR="00991876" w:rsidRPr="00E4115F">
        <w:rPr>
          <w:rFonts w:ascii="Arial" w:eastAsiaTheme="minorEastAsia" w:hAnsi="Arial" w:cs="Arial"/>
          <w:sz w:val="22"/>
          <w:szCs w:val="22"/>
        </w:rPr>
        <w:t>/(</w:t>
      </w:r>
      <w:r w:rsidR="00991876" w:rsidRPr="00E4115F">
        <w:rPr>
          <w:rFonts w:ascii="Arial" w:eastAsiaTheme="minorEastAsia" w:hAnsi="Arial" w:cs="Arial"/>
          <w:i/>
          <w:sz w:val="22"/>
          <w:szCs w:val="22"/>
        </w:rPr>
        <w:t>RT</w:t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) + 0.26 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B4"/>
      </w:r>
      <w:r w:rsidR="00991876" w:rsidRPr="00E4115F">
        <w:rPr>
          <w:rFonts w:ascii="Arial" w:eastAsiaTheme="minorEastAsia" w:hAnsi="Arial" w:cs="Arial"/>
          <w:sz w:val="22"/>
          <w:szCs w:val="22"/>
        </w:rPr>
        <w:t xml:space="preserve"> ln(</w:t>
      </w:r>
      <w:r w:rsidR="00991876" w:rsidRPr="00E4115F">
        <w:rPr>
          <w:rFonts w:ascii="Arial" w:eastAsiaTheme="minorEastAsia" w:hAnsi="Arial" w:cs="Arial"/>
          <w:sz w:val="22"/>
          <w:szCs w:val="22"/>
        </w:rPr>
        <w:sym w:font="Symbol" w:char="F061"/>
      </w:r>
      <w:r w:rsidR="00991876" w:rsidRPr="00E4115F">
        <w:rPr>
          <w:rFonts w:ascii="Arial" w:eastAsiaTheme="minorEastAsia" w:hAnsi="Arial" w:cs="Arial"/>
          <w:sz w:val="22"/>
          <w:szCs w:val="22"/>
        </w:rPr>
        <w:t>) + 3.0].</w:t>
      </w:r>
      <w:r w:rsidR="00E4115F" w:rsidRPr="00E4115F">
        <w:rPr>
          <w:rFonts w:ascii="Arial" w:eastAsiaTheme="minorEastAsia" w:hAnsi="Arial" w:cs="Arial"/>
          <w:sz w:val="22"/>
          <w:szCs w:val="22"/>
        </w:rPr>
        <w:t xml:space="preserve"> </w:t>
      </w:r>
      <w:r w:rsidR="00991876" w:rsidRPr="00E4115F">
        <w:rPr>
          <w:rFonts w:ascii="Arial" w:hAnsi="Arial" w:cs="Arial"/>
          <w:sz w:val="22"/>
          <w:szCs w:val="22"/>
        </w:rPr>
        <w:t xml:space="preserve">To simulate TPC1s with different gating features, the parameter </w:t>
      </w:r>
      <w:r w:rsidR="00991876" w:rsidRPr="00E4115F">
        <w:rPr>
          <w:rFonts w:ascii="Arial" w:hAnsi="Arial" w:cs="Arial"/>
          <w:sz w:val="22"/>
          <w:szCs w:val="22"/>
        </w:rPr>
        <w:sym w:font="Symbol" w:char="F061"/>
      </w:r>
      <w:r w:rsidR="00991876" w:rsidRPr="00E4115F">
        <w:rPr>
          <w:rFonts w:ascii="Arial" w:hAnsi="Arial" w:cs="Arial"/>
          <w:sz w:val="22"/>
          <w:szCs w:val="22"/>
        </w:rPr>
        <w:t xml:space="preserve"> has been set to 0.002, 0.01, and 0.05.</w:t>
      </w:r>
      <w:r w:rsidR="00E4115F">
        <w:rPr>
          <w:rFonts w:ascii="Arial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t>Assuming that K</w:t>
      </w:r>
      <w:r w:rsidRPr="00E4115F">
        <w:rPr>
          <w:rFonts w:ascii="Arial" w:eastAsiaTheme="minorEastAsia" w:hAnsi="Arial" w:cs="Arial"/>
          <w:sz w:val="22"/>
          <w:szCs w:val="22"/>
          <w:vertAlign w:val="superscript"/>
        </w:rPr>
        <w:t>+</w:t>
      </w:r>
      <w:r w:rsidRPr="00E4115F">
        <w:rPr>
          <w:rFonts w:ascii="Arial" w:eastAsiaTheme="minorEastAsia" w:hAnsi="Arial" w:cs="Arial"/>
          <w:sz w:val="22"/>
          <w:szCs w:val="22"/>
        </w:rPr>
        <w:t xml:space="preserve"> is the predominant permeating </w:t>
      </w:r>
      <w:r w:rsidRPr="00C00728">
        <w:rPr>
          <w:rFonts w:ascii="Arial" w:eastAsiaTheme="minorEastAsia" w:hAnsi="Arial" w:cs="Arial"/>
          <w:sz w:val="22"/>
          <w:szCs w:val="22"/>
        </w:rPr>
        <w:t>ion, the current through TPC1</w:t>
      </w:r>
      <w:r w:rsidR="00E4115F">
        <w:rPr>
          <w:rFonts w:ascii="Arial" w:eastAsiaTheme="minorEastAsia" w:hAnsi="Arial" w:cs="Arial"/>
          <w:sz w:val="22"/>
          <w:szCs w:val="22"/>
        </w:rPr>
        <w:t>-</w:t>
      </w:r>
      <w:r w:rsidRPr="00C00728">
        <w:rPr>
          <w:rFonts w:ascii="Arial" w:eastAsiaTheme="minorEastAsia" w:hAnsi="Arial" w:cs="Arial"/>
          <w:sz w:val="22"/>
          <w:szCs w:val="22"/>
        </w:rPr>
        <w:t xml:space="preserve">type </w:t>
      </w:r>
      <w:r w:rsidR="00E4115F">
        <w:rPr>
          <w:rFonts w:ascii="Arial" w:eastAsiaTheme="minorEastAsia" w:hAnsi="Arial" w:cs="Arial"/>
          <w:sz w:val="22"/>
          <w:szCs w:val="22"/>
        </w:rPr>
        <w:t xml:space="preserve">channels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can be mathematically described by: </w:t>
      </w:r>
    </w:p>
    <w:p w14:paraId="31D73F33" w14:textId="0814CCB7" w:rsidR="00E4115F" w:rsidRPr="00C00728" w:rsidRDefault="00E4115F" w:rsidP="00E4115F">
      <w:pPr>
        <w:tabs>
          <w:tab w:val="left" w:pos="3119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TPC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TPC</m:t>
            </m:r>
          </m:sub>
        </m:sSub>
        <m:r>
          <w:rPr>
            <w:rFonts w:ascii="Cambria Math" w:hAnsi="Cambria Math" w:cs="Arial"/>
            <w:sz w:val="22"/>
            <w:szCs w:val="22"/>
          </w:rPr>
          <m:t>∙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TPC</m:t>
            </m:r>
          </m:sub>
        </m:sSub>
        <m:r>
          <w:rPr>
            <w:rFonts w:ascii="Cambria Math" w:hAnsi="Cambria Math" w:cs="Arial"/>
            <w:sz w:val="22"/>
            <w:szCs w:val="22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V-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K</m:t>
                </m:r>
              </m:sub>
            </m:sSub>
          </m:e>
        </m:d>
      </m:oMath>
      <w:r w:rsidR="00343825" w:rsidRPr="00C00728">
        <w:rPr>
          <w:rFonts w:ascii="Arial" w:eastAsiaTheme="minorEastAsia" w:hAnsi="Arial" w:cs="Arial"/>
          <w:sz w:val="22"/>
          <w:szCs w:val="22"/>
        </w:rPr>
        <w:tab/>
        <w:t>(Eq. 9)</w:t>
      </w:r>
    </w:p>
    <w:p w14:paraId="0654CC72" w14:textId="660D6E9E" w:rsidR="00343825" w:rsidRPr="00C00728" w:rsidRDefault="00343825" w:rsidP="00634142">
      <w:pPr>
        <w:tabs>
          <w:tab w:val="left" w:pos="3544"/>
          <w:tab w:val="left" w:pos="6521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 xml:space="preserve">where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the maxim</w:t>
      </w:r>
      <w:r w:rsidR="00E4115F">
        <w:rPr>
          <w:rFonts w:ascii="Arial" w:eastAsiaTheme="minorEastAsia" w:hAnsi="Arial" w:cs="Arial"/>
          <w:sz w:val="22"/>
          <w:szCs w:val="22"/>
        </w:rPr>
        <w:t>um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membrane conductance of the TPC1 channel, which depends on the single channel conductance and the number of channels, and </w:t>
      </w:r>
      <w:r w:rsidRPr="00C00728">
        <w:rPr>
          <w:rFonts w:ascii="Arial" w:eastAsiaTheme="minorEastAsia" w:hAnsi="Arial" w:cs="Arial"/>
          <w:i/>
          <w:sz w:val="22"/>
          <w:szCs w:val="22"/>
        </w:rPr>
        <w:t>p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the voltage-dependent open probability of the channels.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="00E4115F">
        <w:rPr>
          <w:rFonts w:ascii="Arial" w:eastAsiaTheme="minorEastAsia" w:hAnsi="Arial" w:cs="Arial"/>
          <w:sz w:val="22"/>
          <w:szCs w:val="22"/>
        </w:rPr>
        <w:t>h</w:t>
      </w:r>
      <w:r w:rsidRPr="00C00728">
        <w:rPr>
          <w:rFonts w:ascii="Arial" w:eastAsiaTheme="minorEastAsia" w:hAnsi="Arial" w:cs="Arial"/>
          <w:sz w:val="22"/>
          <w:szCs w:val="22"/>
        </w:rPr>
        <w:t xml:space="preserve">as </w:t>
      </w:r>
      <w:r w:rsidR="00E4115F">
        <w:rPr>
          <w:rFonts w:ascii="Arial" w:eastAsiaTheme="minorEastAsia" w:hAnsi="Arial" w:cs="Arial"/>
          <w:sz w:val="22"/>
          <w:szCs w:val="22"/>
        </w:rPr>
        <w:t xml:space="preserve">been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estimated from experimental data: </w:t>
      </w:r>
      <w:r w:rsidR="00E4115F">
        <w:rPr>
          <w:rFonts w:ascii="Arial" w:eastAsiaTheme="minorEastAsia" w:hAnsi="Arial" w:cs="Arial"/>
          <w:sz w:val="22"/>
          <w:szCs w:val="22"/>
        </w:rPr>
        <w:t xml:space="preserve">Under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standard </w:t>
      </w:r>
      <w:r w:rsidR="00E4115F" w:rsidRPr="00C00728">
        <w:rPr>
          <w:rFonts w:ascii="Arial" w:eastAsiaTheme="minorEastAsia" w:hAnsi="Arial" w:cs="Arial"/>
          <w:sz w:val="22"/>
          <w:szCs w:val="22"/>
        </w:rPr>
        <w:t>symmetric</w:t>
      </w:r>
      <w:r w:rsidR="00E4115F">
        <w:rPr>
          <w:rFonts w:ascii="Arial" w:eastAsiaTheme="minorEastAsia" w:hAnsi="Arial" w:cs="Arial"/>
          <w:sz w:val="22"/>
          <w:szCs w:val="22"/>
        </w:rPr>
        <w:t>al</w:t>
      </w:r>
      <w:r w:rsidR="00E4115F"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t>conditions (</w:t>
      </w:r>
      <w:r w:rsidRPr="00C00728">
        <w:rPr>
          <w:rFonts w:ascii="Arial" w:eastAsiaTheme="minorEastAsia" w:hAnsi="Arial" w:cs="Arial"/>
          <w:i/>
          <w:sz w:val="22"/>
          <w:szCs w:val="22"/>
        </w:rPr>
        <w:t>E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K </w:t>
      </w:r>
      <w:r w:rsidRPr="00C00728">
        <w:rPr>
          <w:rFonts w:ascii="Arial" w:eastAsiaTheme="minorEastAsia" w:hAnsi="Arial" w:cs="Arial"/>
          <w:sz w:val="22"/>
          <w:szCs w:val="22"/>
        </w:rPr>
        <w:t xml:space="preserve">= 0 mV), at a voltage of +100 mV, we measured a steady-state current density of 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ss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i/>
          <w:sz w:val="22"/>
          <w:szCs w:val="22"/>
        </w:rPr>
        <w:t> </w:t>
      </w:r>
      <w:r w:rsidRPr="00C00728">
        <w:rPr>
          <w:rFonts w:ascii="Arial" w:eastAsiaTheme="minorEastAsia" w:hAnsi="Arial" w:cs="Arial"/>
          <w:sz w:val="22"/>
          <w:szCs w:val="22"/>
        </w:rPr>
        <w:t>= 500 pA/pF, correspond</w:t>
      </w:r>
      <w:r w:rsidR="00E4115F">
        <w:rPr>
          <w:rFonts w:ascii="Arial" w:eastAsiaTheme="minorEastAsia" w:hAnsi="Arial" w:cs="Arial"/>
          <w:sz w:val="22"/>
          <w:szCs w:val="22"/>
        </w:rPr>
        <w:t>ing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to </w:t>
      </w:r>
      <w:r w:rsidR="00C65146" w:rsidRPr="00C00728">
        <w:rPr>
          <w:rFonts w:ascii="Arial" w:eastAsiaTheme="minorEastAsia" w:hAnsi="Arial" w:cs="Arial"/>
          <w:sz w:val="22"/>
          <w:szCs w:val="22"/>
        </w:rPr>
        <w:t xml:space="preserve">a current of </w:t>
      </w:r>
      <w:r w:rsidR="00C65146"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="00C65146"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 </w:t>
      </w:r>
      <w:r w:rsidR="00C65146" w:rsidRPr="00C00728">
        <w:rPr>
          <w:rFonts w:ascii="Arial" w:eastAsiaTheme="minorEastAsia" w:hAnsi="Arial" w:cs="Arial"/>
          <w:sz w:val="22"/>
          <w:szCs w:val="22"/>
        </w:rPr>
        <w:t xml:space="preserve">= 10 nA for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a vacuole with </w:t>
      </w:r>
      <w:r w:rsidR="00E4115F">
        <w:rPr>
          <w:rFonts w:ascii="Arial" w:eastAsiaTheme="minorEastAsia" w:hAnsi="Arial" w:cs="Arial"/>
          <w:sz w:val="22"/>
          <w:szCs w:val="22"/>
        </w:rPr>
        <w:t xml:space="preserve">a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membrane capacity of 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i/>
          <w:sz w:val="22"/>
          <w:szCs w:val="22"/>
        </w:rPr>
        <w:t> </w:t>
      </w:r>
      <w:r w:rsidRPr="00C00728">
        <w:rPr>
          <w:rFonts w:ascii="Arial" w:eastAsiaTheme="minorEastAsia" w:hAnsi="Arial" w:cs="Arial"/>
          <w:sz w:val="22"/>
          <w:szCs w:val="22"/>
        </w:rPr>
        <w:t xml:space="preserve">= 20 pF. </w:t>
      </w:r>
      <w:r w:rsidR="00E4115F">
        <w:rPr>
          <w:rFonts w:ascii="Arial" w:eastAsiaTheme="minorEastAsia" w:hAnsi="Arial" w:cs="Arial"/>
          <w:sz w:val="22"/>
          <w:szCs w:val="22"/>
        </w:rPr>
        <w:t>So</w:t>
      </w:r>
      <w:r w:rsidRPr="00C00728">
        <w:rPr>
          <w:rFonts w:ascii="Arial" w:eastAsiaTheme="minorEastAsia" w:hAnsi="Arial" w:cs="Arial"/>
          <w:sz w:val="22"/>
          <w:szCs w:val="22"/>
        </w:rPr>
        <w:t xml:space="preserve">,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i/>
          <w:sz w:val="22"/>
          <w:szCs w:val="22"/>
        </w:rPr>
        <w:t> </w:t>
      </w:r>
      <w:r w:rsidRPr="00C00728">
        <w:rPr>
          <w:rFonts w:ascii="Arial" w:eastAsiaTheme="minorEastAsia" w:hAnsi="Arial" w:cs="Arial"/>
          <w:sz w:val="22"/>
          <w:szCs w:val="22"/>
        </w:rPr>
        <w:t>= 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V </w:t>
      </w:r>
      <w:r w:rsidRPr="00C00728">
        <w:rPr>
          <w:rFonts w:ascii="Arial" w:eastAsiaTheme="minorEastAsia" w:hAnsi="Arial" w:cs="Arial"/>
          <w:sz w:val="22"/>
          <w:szCs w:val="22"/>
        </w:rPr>
        <w:t xml:space="preserve">= 10 nA/100 mV = 100 nS. </w:t>
      </w:r>
      <w:r w:rsidR="00E4115F">
        <w:rPr>
          <w:rFonts w:ascii="Arial" w:eastAsiaTheme="minorEastAsia" w:hAnsi="Arial" w:cs="Arial"/>
          <w:sz w:val="22"/>
          <w:szCs w:val="22"/>
        </w:rPr>
        <w:t>T</w:t>
      </w:r>
      <w:r w:rsidRPr="00C00728">
        <w:rPr>
          <w:rFonts w:ascii="Arial" w:eastAsiaTheme="minorEastAsia" w:hAnsi="Arial" w:cs="Arial"/>
          <w:sz w:val="22"/>
          <w:szCs w:val="22"/>
        </w:rPr>
        <w:t>his value</w:t>
      </w:r>
      <w:r w:rsidR="00E4115F">
        <w:rPr>
          <w:rFonts w:ascii="Arial" w:eastAsiaTheme="minorEastAsia" w:hAnsi="Arial" w:cs="Arial"/>
          <w:sz w:val="22"/>
          <w:szCs w:val="22"/>
        </w:rPr>
        <w:t xml:space="preserve"> could be used to determine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the parameter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A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needed for equations 2, 4, and 5:</w:t>
      </w:r>
      <w:r w:rsidR="00E4115F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A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t>g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TPC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100 nS/20 pF = 5000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sz w:val="22"/>
          <w:szCs w:val="22"/>
        </w:rPr>
        <w:t>s</w:t>
      </w:r>
      <w:r w:rsidRPr="00C00728">
        <w:rPr>
          <w:rFonts w:ascii="Arial" w:eastAsiaTheme="minorEastAsia" w:hAnsi="Arial" w:cs="Arial"/>
          <w:sz w:val="22"/>
          <w:szCs w:val="22"/>
          <w:vertAlign w:val="superscript"/>
        </w:rPr>
        <w:t>-1</w:t>
      </w:r>
      <w:r w:rsidRPr="00C00728">
        <w:rPr>
          <w:rFonts w:ascii="Arial" w:eastAsiaTheme="minorEastAsia" w:hAnsi="Arial" w:cs="Arial"/>
          <w:sz w:val="22"/>
          <w:szCs w:val="22"/>
        </w:rPr>
        <w:t xml:space="preserve">, where 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the surface of the membrane.</w:t>
      </w:r>
    </w:p>
    <w:p w14:paraId="7E33E7E2" w14:textId="77777777" w:rsidR="00343825" w:rsidRPr="00C00728" w:rsidRDefault="00343825" w:rsidP="00634142">
      <w:pPr>
        <w:tabs>
          <w:tab w:val="left" w:pos="3544"/>
          <w:tab w:val="left" w:pos="6521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2853CB54" w14:textId="77777777" w:rsidR="00343825" w:rsidRPr="00E4115F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i/>
          <w:sz w:val="22"/>
          <w:szCs w:val="22"/>
        </w:rPr>
      </w:pPr>
      <w:r w:rsidRPr="00E4115F">
        <w:rPr>
          <w:rFonts w:ascii="Arial" w:eastAsiaTheme="minorEastAsia" w:hAnsi="Arial" w:cs="Arial"/>
          <w:i/>
          <w:sz w:val="22"/>
          <w:szCs w:val="22"/>
        </w:rPr>
        <w:t>TPK conductance as a security valve at very positive voltages</w:t>
      </w:r>
    </w:p>
    <w:p w14:paraId="31AC23AB" w14:textId="77777777" w:rsidR="00343825" w:rsidRPr="00C00728" w:rsidRDefault="00343825" w:rsidP="00634142">
      <w:pPr>
        <w:tabs>
          <w:tab w:val="left" w:pos="4536"/>
          <w:tab w:val="right" w:pos="9072"/>
        </w:tabs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>TPK channels were simulated as voltage-independent K</w:t>
      </w:r>
      <w:r w:rsidRPr="00C00728">
        <w:rPr>
          <w:rFonts w:ascii="Arial" w:eastAsiaTheme="minorEastAsia" w:hAnsi="Arial" w:cs="Arial"/>
          <w:sz w:val="22"/>
          <w:szCs w:val="22"/>
          <w:vertAlign w:val="superscript"/>
        </w:rPr>
        <w:t>+</w:t>
      </w:r>
      <w:r w:rsidRPr="00C00728">
        <w:rPr>
          <w:rFonts w:ascii="Arial" w:eastAsiaTheme="minorEastAsia" w:hAnsi="Arial" w:cs="Arial"/>
          <w:sz w:val="22"/>
          <w:szCs w:val="22"/>
        </w:rPr>
        <w:t xml:space="preserve">-selective channels. The current through TPK channels can be expressed as </w:t>
      </w:r>
      <w:r w:rsidRPr="00C00728">
        <w:rPr>
          <w:rFonts w:ascii="Arial" w:eastAsiaTheme="minorEastAsia" w:hAnsi="Arial" w:cs="Arial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TPK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TPK</m:t>
            </m:r>
          </m:sub>
        </m:sSub>
        <m:r>
          <w:rPr>
            <w:rFonts w:ascii="Cambria Math" w:hAnsi="Cambria Math" w:cs="Arial"/>
            <w:sz w:val="22"/>
            <w:szCs w:val="22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V-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K</m:t>
                </m:r>
              </m:sub>
            </m:sSub>
          </m:e>
        </m:d>
      </m:oMath>
      <w:r w:rsidRPr="00C00728">
        <w:rPr>
          <w:rFonts w:ascii="Arial" w:eastAsiaTheme="minorEastAsia" w:hAnsi="Arial" w:cs="Arial"/>
          <w:sz w:val="22"/>
          <w:szCs w:val="22"/>
        </w:rPr>
        <w:tab/>
        <w:t>(Eq. 10)</w:t>
      </w:r>
    </w:p>
    <w:p w14:paraId="33E11BE8" w14:textId="5856FCB3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 xml:space="preserve">where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the conductance of this channel type in the membrane.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stimulated in a TPC1-dependent manner. To simulate this effect, we chose the following possible scenario: </w:t>
      </w:r>
      <w:r w:rsidRPr="00C00728">
        <w:rPr>
          <w:rFonts w:ascii="Arial" w:eastAsiaTheme="minorEastAsia" w:hAnsi="Arial" w:cs="Arial"/>
          <w:i/>
          <w:sz w:val="22"/>
          <w:szCs w:val="22"/>
        </w:rPr>
        <w:lastRenderedPageBreak/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activated proportionally to the current flowing through TPC1 and decays in a voltage-dependent manner </w:t>
      </w:r>
      <w:r w:rsidRPr="00C00728">
        <w:rPr>
          <w:rFonts w:ascii="Arial" w:eastAsiaTheme="minorEastAsia" w:hAnsi="Arial" w:cs="Arial"/>
          <w:i/>
          <w:sz w:val="22"/>
          <w:szCs w:val="22"/>
        </w:rPr>
        <w:t>d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7E"/>
      </w:r>
      <w:r w:rsidRPr="00C00728">
        <w:rPr>
          <w:rFonts w:ascii="Arial" w:eastAsiaTheme="minorEastAsia" w:hAnsi="Arial" w:cs="Arial"/>
          <w:sz w:val="22"/>
          <w:szCs w:val="22"/>
        </w:rPr>
        <w:t>exp(</w:t>
      </w:r>
      <w:r w:rsidRPr="00C00728">
        <w:rPr>
          <w:rFonts w:ascii="Arial" w:eastAsiaTheme="minorEastAsia" w:hAnsi="Arial" w:cs="Arial"/>
          <w:sz w:val="22"/>
          <w:szCs w:val="22"/>
        </w:rPr>
        <w:noBreakHyphen/>
        <w:t>3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i/>
          <w:sz w:val="22"/>
          <w:szCs w:val="22"/>
        </w:rPr>
        <w:t>V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i/>
          <w:sz w:val="22"/>
          <w:szCs w:val="22"/>
        </w:rPr>
        <w:t>F</w:t>
      </w:r>
      <w:r w:rsidRPr="00C00728">
        <w:rPr>
          <w:rFonts w:ascii="Arial" w:eastAsiaTheme="minorEastAsia" w:hAnsi="Arial" w:cs="Arial"/>
          <w:sz w:val="22"/>
          <w:szCs w:val="22"/>
        </w:rPr>
        <w:t>/(</w:t>
      </w:r>
      <w:r w:rsidRPr="00C00728">
        <w:rPr>
          <w:rFonts w:ascii="Arial" w:eastAsiaTheme="minorEastAsia" w:hAnsi="Arial" w:cs="Arial"/>
          <w:i/>
          <w:sz w:val="22"/>
          <w:szCs w:val="22"/>
        </w:rPr>
        <w:t>RT</w:t>
      </w:r>
      <w:r w:rsidRPr="00C00728">
        <w:rPr>
          <w:rFonts w:ascii="Arial" w:eastAsiaTheme="minorEastAsia" w:hAnsi="Arial" w:cs="Arial"/>
          <w:sz w:val="22"/>
          <w:szCs w:val="22"/>
        </w:rPr>
        <w:t xml:space="preserve">)) with very low inactivation rates at positive voltages and increasing inactivation rates at more negative voltages. Because the parameter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A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(used in equations 2, 4, and 5) is proportional to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,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A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t>g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i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73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, the transient activation can be directly modeled for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A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TPK</w:t>
      </w:r>
      <w:r w:rsidRPr="00C00728">
        <w:rPr>
          <w:rFonts w:ascii="Arial" w:eastAsiaTheme="minorEastAsia" w:hAnsi="Arial" w:cs="Arial"/>
          <w:sz w:val="22"/>
          <w:szCs w:val="22"/>
        </w:rPr>
        <w:t>.</w:t>
      </w:r>
    </w:p>
    <w:p w14:paraId="5DF86361" w14:textId="77777777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i/>
          <w:sz w:val="22"/>
          <w:szCs w:val="22"/>
        </w:rPr>
      </w:pPr>
    </w:p>
    <w:p w14:paraId="1D0960C0" w14:textId="77777777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i/>
          <w:sz w:val="22"/>
          <w:szCs w:val="22"/>
        </w:rPr>
      </w:pPr>
      <w:r w:rsidRPr="00C00728">
        <w:rPr>
          <w:rFonts w:ascii="Arial" w:eastAsiaTheme="minorEastAsia" w:hAnsi="Arial" w:cs="Arial"/>
          <w:i/>
          <w:sz w:val="22"/>
          <w:szCs w:val="22"/>
        </w:rPr>
        <w:t>Stimulus</w:t>
      </w:r>
    </w:p>
    <w:p w14:paraId="0BD1576E" w14:textId="7A65B10E" w:rsidR="00343825" w:rsidRPr="00C00728" w:rsidRDefault="00343825" w:rsidP="00634142">
      <w:pPr>
        <w:spacing w:after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C00728">
        <w:rPr>
          <w:rFonts w:ascii="Arial" w:eastAsiaTheme="minorEastAsia" w:hAnsi="Arial" w:cs="Arial"/>
          <w:sz w:val="22"/>
          <w:szCs w:val="22"/>
        </w:rPr>
        <w:t xml:space="preserve">The capacity of a typical vacuolar membrane was 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i/>
          <w:sz w:val="22"/>
          <w:szCs w:val="22"/>
        </w:rPr>
        <w:t> </w:t>
      </w:r>
      <w:r w:rsidRPr="00C00728">
        <w:rPr>
          <w:rFonts w:ascii="Arial" w:eastAsiaTheme="minorEastAsia" w:hAnsi="Arial" w:cs="Arial"/>
          <w:sz w:val="22"/>
          <w:szCs w:val="22"/>
        </w:rPr>
        <w:t xml:space="preserve">= 20 pF. The stimulus current in </w:t>
      </w:r>
      <w:r w:rsidR="00C01A1F">
        <w:rPr>
          <w:rFonts w:ascii="Arial" w:eastAsiaTheme="minorEastAsia" w:hAnsi="Arial" w:cs="Arial"/>
          <w:sz w:val="22"/>
          <w:szCs w:val="22"/>
        </w:rPr>
        <w:t xml:space="preserve">the simulations </w:t>
      </w:r>
      <w:r w:rsidRPr="00C00728">
        <w:rPr>
          <w:rFonts w:ascii="Arial" w:eastAsiaTheme="minorEastAsia" w:hAnsi="Arial" w:cs="Arial"/>
          <w:sz w:val="22"/>
          <w:szCs w:val="22"/>
        </w:rPr>
        <w:t xml:space="preserve">was </w:t>
      </w:r>
      <w:r w:rsidR="00C01A1F">
        <w:rPr>
          <w:rFonts w:ascii="Arial" w:eastAsiaTheme="minorEastAsia" w:hAnsi="Arial" w:cs="Arial"/>
          <w:sz w:val="22"/>
          <w:szCs w:val="22"/>
        </w:rPr>
        <w:t>300 pA </w:t>
      </w:r>
      <w:r w:rsidR="00C01A1F">
        <w:rPr>
          <w:rFonts w:ascii="Arial" w:eastAsiaTheme="minorEastAsia" w:hAnsi="Arial" w:cs="Arial"/>
          <w:sz w:val="22"/>
          <w:szCs w:val="22"/>
        </w:rPr>
        <w:sym w:font="Symbol" w:char="F0A3"/>
      </w:r>
      <w:r w:rsidR="00C01A1F">
        <w:rPr>
          <w:rFonts w:ascii="Arial" w:eastAsiaTheme="minorEastAsia" w:hAnsi="Arial" w:cs="Arial"/>
          <w:sz w:val="22"/>
          <w:szCs w:val="22"/>
        </w:rPr>
        <w:t> 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i/>
          <w:sz w:val="22"/>
          <w:szCs w:val="22"/>
        </w:rPr>
        <w:t> </w:t>
      </w:r>
      <w:r w:rsidR="00C01A1F" w:rsidRPr="00C01A1F">
        <w:rPr>
          <w:rFonts w:ascii="Arial" w:eastAsiaTheme="minorEastAsia" w:hAnsi="Arial" w:cs="Arial"/>
          <w:iCs/>
          <w:sz w:val="22"/>
          <w:szCs w:val="22"/>
        </w:rPr>
        <w:sym w:font="Symbol" w:char="F0A3"/>
      </w:r>
      <w:r w:rsidRPr="00C00728">
        <w:rPr>
          <w:rFonts w:ascii="Arial" w:eastAsiaTheme="minorEastAsia" w:hAnsi="Arial" w:cs="Arial"/>
          <w:sz w:val="22"/>
          <w:szCs w:val="22"/>
        </w:rPr>
        <w:t> </w:t>
      </w:r>
      <w:r w:rsidR="00C01A1F">
        <w:rPr>
          <w:rFonts w:ascii="Arial" w:eastAsiaTheme="minorEastAsia" w:hAnsi="Arial" w:cs="Arial"/>
          <w:sz w:val="22"/>
          <w:szCs w:val="22"/>
        </w:rPr>
        <w:t>100</w:t>
      </w:r>
      <w:r w:rsidRPr="00C00728">
        <w:rPr>
          <w:rFonts w:ascii="Arial" w:eastAsiaTheme="minorEastAsia" w:hAnsi="Arial" w:cs="Arial"/>
          <w:sz w:val="22"/>
          <w:szCs w:val="22"/>
        </w:rPr>
        <w:t>0 pA</w:t>
      </w:r>
      <w:r w:rsidR="00C01A1F">
        <w:rPr>
          <w:rFonts w:ascii="Arial" w:eastAsiaTheme="minorEastAsia" w:hAnsi="Arial" w:cs="Arial"/>
          <w:sz w:val="22"/>
          <w:szCs w:val="22"/>
        </w:rPr>
        <w:t xml:space="preserve"> applied for 100 ms</w:t>
      </w:r>
      <w:r w:rsidRPr="00C00728">
        <w:rPr>
          <w:rFonts w:ascii="Arial" w:eastAsiaTheme="minorEastAsia" w:hAnsi="Arial" w:cs="Arial"/>
          <w:sz w:val="22"/>
          <w:szCs w:val="22"/>
        </w:rPr>
        <w:t xml:space="preserve">. From these values, the parameter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5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sz w:val="22"/>
          <w:szCs w:val="22"/>
        </w:rPr>
        <w:t>(</w:t>
      </w:r>
      <w:r w:rsidRPr="00C00728">
        <w:rPr>
          <w:rFonts w:ascii="Arial" w:eastAsiaTheme="minorEastAsia" w:hAnsi="Arial" w:cs="Arial"/>
          <w:i/>
          <w:sz w:val="22"/>
          <w:szCs w:val="22"/>
        </w:rPr>
        <w:t>t</w:t>
      </w:r>
      <w:r w:rsidRPr="00C00728">
        <w:rPr>
          <w:rFonts w:ascii="Arial" w:eastAsiaTheme="minorEastAsia" w:hAnsi="Arial" w:cs="Arial"/>
          <w:sz w:val="22"/>
          <w:szCs w:val="22"/>
        </w:rPr>
        <w:t xml:space="preserve">) for equations 2 and 6 can be deduced: </w:t>
      </w:r>
      <w:r w:rsidRPr="00C00728">
        <w:rPr>
          <w:rFonts w:ascii="Arial" w:eastAsiaTheme="minorEastAsia" w:hAnsi="Arial" w:cs="Arial"/>
          <w:i/>
          <w:sz w:val="22"/>
          <w:szCs w:val="22"/>
        </w:rPr>
        <w:sym w:font="Symbol" w:char="F065"/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sz w:val="22"/>
          <w:szCs w:val="22"/>
        </w:rPr>
        <w:t>(</w:t>
      </w:r>
      <w:r w:rsidRPr="00C00728">
        <w:rPr>
          <w:rFonts w:ascii="Arial" w:eastAsiaTheme="minorEastAsia" w:hAnsi="Arial" w:cs="Arial"/>
          <w:i/>
          <w:sz w:val="22"/>
          <w:szCs w:val="22"/>
        </w:rPr>
        <w:t>t</w:t>
      </w:r>
      <w:r w:rsidRPr="00C00728">
        <w:rPr>
          <w:rFonts w:ascii="Arial" w:eastAsiaTheme="minorEastAsia" w:hAnsi="Arial" w:cs="Arial"/>
          <w:sz w:val="22"/>
          <w:szCs w:val="22"/>
        </w:rPr>
        <w:t xml:space="preserve">) = </w:t>
      </w:r>
      <w:r w:rsidRPr="00C00728">
        <w:rPr>
          <w:rFonts w:ascii="Arial" w:eastAsiaTheme="minorEastAsia" w:hAnsi="Arial" w:cs="Arial"/>
          <w:i/>
          <w:sz w:val="22"/>
          <w:szCs w:val="22"/>
        </w:rPr>
        <w:t>J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sz w:val="22"/>
          <w:szCs w:val="22"/>
        </w:rPr>
        <w:t>(</w:t>
      </w:r>
      <w:r w:rsidRPr="00C00728">
        <w:rPr>
          <w:rFonts w:ascii="Arial" w:eastAsiaTheme="minorEastAsia" w:hAnsi="Arial" w:cs="Arial"/>
          <w:i/>
          <w:sz w:val="22"/>
          <w:szCs w:val="22"/>
        </w:rPr>
        <w:t>t</w:t>
      </w:r>
      <w:r w:rsidRPr="00C00728">
        <w:rPr>
          <w:rFonts w:ascii="Arial" w:eastAsiaTheme="minorEastAsia" w:hAnsi="Arial" w:cs="Arial"/>
          <w:sz w:val="22"/>
          <w:szCs w:val="22"/>
        </w:rPr>
        <w:t>)/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sz w:val="22"/>
          <w:szCs w:val="22"/>
        </w:rPr>
        <w:sym w:font="Symbol" w:char="F0B4"/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= </w:t>
      </w:r>
      <w:r w:rsidRPr="00C00728">
        <w:rPr>
          <w:rFonts w:ascii="Arial" w:eastAsiaTheme="minorEastAsia" w:hAnsi="Arial" w:cs="Arial"/>
          <w:i/>
          <w:sz w:val="22"/>
          <w:szCs w:val="22"/>
        </w:rPr>
        <w:t>I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C</w:t>
      </w:r>
      <w:r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m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</w:t>
      </w:r>
      <w:r w:rsidR="00C01A1F">
        <w:rPr>
          <w:rFonts w:ascii="Arial" w:eastAsiaTheme="minorEastAsia" w:hAnsi="Arial" w:cs="Arial"/>
          <w:sz w:val="22"/>
          <w:szCs w:val="22"/>
        </w:rPr>
        <w:sym w:font="Symbol" w:char="F0AE"/>
      </w:r>
      <w:r w:rsidR="00C01A1F">
        <w:rPr>
          <w:rFonts w:ascii="Arial" w:eastAsiaTheme="minorEastAsia" w:hAnsi="Arial" w:cs="Arial"/>
          <w:sz w:val="22"/>
          <w:szCs w:val="22"/>
        </w:rPr>
        <w:t xml:space="preserve"> </w:t>
      </w:r>
      <w:r w:rsidR="00E21E06">
        <w:rPr>
          <w:rFonts w:ascii="Arial" w:eastAsiaTheme="minorEastAsia" w:hAnsi="Arial" w:cs="Arial"/>
          <w:sz w:val="22"/>
          <w:szCs w:val="22"/>
        </w:rPr>
        <w:t>15 </w:t>
      </w:r>
      <w:r w:rsidR="00E21E06" w:rsidRPr="00E21E06">
        <w:rPr>
          <w:rFonts w:ascii="Arial" w:eastAsiaTheme="minorEastAsia" w:hAnsi="Arial" w:cs="Arial"/>
          <w:i/>
          <w:iCs/>
          <w:sz w:val="22"/>
          <w:szCs w:val="22"/>
        </w:rPr>
        <w:t>V</w:t>
      </w:r>
      <w:r w:rsidR="00E21E06">
        <w:rPr>
          <w:rFonts w:ascii="Arial" w:eastAsiaTheme="minorEastAsia" w:hAnsi="Arial" w:cs="Arial"/>
          <w:sz w:val="22"/>
          <w:szCs w:val="22"/>
        </w:rPr>
        <w:t>/</w:t>
      </w:r>
      <w:r w:rsidR="00E21E06" w:rsidRPr="00E21E06">
        <w:rPr>
          <w:rFonts w:ascii="Arial" w:eastAsiaTheme="minorEastAsia" w:hAnsi="Arial" w:cs="Arial"/>
          <w:i/>
          <w:iCs/>
          <w:sz w:val="22"/>
          <w:szCs w:val="22"/>
        </w:rPr>
        <w:t>s</w:t>
      </w:r>
      <w:r w:rsidR="00E21E06">
        <w:rPr>
          <w:rFonts w:ascii="Arial" w:eastAsiaTheme="minorEastAsia" w:hAnsi="Arial" w:cs="Arial"/>
          <w:sz w:val="22"/>
          <w:szCs w:val="22"/>
        </w:rPr>
        <w:t> </w:t>
      </w:r>
      <w:r w:rsidR="00C01A1F">
        <w:rPr>
          <w:rFonts w:ascii="Arial" w:eastAsiaTheme="minorEastAsia" w:hAnsi="Arial" w:cs="Arial"/>
          <w:sz w:val="22"/>
          <w:szCs w:val="22"/>
        </w:rPr>
        <w:sym w:font="Symbol" w:char="F0A3"/>
      </w:r>
      <w:r w:rsidR="00C01A1F">
        <w:rPr>
          <w:rFonts w:ascii="Arial" w:eastAsiaTheme="minorEastAsia" w:hAnsi="Arial" w:cs="Arial"/>
          <w:sz w:val="22"/>
          <w:szCs w:val="22"/>
        </w:rPr>
        <w:t> </w:t>
      </w:r>
      <w:r w:rsidR="00C01A1F" w:rsidRPr="00C00728">
        <w:rPr>
          <w:rFonts w:ascii="Arial" w:eastAsiaTheme="minorEastAsia" w:hAnsi="Arial" w:cs="Arial"/>
          <w:i/>
          <w:sz w:val="22"/>
          <w:szCs w:val="22"/>
        </w:rPr>
        <w:sym w:font="Symbol" w:char="F065"/>
      </w:r>
      <w:r w:rsidR="00C01A1F" w:rsidRPr="00C00728">
        <w:rPr>
          <w:rFonts w:ascii="Arial" w:eastAsiaTheme="minorEastAsia" w:hAnsi="Arial" w:cs="Arial"/>
          <w:i/>
          <w:sz w:val="22"/>
          <w:szCs w:val="22"/>
          <w:vertAlign w:val="subscript"/>
        </w:rPr>
        <w:t>Stim</w:t>
      </w:r>
      <w:r w:rsidR="00C01A1F">
        <w:rPr>
          <w:rFonts w:ascii="Arial" w:eastAsiaTheme="minorEastAsia" w:hAnsi="Arial" w:cs="Arial"/>
          <w:sz w:val="22"/>
          <w:szCs w:val="22"/>
        </w:rPr>
        <w:t> </w:t>
      </w:r>
      <w:r w:rsidR="00C01A1F">
        <w:rPr>
          <w:rFonts w:ascii="Arial" w:eastAsiaTheme="minorEastAsia" w:hAnsi="Arial" w:cs="Arial"/>
          <w:sz w:val="22"/>
          <w:szCs w:val="22"/>
        </w:rPr>
        <w:sym w:font="Symbol" w:char="F0A3"/>
      </w:r>
      <w:r w:rsidR="00E21E06">
        <w:rPr>
          <w:rFonts w:ascii="Arial" w:eastAsiaTheme="minorEastAsia" w:hAnsi="Arial" w:cs="Arial"/>
          <w:sz w:val="22"/>
          <w:szCs w:val="22"/>
        </w:rPr>
        <w:t> </w:t>
      </w:r>
      <w:r w:rsidRPr="00C00728">
        <w:rPr>
          <w:rFonts w:ascii="Arial" w:eastAsiaTheme="minorEastAsia" w:hAnsi="Arial" w:cs="Arial"/>
          <w:sz w:val="22"/>
          <w:szCs w:val="22"/>
        </w:rPr>
        <w:t>5</w:t>
      </w:r>
      <w:r w:rsidR="00E21E06">
        <w:rPr>
          <w:rFonts w:ascii="Arial" w:eastAsiaTheme="minorEastAsia" w:hAnsi="Arial" w:cs="Arial"/>
          <w:sz w:val="22"/>
          <w:szCs w:val="22"/>
        </w:rPr>
        <w:t>0 </w:t>
      </w:r>
      <w:r w:rsidRPr="00C00728">
        <w:rPr>
          <w:rFonts w:ascii="Arial" w:eastAsiaTheme="minorEastAsia" w:hAnsi="Arial" w:cs="Arial"/>
          <w:i/>
          <w:sz w:val="22"/>
          <w:szCs w:val="22"/>
        </w:rPr>
        <w:t>V</w:t>
      </w:r>
      <w:r w:rsidRPr="00C00728">
        <w:rPr>
          <w:rFonts w:ascii="Arial" w:eastAsiaTheme="minorEastAsia" w:hAnsi="Arial" w:cs="Arial"/>
          <w:sz w:val="22"/>
          <w:szCs w:val="22"/>
        </w:rPr>
        <w:t>/</w:t>
      </w:r>
      <w:r w:rsidRPr="00C00728">
        <w:rPr>
          <w:rFonts w:ascii="Arial" w:eastAsiaTheme="minorEastAsia" w:hAnsi="Arial" w:cs="Arial"/>
          <w:i/>
          <w:sz w:val="22"/>
          <w:szCs w:val="22"/>
        </w:rPr>
        <w:t>s</w:t>
      </w:r>
      <w:r w:rsidRPr="00C00728">
        <w:rPr>
          <w:rFonts w:ascii="Arial" w:eastAsiaTheme="minorEastAsia" w:hAnsi="Arial" w:cs="Arial"/>
          <w:sz w:val="22"/>
          <w:szCs w:val="22"/>
        </w:rPr>
        <w:t xml:space="preserve">, where </w:t>
      </w:r>
      <w:r w:rsidRPr="00C00728">
        <w:rPr>
          <w:rFonts w:ascii="Arial" w:eastAsiaTheme="minorEastAsia" w:hAnsi="Arial" w:cs="Arial"/>
          <w:i/>
          <w:sz w:val="22"/>
          <w:szCs w:val="22"/>
        </w:rPr>
        <w:t>A</w:t>
      </w:r>
      <w:r w:rsidRPr="00C00728">
        <w:rPr>
          <w:rFonts w:ascii="Arial" w:eastAsiaTheme="minorEastAsia" w:hAnsi="Arial" w:cs="Arial"/>
          <w:sz w:val="22"/>
          <w:szCs w:val="22"/>
        </w:rPr>
        <w:t xml:space="preserve"> is the membrane surface.</w:t>
      </w:r>
    </w:p>
    <w:p w14:paraId="7913DAD8" w14:textId="77777777" w:rsidR="00343825" w:rsidRPr="00C00728" w:rsidRDefault="00343825" w:rsidP="00634142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343825" w:rsidRPr="00C00728" w:rsidSect="00287569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F61E" w14:textId="77777777" w:rsidR="0075561F" w:rsidRDefault="0075561F">
      <w:pPr>
        <w:spacing w:after="0" w:line="240" w:lineRule="auto"/>
      </w:pPr>
      <w:r>
        <w:separator/>
      </w:r>
    </w:p>
  </w:endnote>
  <w:endnote w:type="continuationSeparator" w:id="0">
    <w:p w14:paraId="452C413E" w14:textId="77777777" w:rsidR="0075561F" w:rsidRDefault="0075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712782"/>
      <w:docPartObj>
        <w:docPartGallery w:val="Page Numbers (Bottom of Page)"/>
        <w:docPartUnique/>
      </w:docPartObj>
    </w:sdtPr>
    <w:sdtContent>
      <w:p w14:paraId="54131B7D" w14:textId="77777777" w:rsidR="00323E9E" w:rsidRPr="0046134C" w:rsidRDefault="00323E9E">
        <w:pPr>
          <w:pStyle w:val="Fuzeile"/>
          <w:jc w:val="right"/>
        </w:pPr>
        <w:r w:rsidRPr="0046134C">
          <w:fldChar w:fldCharType="begin"/>
        </w:r>
        <w:r w:rsidRPr="0046134C">
          <w:instrText>PAGE   \* MERGEFORMAT</w:instrText>
        </w:r>
        <w:r w:rsidRPr="0046134C">
          <w:fldChar w:fldCharType="separate"/>
        </w:r>
        <w:r>
          <w:rPr>
            <w:noProof/>
          </w:rPr>
          <w:t>21</w:t>
        </w:r>
        <w:r w:rsidRPr="0046134C">
          <w:fldChar w:fldCharType="end"/>
        </w:r>
      </w:p>
    </w:sdtContent>
  </w:sdt>
  <w:p w14:paraId="7C126F09" w14:textId="77777777" w:rsidR="00323E9E" w:rsidRDefault="00323E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8CEB" w14:textId="77777777" w:rsidR="0075561F" w:rsidRDefault="0075561F">
      <w:pPr>
        <w:spacing w:after="0" w:line="240" w:lineRule="auto"/>
      </w:pPr>
      <w:r>
        <w:separator/>
      </w:r>
    </w:p>
  </w:footnote>
  <w:footnote w:type="continuationSeparator" w:id="0">
    <w:p w14:paraId="59BA7B82" w14:textId="77777777" w:rsidR="0075561F" w:rsidRDefault="00755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1B8"/>
    <w:multiLevelType w:val="hybridMultilevel"/>
    <w:tmpl w:val="F850D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0616"/>
    <w:multiLevelType w:val="hybridMultilevel"/>
    <w:tmpl w:val="23E43D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A2AF5"/>
    <w:multiLevelType w:val="hybridMultilevel"/>
    <w:tmpl w:val="1160D11C"/>
    <w:lvl w:ilvl="0" w:tplc="E7240AF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86D0D"/>
    <w:multiLevelType w:val="hybridMultilevel"/>
    <w:tmpl w:val="981E452E"/>
    <w:lvl w:ilvl="0" w:tplc="9A8C9864">
      <w:start w:val="5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20936">
    <w:abstractNumId w:val="0"/>
  </w:num>
  <w:num w:numId="2" w16cid:durableId="1648319954">
    <w:abstractNumId w:val="1"/>
  </w:num>
  <w:num w:numId="3" w16cid:durableId="43871447">
    <w:abstractNumId w:val="3"/>
  </w:num>
  <w:num w:numId="4" w16cid:durableId="79260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43825"/>
    <w:rsid w:val="00001038"/>
    <w:rsid w:val="00004E63"/>
    <w:rsid w:val="000061DB"/>
    <w:rsid w:val="00020FFD"/>
    <w:rsid w:val="0002262A"/>
    <w:rsid w:val="00027B39"/>
    <w:rsid w:val="00034B08"/>
    <w:rsid w:val="00056721"/>
    <w:rsid w:val="00062AA9"/>
    <w:rsid w:val="00064982"/>
    <w:rsid w:val="00072C16"/>
    <w:rsid w:val="00080883"/>
    <w:rsid w:val="0008182B"/>
    <w:rsid w:val="000871E6"/>
    <w:rsid w:val="0009281D"/>
    <w:rsid w:val="000A3A5B"/>
    <w:rsid w:val="000A787B"/>
    <w:rsid w:val="000B0C02"/>
    <w:rsid w:val="000C0665"/>
    <w:rsid w:val="0010062A"/>
    <w:rsid w:val="00101B70"/>
    <w:rsid w:val="00101F44"/>
    <w:rsid w:val="001027EE"/>
    <w:rsid w:val="00125FC0"/>
    <w:rsid w:val="00135008"/>
    <w:rsid w:val="001378CD"/>
    <w:rsid w:val="00157D35"/>
    <w:rsid w:val="00183F9A"/>
    <w:rsid w:val="001874DB"/>
    <w:rsid w:val="001A390F"/>
    <w:rsid w:val="001C5DDA"/>
    <w:rsid w:val="001D4AAE"/>
    <w:rsid w:val="001D60DE"/>
    <w:rsid w:val="001F1E97"/>
    <w:rsid w:val="0020246B"/>
    <w:rsid w:val="00204CEE"/>
    <w:rsid w:val="002059D8"/>
    <w:rsid w:val="0020645A"/>
    <w:rsid w:val="002145B3"/>
    <w:rsid w:val="002215E4"/>
    <w:rsid w:val="002237AA"/>
    <w:rsid w:val="00223A7D"/>
    <w:rsid w:val="00230E16"/>
    <w:rsid w:val="00234E68"/>
    <w:rsid w:val="00240EEF"/>
    <w:rsid w:val="00256138"/>
    <w:rsid w:val="00256E65"/>
    <w:rsid w:val="00264FBF"/>
    <w:rsid w:val="00273493"/>
    <w:rsid w:val="00275283"/>
    <w:rsid w:val="00282C3C"/>
    <w:rsid w:val="00287569"/>
    <w:rsid w:val="002973AE"/>
    <w:rsid w:val="00297E1A"/>
    <w:rsid w:val="002B6D06"/>
    <w:rsid w:val="002C21FF"/>
    <w:rsid w:val="002D30DC"/>
    <w:rsid w:val="00314426"/>
    <w:rsid w:val="003200D2"/>
    <w:rsid w:val="00323E9E"/>
    <w:rsid w:val="0032685C"/>
    <w:rsid w:val="00332250"/>
    <w:rsid w:val="003345C8"/>
    <w:rsid w:val="00343825"/>
    <w:rsid w:val="003740E3"/>
    <w:rsid w:val="003932C3"/>
    <w:rsid w:val="003A4E11"/>
    <w:rsid w:val="003B5395"/>
    <w:rsid w:val="003D5D38"/>
    <w:rsid w:val="003E2564"/>
    <w:rsid w:val="003E565A"/>
    <w:rsid w:val="003F278F"/>
    <w:rsid w:val="0040291C"/>
    <w:rsid w:val="00414B2B"/>
    <w:rsid w:val="00420708"/>
    <w:rsid w:val="004214B4"/>
    <w:rsid w:val="00424BB6"/>
    <w:rsid w:val="004353BC"/>
    <w:rsid w:val="00441D92"/>
    <w:rsid w:val="00445857"/>
    <w:rsid w:val="00451678"/>
    <w:rsid w:val="00451B25"/>
    <w:rsid w:val="0045239A"/>
    <w:rsid w:val="0048195D"/>
    <w:rsid w:val="004B3D5F"/>
    <w:rsid w:val="004B4235"/>
    <w:rsid w:val="004B5075"/>
    <w:rsid w:val="004C0C68"/>
    <w:rsid w:val="004C214A"/>
    <w:rsid w:val="004C4EBF"/>
    <w:rsid w:val="004D1FE7"/>
    <w:rsid w:val="004F1B69"/>
    <w:rsid w:val="00504A57"/>
    <w:rsid w:val="00521C2F"/>
    <w:rsid w:val="00526868"/>
    <w:rsid w:val="00534667"/>
    <w:rsid w:val="0055626E"/>
    <w:rsid w:val="00570789"/>
    <w:rsid w:val="0057736F"/>
    <w:rsid w:val="00597A05"/>
    <w:rsid w:val="005B4330"/>
    <w:rsid w:val="005D5D4B"/>
    <w:rsid w:val="005E6181"/>
    <w:rsid w:val="005E61B5"/>
    <w:rsid w:val="005F504F"/>
    <w:rsid w:val="00622C3E"/>
    <w:rsid w:val="00623F27"/>
    <w:rsid w:val="00634142"/>
    <w:rsid w:val="006723E5"/>
    <w:rsid w:val="006925F1"/>
    <w:rsid w:val="006943D7"/>
    <w:rsid w:val="006B5D9D"/>
    <w:rsid w:val="006C22BF"/>
    <w:rsid w:val="006C2962"/>
    <w:rsid w:val="006D1A81"/>
    <w:rsid w:val="006F3855"/>
    <w:rsid w:val="00712437"/>
    <w:rsid w:val="00714149"/>
    <w:rsid w:val="00720DAE"/>
    <w:rsid w:val="00730ECC"/>
    <w:rsid w:val="0075561F"/>
    <w:rsid w:val="0076020F"/>
    <w:rsid w:val="007650AF"/>
    <w:rsid w:val="007656FC"/>
    <w:rsid w:val="00774971"/>
    <w:rsid w:val="00774FD4"/>
    <w:rsid w:val="007759BF"/>
    <w:rsid w:val="00792048"/>
    <w:rsid w:val="007A3D71"/>
    <w:rsid w:val="007A72DB"/>
    <w:rsid w:val="007B027C"/>
    <w:rsid w:val="007B5CC3"/>
    <w:rsid w:val="007B743B"/>
    <w:rsid w:val="007E464A"/>
    <w:rsid w:val="007E7E77"/>
    <w:rsid w:val="00800446"/>
    <w:rsid w:val="0081631B"/>
    <w:rsid w:val="00820D0F"/>
    <w:rsid w:val="00830D81"/>
    <w:rsid w:val="00840162"/>
    <w:rsid w:val="00841CB0"/>
    <w:rsid w:val="00846E47"/>
    <w:rsid w:val="00850BB2"/>
    <w:rsid w:val="008526A6"/>
    <w:rsid w:val="00855E9B"/>
    <w:rsid w:val="008A2617"/>
    <w:rsid w:val="008B1FD1"/>
    <w:rsid w:val="008B3B63"/>
    <w:rsid w:val="008C5B14"/>
    <w:rsid w:val="008C69EC"/>
    <w:rsid w:val="008D3839"/>
    <w:rsid w:val="008E0E2D"/>
    <w:rsid w:val="00907DEC"/>
    <w:rsid w:val="00910E73"/>
    <w:rsid w:val="009351C6"/>
    <w:rsid w:val="009408DD"/>
    <w:rsid w:val="00963AA8"/>
    <w:rsid w:val="00966F24"/>
    <w:rsid w:val="00980855"/>
    <w:rsid w:val="00991876"/>
    <w:rsid w:val="00991C57"/>
    <w:rsid w:val="00994AA2"/>
    <w:rsid w:val="009A1421"/>
    <w:rsid w:val="009A3BE4"/>
    <w:rsid w:val="009C2AC4"/>
    <w:rsid w:val="009E58A5"/>
    <w:rsid w:val="00A305B9"/>
    <w:rsid w:val="00A30886"/>
    <w:rsid w:val="00A310E2"/>
    <w:rsid w:val="00A31A8D"/>
    <w:rsid w:val="00A4440B"/>
    <w:rsid w:val="00A45790"/>
    <w:rsid w:val="00A47122"/>
    <w:rsid w:val="00A4751B"/>
    <w:rsid w:val="00A546A8"/>
    <w:rsid w:val="00A66AC8"/>
    <w:rsid w:val="00A67F88"/>
    <w:rsid w:val="00A82583"/>
    <w:rsid w:val="00A87154"/>
    <w:rsid w:val="00A901BC"/>
    <w:rsid w:val="00AA0977"/>
    <w:rsid w:val="00AB53A0"/>
    <w:rsid w:val="00AB59FF"/>
    <w:rsid w:val="00AD2E5C"/>
    <w:rsid w:val="00AE2EA3"/>
    <w:rsid w:val="00AE3C73"/>
    <w:rsid w:val="00AE41A0"/>
    <w:rsid w:val="00AE5F50"/>
    <w:rsid w:val="00AF10DF"/>
    <w:rsid w:val="00AF64BD"/>
    <w:rsid w:val="00AF6BDB"/>
    <w:rsid w:val="00B01330"/>
    <w:rsid w:val="00B02D70"/>
    <w:rsid w:val="00B10D56"/>
    <w:rsid w:val="00B37ED8"/>
    <w:rsid w:val="00B559DA"/>
    <w:rsid w:val="00B81D0E"/>
    <w:rsid w:val="00B922B9"/>
    <w:rsid w:val="00B947EB"/>
    <w:rsid w:val="00BA7506"/>
    <w:rsid w:val="00BD2191"/>
    <w:rsid w:val="00BD3C8C"/>
    <w:rsid w:val="00BD5AE9"/>
    <w:rsid w:val="00BE33A9"/>
    <w:rsid w:val="00BE3BAD"/>
    <w:rsid w:val="00BE540F"/>
    <w:rsid w:val="00BE7BAB"/>
    <w:rsid w:val="00BF00F5"/>
    <w:rsid w:val="00BF05C3"/>
    <w:rsid w:val="00BF6586"/>
    <w:rsid w:val="00C00728"/>
    <w:rsid w:val="00C01A1F"/>
    <w:rsid w:val="00C1419C"/>
    <w:rsid w:val="00C22ACF"/>
    <w:rsid w:val="00C6324C"/>
    <w:rsid w:val="00C65146"/>
    <w:rsid w:val="00C818CE"/>
    <w:rsid w:val="00C975AA"/>
    <w:rsid w:val="00C97F6A"/>
    <w:rsid w:val="00CB4EA5"/>
    <w:rsid w:val="00CB7AC4"/>
    <w:rsid w:val="00CC1FB4"/>
    <w:rsid w:val="00CD63C5"/>
    <w:rsid w:val="00CE3B4B"/>
    <w:rsid w:val="00CE741E"/>
    <w:rsid w:val="00CF2B2E"/>
    <w:rsid w:val="00CF7083"/>
    <w:rsid w:val="00D06E46"/>
    <w:rsid w:val="00D279C1"/>
    <w:rsid w:val="00D317D0"/>
    <w:rsid w:val="00D50EF1"/>
    <w:rsid w:val="00D511A1"/>
    <w:rsid w:val="00D63FC9"/>
    <w:rsid w:val="00D71AE5"/>
    <w:rsid w:val="00D73643"/>
    <w:rsid w:val="00D7711E"/>
    <w:rsid w:val="00D8168B"/>
    <w:rsid w:val="00D90BF7"/>
    <w:rsid w:val="00D943ED"/>
    <w:rsid w:val="00DB1986"/>
    <w:rsid w:val="00DB2976"/>
    <w:rsid w:val="00DB5405"/>
    <w:rsid w:val="00DC51CD"/>
    <w:rsid w:val="00DD77D0"/>
    <w:rsid w:val="00E07818"/>
    <w:rsid w:val="00E07C9D"/>
    <w:rsid w:val="00E219B4"/>
    <w:rsid w:val="00E21E06"/>
    <w:rsid w:val="00E27133"/>
    <w:rsid w:val="00E313C0"/>
    <w:rsid w:val="00E33EB5"/>
    <w:rsid w:val="00E4115F"/>
    <w:rsid w:val="00E437A0"/>
    <w:rsid w:val="00E55948"/>
    <w:rsid w:val="00E613BB"/>
    <w:rsid w:val="00E62ADB"/>
    <w:rsid w:val="00E7626E"/>
    <w:rsid w:val="00E90FEC"/>
    <w:rsid w:val="00E942DE"/>
    <w:rsid w:val="00E954D7"/>
    <w:rsid w:val="00EA42F1"/>
    <w:rsid w:val="00EC0E2F"/>
    <w:rsid w:val="00EC199F"/>
    <w:rsid w:val="00ED086E"/>
    <w:rsid w:val="00ED0EC1"/>
    <w:rsid w:val="00ED38F7"/>
    <w:rsid w:val="00F01D6A"/>
    <w:rsid w:val="00F30AF5"/>
    <w:rsid w:val="00F57A0F"/>
    <w:rsid w:val="00F60C53"/>
    <w:rsid w:val="00F674C4"/>
    <w:rsid w:val="00F67B35"/>
    <w:rsid w:val="00F71472"/>
    <w:rsid w:val="00F73AE6"/>
    <w:rsid w:val="00FD0141"/>
    <w:rsid w:val="00FE3A6D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977A"/>
  <w15:chartTrackingRefBased/>
  <w15:docId w15:val="{1C01CFE9-5B8B-5C47-B255-7BF3CB1C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825"/>
    <w:pPr>
      <w:spacing w:after="120" w:line="360" w:lineRule="exact"/>
    </w:pPr>
    <w:rPr>
      <w:rFonts w:ascii="Times New Roman" w:eastAsia="MS Mincho" w:hAnsi="Times New Roman" w:cs="Times New Roman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3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438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38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382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34382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382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343825"/>
  </w:style>
  <w:style w:type="character" w:customStyle="1" w:styleId="KommentartextZchn">
    <w:name w:val="Kommentartext Zchn"/>
    <w:basedOn w:val="Absatz-Standardschriftart"/>
    <w:link w:val="Kommentartext"/>
    <w:uiPriority w:val="99"/>
    <w:rsid w:val="00343825"/>
    <w:rPr>
      <w:rFonts w:ascii="Times New Roman" w:eastAsia="MS Mincho" w:hAnsi="Times New Roman" w:cs="Times New Roman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82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825"/>
    <w:rPr>
      <w:rFonts w:ascii="Times New Roman" w:eastAsia="MS Mincho" w:hAnsi="Times New Roman" w:cs="Times New Roman"/>
      <w:b/>
      <w:bC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82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825"/>
    <w:rPr>
      <w:rFonts w:ascii="Lucida Grande" w:eastAsia="MS Mincho" w:hAnsi="Lucida Grande" w:cs="Lucida Grande"/>
      <w:sz w:val="18"/>
      <w:szCs w:val="18"/>
      <w:lang w:val="en-US" w:eastAsia="de-DE"/>
    </w:rPr>
  </w:style>
  <w:style w:type="character" w:styleId="Hervorhebung">
    <w:name w:val="Emphasis"/>
    <w:basedOn w:val="Absatz-Standardschriftart"/>
    <w:uiPriority w:val="20"/>
    <w:qFormat/>
    <w:rsid w:val="00343825"/>
    <w:rPr>
      <w:i/>
      <w:iCs/>
    </w:rPr>
  </w:style>
  <w:style w:type="paragraph" w:styleId="Listenabsatz">
    <w:name w:val="List Paragraph"/>
    <w:basedOn w:val="Standard"/>
    <w:uiPriority w:val="34"/>
    <w:qFormat/>
    <w:rsid w:val="00343825"/>
    <w:pPr>
      <w:ind w:left="720"/>
      <w:contextualSpacing/>
    </w:pPr>
  </w:style>
  <w:style w:type="character" w:customStyle="1" w:styleId="highlight">
    <w:name w:val="highlight"/>
    <w:basedOn w:val="Absatz-Standardschriftart"/>
    <w:rsid w:val="00343825"/>
  </w:style>
  <w:style w:type="table" w:styleId="Tabellenraster">
    <w:name w:val="Table Grid"/>
    <w:basedOn w:val="NormaleTabelle"/>
    <w:uiPriority w:val="59"/>
    <w:rsid w:val="003438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38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3825"/>
    <w:rPr>
      <w:rFonts w:ascii="Times New Roman" w:eastAsia="MS Mincho" w:hAnsi="Times New Roman" w:cs="Times New Roman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3438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3825"/>
    <w:rPr>
      <w:rFonts w:ascii="Times New Roman" w:eastAsia="MS Mincho" w:hAnsi="Times New Roman" w:cs="Times New Roman"/>
      <w:lang w:val="en-US" w:eastAsia="de-DE"/>
    </w:rPr>
  </w:style>
  <w:style w:type="paragraph" w:styleId="berarbeitung">
    <w:name w:val="Revision"/>
    <w:hidden/>
    <w:uiPriority w:val="99"/>
    <w:semiHidden/>
    <w:rsid w:val="00343825"/>
    <w:rPr>
      <w:rFonts w:ascii="Cambria" w:eastAsia="MS Mincho" w:hAnsi="Cambria" w:cs="Times New Roman"/>
      <w:lang w:eastAsia="de-DE"/>
    </w:rPr>
  </w:style>
  <w:style w:type="paragraph" w:customStyle="1" w:styleId="EndNoteBibliographyTitle">
    <w:name w:val="EndNote Bibliography Title"/>
    <w:basedOn w:val="Standard"/>
    <w:link w:val="EndNoteBibliographyTitleChar"/>
    <w:rsid w:val="0034382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343825"/>
    <w:rPr>
      <w:rFonts w:ascii="Times New Roman" w:eastAsia="MS Mincho" w:hAnsi="Times New Roman" w:cs="Times New Roman"/>
      <w:noProof/>
      <w:lang w:val="en-US" w:eastAsia="de-DE"/>
    </w:rPr>
  </w:style>
  <w:style w:type="paragraph" w:customStyle="1" w:styleId="EndNoteBibliography">
    <w:name w:val="EndNote Bibliography"/>
    <w:basedOn w:val="Standard"/>
    <w:link w:val="EndNoteBibliographyChar"/>
    <w:rsid w:val="00343825"/>
    <w:rPr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343825"/>
    <w:rPr>
      <w:rFonts w:ascii="Times New Roman" w:eastAsia="MS Mincho" w:hAnsi="Times New Roman" w:cs="Times New Roman"/>
      <w:noProof/>
      <w:lang w:val="en-US" w:eastAsia="de-DE"/>
    </w:rPr>
  </w:style>
  <w:style w:type="paragraph" w:styleId="StandardWeb">
    <w:name w:val="Normal (Web)"/>
    <w:basedOn w:val="Standard"/>
    <w:uiPriority w:val="99"/>
    <w:semiHidden/>
    <w:unhideWhenUsed/>
    <w:rsid w:val="00343825"/>
    <w:pPr>
      <w:spacing w:before="100" w:beforeAutospacing="1" w:after="100" w:afterAutospacing="1" w:line="240" w:lineRule="auto"/>
    </w:pPr>
    <w:rPr>
      <w:rFonts w:eastAsia="Times New Roman"/>
      <w:lang w:val="de-DE"/>
    </w:rPr>
  </w:style>
  <w:style w:type="character" w:customStyle="1" w:styleId="journal-title">
    <w:name w:val="journal-title"/>
    <w:basedOn w:val="Absatz-Standardschriftart"/>
    <w:rsid w:val="00343825"/>
  </w:style>
  <w:style w:type="paragraph" w:customStyle="1" w:styleId="p1">
    <w:name w:val="p1"/>
    <w:basedOn w:val="Standard"/>
    <w:rsid w:val="00343825"/>
    <w:pPr>
      <w:spacing w:after="0" w:line="240" w:lineRule="auto"/>
    </w:pPr>
    <w:rPr>
      <w:rFonts w:ascii="Helvetica" w:eastAsiaTheme="minorHAnsi" w:hAnsi="Helvetica"/>
      <w:sz w:val="18"/>
      <w:szCs w:val="18"/>
      <w:lang w:val="de-DE"/>
    </w:rPr>
  </w:style>
  <w:style w:type="character" w:customStyle="1" w:styleId="visually-hidden">
    <w:name w:val="visually-hidden"/>
    <w:basedOn w:val="Absatz-Standardschriftart"/>
    <w:rsid w:val="0034382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4382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43825"/>
    <w:rPr>
      <w:color w:val="605E5C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3438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43825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4382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3825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4382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3825"/>
    <w:rPr>
      <w:rFonts w:ascii="Times New Roman" w:eastAsia="MS Mincho" w:hAnsi="Times New Roman" w:cs="Times New Roman"/>
      <w:sz w:val="20"/>
      <w:szCs w:val="20"/>
      <w:lang w:val="en-US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43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Irene Marten</cp:lastModifiedBy>
  <cp:revision>8</cp:revision>
  <cp:lastPrinted>2023-07-12T15:08:00Z</cp:lastPrinted>
  <dcterms:created xsi:type="dcterms:W3CDTF">2023-06-21T17:06:00Z</dcterms:created>
  <dcterms:modified xsi:type="dcterms:W3CDTF">2023-09-07T15:33:00Z</dcterms:modified>
</cp:coreProperties>
</file>