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w:t>
      </w:r>
      <w:r>
        <w:rPr>
          <w:rFonts w:ascii="Noto Sans" w:eastAsia="Noto Sans" w:hAnsi="Noto Sans" w:cs="Noto Sans"/>
          <w:color w:val="1155CC"/>
          <w:sz w:val="20"/>
          <w:szCs w:val="20"/>
          <w:u w:val="single"/>
        </w:rPr>
        <w:t>m</w:t>
      </w:r>
      <w:r>
        <w:rPr>
          <w:rFonts w:ascii="Noto Sans" w:eastAsia="Noto Sans" w:hAnsi="Noto Sans" w:cs="Noto Sans"/>
          <w:color w:val="1155CC"/>
          <w:sz w:val="20"/>
          <w:szCs w:val="20"/>
          <w:u w:val="single"/>
        </w:rPr>
        <w:t>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rsidTr="39E6152C">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39E6152C">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w:t>
            </w:r>
            <w:r w:rsidRPr="00FC16B8">
              <w:rPr>
                <w:rFonts w:ascii="Noto Sans" w:eastAsia="Noto Sans" w:hAnsi="Noto Sans" w:cs="Noto Sans"/>
                <w:color w:val="434343"/>
                <w:sz w:val="18"/>
                <w:szCs w:val="18"/>
              </w:rPr>
              <w:t>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4EBEF461" w:rsidR="00F102CC" w:rsidRPr="003D5AF6" w:rsidRDefault="000879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39E6152C">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39E6152C">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39E6152C">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6120ADE" w14:textId="10D40D73" w:rsidR="00E614BF" w:rsidRPr="00BC44F8" w:rsidRDefault="00E614BF" w:rsidP="00E614BF">
            <w:pPr>
              <w:rPr>
                <w:rFonts w:ascii="Noto Sans" w:hAnsi="Noto Sans" w:cs="Noto Sans"/>
                <w:color w:val="434343"/>
                <w:sz w:val="18"/>
                <w:szCs w:val="18"/>
              </w:rPr>
            </w:pPr>
            <w:r w:rsidRPr="00BC44F8">
              <w:rPr>
                <w:rFonts w:ascii="Noto Sans" w:hAnsi="Noto Sans" w:cs="Noto Sans"/>
                <w:color w:val="434343"/>
                <w:sz w:val="18"/>
                <w:szCs w:val="18"/>
              </w:rPr>
              <w:t>General list: Materials and Methods</w:t>
            </w:r>
            <w:r w:rsidR="002F13D9">
              <w:rPr>
                <w:rFonts w:ascii="Noto Sans" w:hAnsi="Noto Sans" w:cs="Noto Sans"/>
                <w:color w:val="434343"/>
                <w:sz w:val="18"/>
                <w:szCs w:val="18"/>
              </w:rPr>
              <w:t xml:space="preserve">; </w:t>
            </w:r>
            <w:r w:rsidR="002F13D9" w:rsidRPr="009F118F">
              <w:rPr>
                <w:rFonts w:ascii="Noto Sans" w:hAnsi="Noto Sans" w:cs="Noto Sans"/>
                <w:color w:val="434343"/>
                <w:sz w:val="18"/>
                <w:szCs w:val="18"/>
              </w:rPr>
              <w:t>[respective experiment]</w:t>
            </w:r>
            <w:r w:rsidRPr="00BC44F8">
              <w:rPr>
                <w:rFonts w:ascii="Noto Sans" w:hAnsi="Noto Sans" w:cs="Noto Sans"/>
                <w:color w:val="434343"/>
                <w:sz w:val="18"/>
                <w:szCs w:val="18"/>
              </w:rPr>
              <w:t xml:space="preserve">. </w:t>
            </w:r>
          </w:p>
          <w:p w14:paraId="3AD63B31" w14:textId="77777777" w:rsidR="00E614BF" w:rsidRPr="00BC44F8" w:rsidRDefault="00E614BF" w:rsidP="00E614BF">
            <w:pPr>
              <w:rPr>
                <w:rFonts w:ascii="Noto Sans" w:hAnsi="Noto Sans" w:cs="Noto Sans"/>
                <w:color w:val="434343"/>
                <w:sz w:val="18"/>
                <w:szCs w:val="18"/>
              </w:rPr>
            </w:pPr>
          </w:p>
          <w:p w14:paraId="31209F92" w14:textId="0CBD2EF1" w:rsidR="00F102CC" w:rsidRPr="003D5AF6" w:rsidRDefault="00E614BF" w:rsidP="39E6152C">
            <w:pPr>
              <w:rPr>
                <w:rFonts w:ascii="Noto Sans" w:eastAsia="Noto Sans" w:hAnsi="Noto Sans" w:cs="Noto Sans"/>
                <w:color w:val="434343"/>
                <w:sz w:val="18"/>
                <w:szCs w:val="18"/>
              </w:rPr>
            </w:pPr>
            <w:r w:rsidRPr="00BC44F8">
              <w:rPr>
                <w:rFonts w:ascii="Noto Sans" w:hAnsi="Noto Sans" w:cs="Noto Sans"/>
                <w:color w:val="434343"/>
                <w:sz w:val="18"/>
                <w:szCs w:val="18"/>
              </w:rPr>
              <w:t>Catalogue number and RRID: Appendix</w:t>
            </w:r>
            <w:r>
              <w:rPr>
                <w:rFonts w:ascii="Noto Sans" w:eastAsia="Noto Sans" w:hAnsi="Noto Sans" w:cs="Noto Sans"/>
                <w:color w:val="434343"/>
                <w:sz w:val="18"/>
                <w:szCs w:val="18"/>
              </w:rPr>
              <w:t xml:space="preserve"> </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39E6152C">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39E6152C">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39E6152C">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78E0F3D6" w:rsidR="00F102CC" w:rsidRPr="003D5AF6" w:rsidRDefault="1C1EC65D" w:rsidP="39E6152C">
            <w:pPr>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tc>
      </w:tr>
      <w:tr w:rsidR="00F102CC" w14:paraId="465EA241" w14:textId="77777777" w:rsidTr="39E6152C">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39E6152C">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39E6152C">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FED4AA" w14:textId="78E0F3D6" w:rsidR="00F102CC" w:rsidRPr="003D5AF6" w:rsidRDefault="385878E8" w:rsidP="39E6152C">
            <w:pPr>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p w14:paraId="67C12386" w14:textId="116F4691" w:rsidR="00F102CC" w:rsidRPr="003D5AF6" w:rsidRDefault="00F102CC" w:rsidP="39E6152C">
            <w:pPr>
              <w:rPr>
                <w:rFonts w:ascii="Noto Sans" w:eastAsia="Noto Sans" w:hAnsi="Noto Sans" w:cs="Noto Sans"/>
                <w:color w:val="434343"/>
                <w:sz w:val="18"/>
                <w:szCs w:val="18"/>
              </w:rPr>
            </w:pPr>
          </w:p>
        </w:tc>
      </w:tr>
      <w:tr w:rsidR="00F102CC" w14:paraId="7D69208A" w14:textId="77777777" w:rsidTr="39E6152C">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9EB27F4" w:rsidR="00F102CC" w:rsidRPr="003D5AF6" w:rsidRDefault="09D36A4D" w:rsidP="39E6152C">
            <w:pPr>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tc>
      </w:tr>
      <w:tr w:rsidR="00F102CC" w14:paraId="6599BE28" w14:textId="77777777" w:rsidTr="39E6152C">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39E6152C">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39E6152C">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FA1940">
              <w:rPr>
                <w:rFonts w:ascii="Noto Sans" w:eastAsia="Noto Sans" w:hAnsi="Noto Sans" w:cs="Noto Sans"/>
                <w:color w:val="434343"/>
                <w:sz w:val="18"/>
                <w:szCs w:val="18"/>
              </w:rPr>
              <w:t xml:space="preserve">Laboratory animals or Model organisms: Provide species, </w:t>
            </w:r>
            <w:r w:rsidRPr="007D0952">
              <w:rPr>
                <w:rFonts w:ascii="Noto Sans" w:eastAsia="Noto Sans" w:hAnsi="Noto Sans" w:cs="Noto Sans"/>
                <w:color w:val="434343"/>
                <w:sz w:val="18"/>
                <w:szCs w:val="18"/>
              </w:rPr>
              <w:t>strain</w:t>
            </w:r>
            <w:r w:rsidRPr="00963092">
              <w:rPr>
                <w:rFonts w:ascii="Noto Sans" w:eastAsia="Noto Sans" w:hAnsi="Noto Sans" w:cs="Noto Sans"/>
                <w:color w:val="434343"/>
                <w:sz w:val="18"/>
                <w:szCs w:val="18"/>
              </w:rPr>
              <w:t>,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9EBC588" w14:textId="5E571096" w:rsidR="00F102CC" w:rsidRPr="009F118F" w:rsidRDefault="00963092" w:rsidP="39E6152C">
            <w:pPr>
              <w:rPr>
                <w:rFonts w:ascii="Noto Sans" w:hAnsi="Noto Sans" w:cs="Noto Sans"/>
                <w:color w:val="434343"/>
                <w:sz w:val="18"/>
                <w:szCs w:val="18"/>
              </w:rPr>
            </w:pPr>
            <w:r w:rsidRPr="009F118F">
              <w:rPr>
                <w:rFonts w:ascii="Noto Sans" w:hAnsi="Noto Sans" w:cs="Noto Sans"/>
                <w:color w:val="434343"/>
                <w:sz w:val="18"/>
                <w:szCs w:val="18"/>
              </w:rPr>
              <w:t xml:space="preserve">General: </w:t>
            </w:r>
            <w:r w:rsidR="00667C85" w:rsidRPr="009F118F">
              <w:rPr>
                <w:rFonts w:ascii="Noto Sans" w:hAnsi="Noto Sans" w:cs="Noto Sans"/>
                <w:color w:val="434343"/>
                <w:sz w:val="18"/>
                <w:szCs w:val="18"/>
              </w:rPr>
              <w:t>Materials and Methods; Animals and study design</w:t>
            </w:r>
            <w:r w:rsidR="004C1481" w:rsidRPr="009F118F">
              <w:rPr>
                <w:rFonts w:ascii="Noto Sans" w:hAnsi="Noto Sans" w:cs="Noto Sans"/>
                <w:color w:val="434343"/>
                <w:sz w:val="18"/>
                <w:szCs w:val="18"/>
              </w:rPr>
              <w:t>.</w:t>
            </w:r>
          </w:p>
          <w:p w14:paraId="7FF152C5" w14:textId="77777777" w:rsidR="00963092" w:rsidRPr="009F118F" w:rsidRDefault="00963092" w:rsidP="39E6152C">
            <w:pPr>
              <w:rPr>
                <w:rFonts w:ascii="Noto Sans" w:hAnsi="Noto Sans" w:cs="Noto Sans"/>
                <w:color w:val="434343"/>
                <w:sz w:val="18"/>
                <w:szCs w:val="18"/>
              </w:rPr>
            </w:pPr>
          </w:p>
          <w:p w14:paraId="20A4B780" w14:textId="77777777" w:rsidR="00015A7B" w:rsidRPr="009F118F" w:rsidRDefault="00015A7B" w:rsidP="39E6152C">
            <w:pPr>
              <w:rPr>
                <w:rFonts w:ascii="Noto Sans" w:hAnsi="Noto Sans" w:cs="Noto Sans"/>
                <w:color w:val="434343"/>
                <w:sz w:val="18"/>
                <w:szCs w:val="18"/>
              </w:rPr>
            </w:pPr>
            <w:r w:rsidRPr="009F118F">
              <w:rPr>
                <w:rFonts w:ascii="Noto Sans" w:hAnsi="Noto Sans" w:cs="Noto Sans"/>
                <w:color w:val="434343"/>
                <w:sz w:val="18"/>
                <w:szCs w:val="18"/>
              </w:rPr>
              <w:t>Age:</w:t>
            </w:r>
            <w:r w:rsidR="00FC4D42" w:rsidRPr="009F118F">
              <w:rPr>
                <w:rFonts w:ascii="Noto Sans" w:hAnsi="Noto Sans" w:cs="Noto Sans"/>
                <w:color w:val="434343"/>
                <w:sz w:val="18"/>
                <w:szCs w:val="18"/>
              </w:rPr>
              <w:t xml:space="preserve"> Materials and Methods; [respective experiment]</w:t>
            </w:r>
            <w:r w:rsidR="00963092" w:rsidRPr="009F118F">
              <w:rPr>
                <w:rFonts w:ascii="Noto Sans" w:hAnsi="Noto Sans" w:cs="Noto Sans"/>
                <w:color w:val="434343"/>
                <w:sz w:val="18"/>
                <w:szCs w:val="18"/>
              </w:rPr>
              <w:t>.</w:t>
            </w:r>
          </w:p>
          <w:p w14:paraId="14B19213" w14:textId="77777777" w:rsidR="00963092" w:rsidRPr="009F118F" w:rsidRDefault="00963092" w:rsidP="39E6152C">
            <w:pPr>
              <w:rPr>
                <w:rFonts w:ascii="Noto Sans" w:hAnsi="Noto Sans" w:cs="Noto Sans"/>
                <w:color w:val="434343"/>
                <w:sz w:val="18"/>
                <w:szCs w:val="18"/>
              </w:rPr>
            </w:pPr>
          </w:p>
          <w:p w14:paraId="228A64E8" w14:textId="3A45EF9A" w:rsidR="00963092" w:rsidRPr="003D5AF6" w:rsidRDefault="00963092" w:rsidP="39E6152C">
            <w:pPr>
              <w:rPr>
                <w:rFonts w:ascii="Noto Sans" w:eastAsia="Noto Sans" w:hAnsi="Noto Sans" w:cs="Noto Sans"/>
                <w:color w:val="434343"/>
                <w:sz w:val="18"/>
                <w:szCs w:val="18"/>
              </w:rPr>
            </w:pPr>
            <w:r w:rsidRPr="009F118F">
              <w:rPr>
                <w:rFonts w:ascii="Noto Sans" w:hAnsi="Noto Sans" w:cs="Noto Sans"/>
                <w:color w:val="434343"/>
                <w:sz w:val="18"/>
                <w:szCs w:val="18"/>
              </w:rPr>
              <w:t>RRID: Appendix</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39E6152C">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4F5EE3BD" w:rsidR="00F102CC" w:rsidRPr="003D5AF6" w:rsidRDefault="00F102CC" w:rsidP="39E6152C">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3E469D2B" w:rsidR="00F102CC" w:rsidRPr="003D5AF6" w:rsidRDefault="001805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39E6152C">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39E6152C">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39E6152C">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680577E2" w:rsidR="00F102CC" w:rsidRPr="003D5AF6" w:rsidRDefault="00D74C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39E6152C">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34D51376" w:rsidR="00F102CC" w:rsidRPr="003D5AF6" w:rsidRDefault="00D74C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39E6152C">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39E6152C">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39E6152C">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32E05" w14:textId="77777777" w:rsidR="00F102CC" w:rsidRDefault="00431B1E" w:rsidP="39E6152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Age: </w:t>
            </w:r>
            <w:r w:rsidR="006C374C">
              <w:rPr>
                <w:rFonts w:ascii="Noto Sans" w:eastAsia="Noto Sans" w:hAnsi="Noto Sans" w:cs="Noto Sans"/>
                <w:color w:val="434343"/>
                <w:sz w:val="18"/>
                <w:szCs w:val="18"/>
              </w:rPr>
              <w:t>Supplementary table 1 and 2</w:t>
            </w:r>
          </w:p>
          <w:p w14:paraId="2056814C" w14:textId="05F414E6" w:rsidR="00F102CC" w:rsidRPr="00290354" w:rsidRDefault="004955DC" w:rsidP="39E6152C">
            <w:pPr>
              <w:rPr>
                <w:rFonts w:ascii="Noto Sans" w:eastAsia="Noto Sans" w:hAnsi="Noto Sans" w:cs="Noto Sans"/>
                <w:color w:val="434343"/>
                <w:sz w:val="16"/>
                <w:szCs w:val="16"/>
              </w:rPr>
            </w:pPr>
            <w:r>
              <w:rPr>
                <w:rFonts w:ascii="Noto Sans" w:eastAsia="Noto Sans" w:hAnsi="Noto Sans" w:cs="Noto Sans"/>
                <w:color w:val="434343"/>
                <w:sz w:val="18"/>
                <w:szCs w:val="18"/>
              </w:rPr>
              <w:t xml:space="preserve">All participants were </w:t>
            </w:r>
            <w:r w:rsidR="00DF268D">
              <w:rPr>
                <w:rFonts w:ascii="Noto Sans" w:eastAsia="Noto Sans" w:hAnsi="Noto Sans" w:cs="Noto Sans"/>
                <w:color w:val="434343"/>
                <w:sz w:val="18"/>
                <w:szCs w:val="18"/>
              </w:rPr>
              <w:t xml:space="preserve">of </w:t>
            </w:r>
            <w:r>
              <w:rPr>
                <w:rFonts w:ascii="Noto Sans" w:eastAsia="Noto Sans" w:hAnsi="Noto Sans" w:cs="Noto Sans"/>
                <w:color w:val="434343"/>
                <w:sz w:val="18"/>
                <w:szCs w:val="18"/>
              </w:rPr>
              <w:t>female</w:t>
            </w:r>
            <w:r w:rsidR="00DF268D">
              <w:rPr>
                <w:rFonts w:ascii="Noto Sans" w:eastAsia="Noto Sans" w:hAnsi="Noto Sans" w:cs="Noto Sans"/>
                <w:color w:val="434343"/>
                <w:sz w:val="18"/>
                <w:szCs w:val="18"/>
              </w:rPr>
              <w:t xml:space="preserve"> sex</w:t>
            </w:r>
            <w:r w:rsidR="00F83EC9">
              <w:rPr>
                <w:rFonts w:ascii="Noto Sans" w:eastAsia="Noto Sans" w:hAnsi="Noto Sans" w:cs="Noto Sans"/>
                <w:color w:val="434343"/>
                <w:sz w:val="18"/>
                <w:szCs w:val="18"/>
              </w:rPr>
              <w:t xml:space="preserve"> and </w:t>
            </w:r>
            <w:r w:rsidR="00B97988">
              <w:rPr>
                <w:rFonts w:ascii="Noto Sans" w:eastAsia="Noto Sans" w:hAnsi="Noto Sans" w:cs="Noto Sans"/>
                <w:color w:val="434343"/>
                <w:sz w:val="18"/>
                <w:szCs w:val="18"/>
              </w:rPr>
              <w:t>Caucasian</w:t>
            </w:r>
            <w:r w:rsidR="00F83EC9">
              <w:rPr>
                <w:rFonts w:ascii="Noto Sans" w:eastAsia="Noto Sans" w:hAnsi="Noto Sans" w:cs="Noto Sans"/>
                <w:color w:val="434343"/>
                <w:sz w:val="18"/>
                <w:szCs w:val="18"/>
              </w:rPr>
              <w:t xml:space="preserve"> ethnicity</w:t>
            </w:r>
            <w:r>
              <w:rPr>
                <w:rFonts w:ascii="Noto Sans" w:eastAsia="Noto Sans" w:hAnsi="Noto Sans" w:cs="Noto Sans"/>
                <w:color w:val="434343"/>
                <w:sz w:val="18"/>
                <w:szCs w:val="18"/>
              </w:rPr>
              <w:t xml:space="preserve"> </w:t>
            </w:r>
            <w:r w:rsidR="00290354">
              <w:rPr>
                <w:rFonts w:ascii="Noto Sans" w:eastAsia="Noto Sans" w:hAnsi="Noto Sans" w:cs="Noto Sans"/>
                <w:color w:val="434343"/>
                <w:sz w:val="16"/>
                <w:szCs w:val="16"/>
              </w:rPr>
              <w:t>[</w:t>
            </w:r>
            <w:r w:rsidR="00DF268D">
              <w:rPr>
                <w:rFonts w:ascii="Noto Sans" w:eastAsia="Noto Sans" w:hAnsi="Noto Sans" w:cs="Noto Sans"/>
                <w:color w:val="434343"/>
                <w:sz w:val="16"/>
                <w:szCs w:val="16"/>
              </w:rPr>
              <w:t>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rsidTr="13A55E57">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13A55E57">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4BE3CC6E" w:rsidR="00F102CC" w:rsidRPr="003D5AF6" w:rsidRDefault="00F102CC" w:rsidP="39E6152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2446E73E" w:rsidR="00F102CC" w:rsidRPr="003D5AF6" w:rsidRDefault="00657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13A55E5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13A55E5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13A55E57">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6CACD862" w:rsidR="00F102CC" w:rsidRPr="003D5AF6" w:rsidRDefault="00F776F0" w:rsidP="39E6152C">
            <w:pPr>
              <w:spacing w:line="225" w:lineRule="auto"/>
              <w:rPr>
                <w:rFonts w:ascii="Noto Sans" w:eastAsia="Noto Sans" w:hAnsi="Noto Sans" w:cs="Noto Sans"/>
                <w:color w:val="434343"/>
                <w:sz w:val="18"/>
                <w:szCs w:val="18"/>
              </w:rPr>
            </w:pPr>
            <w:r w:rsidRPr="000F1577">
              <w:rPr>
                <w:rFonts w:ascii="Noto Sans" w:hAnsi="Noto Sans" w:cs="Noto Sans"/>
                <w:color w:val="434343"/>
                <w:sz w:val="18"/>
                <w:szCs w:val="18"/>
              </w:rPr>
              <w:t>Materials and Methods; [respective experiment].</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13A55E5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13A55E57">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13A55E57">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Pr="003C6E81" w:rsidRDefault="00427975">
            <w:pPr>
              <w:rPr>
                <w:rFonts w:ascii="Noto Sans" w:eastAsia="Noto Sans" w:hAnsi="Noto Sans" w:cs="Noto Sans"/>
                <w:b/>
                <w:color w:val="434343"/>
                <w:sz w:val="18"/>
                <w:szCs w:val="18"/>
              </w:rPr>
            </w:pPr>
            <w:r w:rsidRPr="003C6E81">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13A55E57">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Pr="003C6E81" w:rsidRDefault="00427975">
            <w:pPr>
              <w:rPr>
                <w:rFonts w:ascii="Noto Sans" w:eastAsia="Noto Sans" w:hAnsi="Noto Sans" w:cs="Noto Sans"/>
                <w:color w:val="434343"/>
                <w:sz w:val="18"/>
                <w:szCs w:val="18"/>
              </w:rPr>
            </w:pPr>
            <w:r w:rsidRPr="003C6E81">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3BF0D050" w:rsidR="00F102CC" w:rsidRPr="000F1577" w:rsidRDefault="00EC247D" w:rsidP="39E6152C">
            <w:pPr>
              <w:spacing w:line="225" w:lineRule="auto"/>
              <w:rPr>
                <w:rFonts w:ascii="Noto Sans" w:eastAsia="Noto Sans" w:hAnsi="Noto Sans" w:cs="Noto Sans"/>
                <w:b/>
                <w:bCs/>
                <w:color w:val="434343"/>
                <w:sz w:val="18"/>
                <w:szCs w:val="18"/>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Pr="000F1577">
              <w:rPr>
                <w:rStyle w:val="Heading3Char"/>
                <w:rFonts w:ascii="Noto Sans" w:hAnsi="Noto Sans" w:cs="Noto Sans"/>
                <w:b w:val="0"/>
                <w:bCs/>
                <w:color w:val="434343"/>
                <w:sz w:val="18"/>
                <w:szCs w:val="18"/>
              </w:rPr>
              <w:t>Statistics.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13A55E57">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Pr="003C6E81" w:rsidRDefault="00427975">
            <w:pPr>
              <w:rPr>
                <w:rFonts w:ascii="Noto Sans" w:eastAsia="Noto Sans" w:hAnsi="Noto Sans" w:cs="Noto Sans"/>
                <w:color w:val="434343"/>
                <w:sz w:val="18"/>
                <w:szCs w:val="18"/>
              </w:rPr>
            </w:pPr>
            <w:r w:rsidRPr="003C6E81">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279F37BC" w:rsidR="00F102CC" w:rsidRPr="000F1577" w:rsidRDefault="00EC247D" w:rsidP="39E6152C">
            <w:pPr>
              <w:spacing w:line="225" w:lineRule="auto"/>
              <w:rPr>
                <w:rFonts w:ascii="Noto Sans" w:eastAsia="Noto Sans" w:hAnsi="Noto Sans" w:cs="Noto Sans"/>
                <w:color w:val="434343"/>
                <w:sz w:val="18"/>
                <w:szCs w:val="18"/>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Pr="000F1577">
              <w:rPr>
                <w:rStyle w:val="Heading3Char"/>
                <w:rFonts w:ascii="Noto Sans" w:hAnsi="Noto Sans" w:cs="Noto Sans"/>
                <w:b w:val="0"/>
                <w:bCs/>
                <w:color w:val="434343"/>
                <w:sz w:val="18"/>
                <w:szCs w:val="18"/>
              </w:rPr>
              <w:t>Statistics.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13A55E57">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Pr="003C6E81" w:rsidRDefault="00427975">
            <w:pPr>
              <w:rPr>
                <w:rFonts w:ascii="Noto Sans" w:eastAsia="Noto Sans" w:hAnsi="Noto Sans" w:cs="Noto Sans"/>
                <w:color w:val="434343"/>
                <w:sz w:val="18"/>
                <w:szCs w:val="18"/>
              </w:rPr>
            </w:pPr>
            <w:r w:rsidRPr="003C6E81">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3FE4F41D" w:rsidR="00F102CC" w:rsidRPr="000F1577" w:rsidRDefault="00EC247D" w:rsidP="39E6152C">
            <w:pPr>
              <w:spacing w:line="225" w:lineRule="auto"/>
              <w:rPr>
                <w:rFonts w:ascii="Noto Sans" w:eastAsia="Noto Sans" w:hAnsi="Noto Sans" w:cs="Noto Sans"/>
                <w:color w:val="434343"/>
                <w:sz w:val="18"/>
                <w:szCs w:val="18"/>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Pr="000F1577">
              <w:rPr>
                <w:rStyle w:val="Heading3Char"/>
                <w:rFonts w:ascii="Noto Sans" w:hAnsi="Noto Sans" w:cs="Noto Sans"/>
                <w:b w:val="0"/>
                <w:bCs/>
                <w:color w:val="434343"/>
                <w:sz w:val="18"/>
                <w:szCs w:val="18"/>
              </w:rPr>
              <w:t>Statistics.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13A55E57">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Pr="003C6E81" w:rsidRDefault="00427975">
            <w:pPr>
              <w:rPr>
                <w:rFonts w:ascii="Noto Sans" w:eastAsia="Noto Sans" w:hAnsi="Noto Sans" w:cs="Noto Sans"/>
                <w:color w:val="434343"/>
                <w:sz w:val="18"/>
                <w:szCs w:val="18"/>
              </w:rPr>
            </w:pPr>
            <w:r w:rsidRPr="003C6E81">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821398C" w:rsidR="00F102CC" w:rsidRPr="00DB6F4C" w:rsidRDefault="003C6E81" w:rsidP="39E6152C">
            <w:pPr>
              <w:spacing w:line="225" w:lineRule="auto"/>
              <w:rPr>
                <w:rFonts w:ascii="Noto Sans" w:eastAsia="Noto Sans" w:hAnsi="Noto Sans" w:cs="Noto Sans"/>
                <w:color w:val="434343"/>
                <w:sz w:val="18"/>
                <w:szCs w:val="18"/>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Pr="000F1577">
              <w:rPr>
                <w:rStyle w:val="Heading3Char"/>
                <w:rFonts w:ascii="Noto Sans" w:hAnsi="Noto Sans" w:cs="Noto Sans"/>
                <w:b w:val="0"/>
                <w:bCs/>
                <w:color w:val="434343"/>
                <w:sz w:val="18"/>
                <w:szCs w:val="18"/>
              </w:rPr>
              <w:t>Statistics</w:t>
            </w:r>
            <w:r>
              <w:rPr>
                <w:rStyle w:val="Heading3Char"/>
                <w:rFonts w:ascii="Noto Sans" w:hAnsi="Noto Sans" w:cs="Noto Sans"/>
                <w:b w:val="0"/>
                <w:bCs/>
                <w:color w:val="434343"/>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13A55E5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13A55E57">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13A55E57">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200241DB" w:rsidR="00F102CC" w:rsidRPr="00D33438" w:rsidRDefault="00F102CC" w:rsidP="39E6152C">
            <w:pPr>
              <w:spacing w:line="225" w:lineRule="auto"/>
              <w:rPr>
                <w:rFonts w:ascii="Noto Sans" w:eastAsia="Noto Sans" w:hAnsi="Noto Sans" w:cs="Noto Sans"/>
                <w:color w:val="434343"/>
                <w:sz w:val="18"/>
                <w:szCs w:val="18"/>
                <w:highlight w:val="yellow"/>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7F00F314" w:rsidR="00F102CC" w:rsidRPr="003D5AF6" w:rsidRDefault="00B74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13A55E57">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5951C701" w:rsidR="00F102CC" w:rsidRPr="00D33438" w:rsidRDefault="00620187" w:rsidP="39E6152C">
            <w:pPr>
              <w:spacing w:line="225" w:lineRule="auto"/>
              <w:rPr>
                <w:rFonts w:ascii="Noto Sans" w:eastAsia="Noto Sans" w:hAnsi="Noto Sans" w:cs="Noto Sans"/>
                <w:color w:val="434343"/>
                <w:sz w:val="18"/>
                <w:szCs w:val="18"/>
                <w:highlight w:val="yellow"/>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Pr="000F1577">
              <w:rPr>
                <w:rStyle w:val="Heading3Char"/>
                <w:rFonts w:ascii="Noto Sans" w:hAnsi="Noto Sans" w:cs="Noto Sans"/>
                <w:b w:val="0"/>
                <w:bCs/>
                <w:color w:val="434343"/>
                <w:sz w:val="18"/>
                <w:szCs w:val="18"/>
              </w:rPr>
              <w:t>Statistics</w:t>
            </w:r>
            <w:r>
              <w:rPr>
                <w:rStyle w:val="Heading3Char"/>
                <w:rFonts w:ascii="Noto Sans" w:hAnsi="Noto Sans" w:cs="Noto Sans"/>
                <w:b w:val="0"/>
                <w:bCs/>
                <w:color w:val="434343"/>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13A55E57">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13A55E5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13A55E57">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796D76" w14:textId="77777777" w:rsidR="00F102CC" w:rsidRPr="00C64A5E" w:rsidRDefault="00876D0C" w:rsidP="39E6152C">
            <w:pPr>
              <w:spacing w:line="225" w:lineRule="auto"/>
              <w:rPr>
                <w:rFonts w:ascii="Noto Sans" w:eastAsia="Noto Sans" w:hAnsi="Noto Sans" w:cs="Noto Sans"/>
                <w:color w:val="434343"/>
                <w:sz w:val="18"/>
                <w:szCs w:val="18"/>
              </w:rPr>
            </w:pPr>
            <w:r w:rsidRPr="00C64A5E">
              <w:rPr>
                <w:rFonts w:ascii="Noto Sans" w:eastAsia="Noto Sans" w:hAnsi="Noto Sans" w:cs="Noto Sans"/>
                <w:color w:val="434343"/>
                <w:sz w:val="18"/>
                <w:szCs w:val="18"/>
              </w:rPr>
              <w:t>EK 31-560 ex 18/19</w:t>
            </w:r>
          </w:p>
          <w:p w14:paraId="63CB3013" w14:textId="45F6E844" w:rsidR="00F102CC" w:rsidRPr="00C64A5E" w:rsidRDefault="00876D0C" w:rsidP="39E6152C">
            <w:pPr>
              <w:spacing w:line="225" w:lineRule="auto"/>
              <w:rPr>
                <w:rFonts w:ascii="Noto Sans" w:eastAsia="Noto Sans" w:hAnsi="Noto Sans" w:cs="Noto Sans"/>
                <w:color w:val="434343"/>
                <w:sz w:val="18"/>
                <w:szCs w:val="18"/>
              </w:rPr>
            </w:pPr>
            <w:r w:rsidRPr="00C64A5E">
              <w:rPr>
                <w:rFonts w:ascii="Noto Sans" w:eastAsia="Noto Sans" w:hAnsi="Noto Sans" w:cs="Noto Sans"/>
                <w:color w:val="434343"/>
                <w:sz w:val="18"/>
                <w:szCs w:val="18"/>
              </w:rPr>
              <w:t>[methods</w:t>
            </w:r>
            <w:r w:rsidR="00AB749C" w:rsidRPr="00C64A5E">
              <w:rPr>
                <w:rFonts w:ascii="Noto Sans" w:eastAsia="Noto Sans" w:hAnsi="Noto Sans" w:cs="Noto Sans"/>
                <w:color w:val="434343"/>
                <w:sz w:val="18"/>
                <w:szCs w:val="18"/>
              </w:rPr>
              <w:t>: Human case–control explanatory study cohort]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13A55E57">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2A0EE9A7" w:rsidR="00F102CC" w:rsidRPr="00C64A5E" w:rsidRDefault="009C64BB" w:rsidP="39E6152C">
            <w:pPr>
              <w:spacing w:line="225" w:lineRule="auto"/>
              <w:rPr>
                <w:rFonts w:ascii="Noto Sans" w:eastAsia="Noto Sans" w:hAnsi="Noto Sans" w:cs="Noto Sans"/>
                <w:color w:val="434343"/>
                <w:sz w:val="18"/>
                <w:szCs w:val="18"/>
              </w:rPr>
            </w:pPr>
            <w:r w:rsidRPr="00C64A5E">
              <w:rPr>
                <w:rFonts w:ascii="Noto Sans" w:hAnsi="Noto Sans" w:cs="Noto Sans"/>
                <w:color w:val="434343"/>
                <w:sz w:val="18"/>
                <w:szCs w:val="18"/>
              </w:rPr>
              <w:t>Materials and Methods; Animals and study design.</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13A55E57">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33B687DA" w:rsidR="00F102CC" w:rsidRPr="003D5AF6" w:rsidRDefault="63E1D620" w:rsidP="39E6152C">
            <w:pPr>
              <w:spacing w:line="225" w:lineRule="auto"/>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tc>
      </w:tr>
      <w:tr w:rsidR="00F102CC" w14:paraId="79A7C842" w14:textId="77777777" w:rsidTr="13A55E57">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13A55E5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13A55E57">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29953C7E" w:rsidR="00F102CC" w:rsidRPr="003D5AF6" w:rsidRDefault="00F102CC" w:rsidP="39E6152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1DAC80AA" w:rsidR="00F102CC" w:rsidRPr="003D5AF6" w:rsidRDefault="18017FAB" w:rsidP="39E6152C">
            <w:pPr>
              <w:spacing w:line="225" w:lineRule="auto"/>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rsidTr="39E6152C">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39E6152C">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122773" w14:textId="52A0F3CF" w:rsidR="00F102CC" w:rsidRDefault="00A5517D" w:rsidP="39E6152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Exclusion criteria</w:t>
            </w:r>
            <w:r w:rsidR="00DC4826">
              <w:rPr>
                <w:rFonts w:ascii="Noto Sans" w:eastAsia="Noto Sans" w:hAnsi="Noto Sans" w:cs="Noto Sans"/>
                <w:color w:val="434343"/>
                <w:sz w:val="18"/>
                <w:szCs w:val="18"/>
              </w:rPr>
              <w:t xml:space="preserve"> and </w:t>
            </w:r>
            <w:r w:rsidR="00E332C9">
              <w:rPr>
                <w:rFonts w:ascii="Noto Sans" w:eastAsia="Noto Sans" w:hAnsi="Noto Sans" w:cs="Noto Sans"/>
                <w:color w:val="434343"/>
                <w:sz w:val="18"/>
                <w:szCs w:val="18"/>
              </w:rPr>
              <w:t>omitted data</w:t>
            </w:r>
            <w:r w:rsidR="00077845">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described in methods [</w:t>
            </w:r>
            <w:r w:rsidRPr="00AB749C">
              <w:rPr>
                <w:rFonts w:ascii="Noto Sans" w:eastAsia="Noto Sans" w:hAnsi="Noto Sans" w:cs="Noto Sans"/>
                <w:color w:val="434343"/>
                <w:sz w:val="18"/>
                <w:szCs w:val="18"/>
              </w:rPr>
              <w:t>Human case–control explanatory study cohort</w:t>
            </w:r>
            <w:r>
              <w:rPr>
                <w:rFonts w:ascii="Noto Sans" w:eastAsia="Noto Sans" w:hAnsi="Noto Sans" w:cs="Noto Sans"/>
                <w:color w:val="434343"/>
                <w:sz w:val="18"/>
                <w:szCs w:val="18"/>
              </w:rPr>
              <w:t>]</w:t>
            </w:r>
          </w:p>
          <w:p w14:paraId="2A306ED2" w14:textId="68B53600" w:rsidR="00F102CC" w:rsidRPr="003D5AF6" w:rsidRDefault="00F102CC" w:rsidP="39E6152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39E6152C">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39E6152C">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39E6152C">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rsidP="39E6152C">
            <w:pPr>
              <w:rPr>
                <w:rFonts w:ascii="Noto Sans" w:eastAsia="Noto Sans" w:hAnsi="Noto Sans" w:cs="Noto Sans"/>
                <w:b/>
                <w:bCs/>
                <w:color w:val="434343"/>
                <w:sz w:val="18"/>
                <w:szCs w:val="18"/>
              </w:rPr>
            </w:pPr>
            <w:r w:rsidRPr="39E6152C">
              <w:rPr>
                <w:rFonts w:ascii="Noto Sans" w:eastAsia="Noto Sans" w:hAnsi="Noto Sans" w:cs="Noto Sans"/>
                <w:color w:val="434343"/>
                <w:sz w:val="18"/>
                <w:szCs w:val="18"/>
              </w:rPr>
              <w:t>Describe statistical tests used a</w:t>
            </w:r>
            <w:r w:rsidRPr="007D2A73">
              <w:rPr>
                <w:rFonts w:ascii="Noto Sans" w:eastAsia="Noto Sans" w:hAnsi="Noto Sans" w:cs="Noto Sans"/>
                <w:color w:val="434343"/>
                <w:sz w:val="18"/>
                <w:szCs w:val="18"/>
              </w:rPr>
              <w:t>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16EDB21E" w:rsidR="00F102CC" w:rsidRPr="003D5AF6" w:rsidRDefault="007D2A73" w:rsidP="39E6152C">
            <w:pPr>
              <w:spacing w:line="225" w:lineRule="auto"/>
              <w:rPr>
                <w:rFonts w:ascii="Noto Sans" w:eastAsia="Noto Sans" w:hAnsi="Noto Sans" w:cs="Noto Sans"/>
                <w:color w:val="434343"/>
                <w:sz w:val="18"/>
                <w:szCs w:val="18"/>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Pr="000F1577">
              <w:rPr>
                <w:rStyle w:val="Heading3Char"/>
                <w:rFonts w:ascii="Noto Sans" w:hAnsi="Noto Sans" w:cs="Noto Sans"/>
                <w:b w:val="0"/>
                <w:bCs/>
                <w:color w:val="434343"/>
                <w:sz w:val="18"/>
                <w:szCs w:val="18"/>
              </w:rPr>
              <w:t>Statistics</w:t>
            </w:r>
            <w:r>
              <w:rPr>
                <w:rStyle w:val="Heading3Char"/>
                <w:rFonts w:ascii="Noto Sans" w:hAnsi="Noto Sans" w:cs="Noto Sans"/>
                <w:b w:val="0"/>
                <w:bCs/>
                <w:color w:val="434343"/>
                <w:sz w:val="18"/>
                <w:szCs w:val="18"/>
              </w:rPr>
              <w: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39E6152C">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39E6152C">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39E6152C">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6B1E1D">
              <w:rPr>
                <w:rFonts w:ascii="Noto Sans" w:eastAsia="Noto Sans" w:hAnsi="Noto Sans" w:cs="Noto Sans"/>
                <w:color w:val="434343"/>
                <w:sz w:val="18"/>
                <w:szCs w:val="18"/>
              </w:rPr>
              <w:t>For newly created and reused datasets, the</w:t>
            </w:r>
            <w:r>
              <w:rPr>
                <w:rFonts w:ascii="Noto Sans" w:eastAsia="Noto Sans" w:hAnsi="Noto Sans" w:cs="Noto Sans"/>
                <w:color w:val="434343"/>
                <w:sz w:val="18"/>
                <w:szCs w:val="18"/>
              </w:rPr>
              <w:t xml:space="preserv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076D13DA" w:rsidR="00F102CC" w:rsidRPr="003D5AF6" w:rsidRDefault="00034F8F" w:rsidP="39E6152C">
            <w:pPr>
              <w:spacing w:line="225" w:lineRule="auto"/>
              <w:rPr>
                <w:rFonts w:ascii="Noto Sans" w:eastAsia="Noto Sans" w:hAnsi="Noto Sans" w:cs="Noto Sans"/>
                <w:color w:val="434343"/>
                <w:sz w:val="18"/>
                <w:szCs w:val="18"/>
              </w:rPr>
            </w:pPr>
            <w:r w:rsidRPr="000F1577">
              <w:rPr>
                <w:rFonts w:ascii="Noto Sans" w:hAnsi="Noto Sans" w:cs="Noto Sans"/>
                <w:color w:val="434343"/>
                <w:sz w:val="18"/>
                <w:szCs w:val="18"/>
              </w:rPr>
              <w:t>Materials and Methods;</w:t>
            </w:r>
            <w:r w:rsidRPr="000F1577">
              <w:rPr>
                <w:rFonts w:ascii="Noto Sans" w:hAnsi="Noto Sans" w:cs="Noto Sans"/>
                <w:b/>
                <w:bCs/>
                <w:color w:val="434343"/>
                <w:sz w:val="18"/>
                <w:szCs w:val="18"/>
              </w:rPr>
              <w:t xml:space="preserve"> </w:t>
            </w:r>
            <w:r w:rsidR="00454D31" w:rsidRPr="00454D31">
              <w:rPr>
                <w:rFonts w:ascii="Noto Sans" w:eastAsia="Noto Sans" w:hAnsi="Noto Sans" w:cs="Noto Sans"/>
                <w:bCs/>
                <w:color w:val="434343"/>
                <w:sz w:val="18"/>
                <w:szCs w:val="18"/>
              </w:rPr>
              <w:t>Data availability.</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39E6152C">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4672FD5" w:rsidR="00F102CC" w:rsidRPr="003D5AF6" w:rsidRDefault="00F102CC" w:rsidP="39E6152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13887117" w:rsidR="00F102CC" w:rsidRPr="003D5AF6" w:rsidRDefault="00A010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39E6152C">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11255401" w:rsidR="00F102CC" w:rsidRPr="003D5AF6" w:rsidRDefault="00F102CC" w:rsidP="39E6152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69CA76D3" w:rsidR="00F102CC" w:rsidRPr="003D5AF6" w:rsidRDefault="00C569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rsidTr="39E6152C">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39E6152C">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39E6152C">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C227F14" w:rsidR="00F102CC" w:rsidRPr="003D5AF6" w:rsidRDefault="17847DE7" w:rsidP="39E6152C">
            <w:pPr>
              <w:spacing w:line="225" w:lineRule="auto"/>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tc>
      </w:tr>
      <w:tr w:rsidR="00F102CC" w14:paraId="1178CAC5" w14:textId="77777777" w:rsidTr="39E6152C">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AE934F" w14:textId="78E0F3D6" w:rsidR="00F102CC" w:rsidRPr="003D5AF6" w:rsidRDefault="24836B07" w:rsidP="39E6152C">
            <w:pPr>
              <w:spacing w:line="225" w:lineRule="auto"/>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p w14:paraId="1B6875B8" w14:textId="2564DFEE" w:rsidR="00F102CC" w:rsidRPr="003D5AF6" w:rsidRDefault="00F102CC" w:rsidP="39E6152C">
            <w:pPr>
              <w:spacing w:line="225" w:lineRule="auto"/>
              <w:rPr>
                <w:rFonts w:ascii="Noto Sans" w:eastAsia="Noto Sans" w:hAnsi="Noto Sans" w:cs="Noto Sans"/>
                <w:color w:val="434343"/>
                <w:sz w:val="18"/>
                <w:szCs w:val="18"/>
              </w:rPr>
            </w:pPr>
          </w:p>
        </w:tc>
      </w:tr>
      <w:tr w:rsidR="00F102CC" w14:paraId="7047B99D" w14:textId="77777777" w:rsidTr="39E6152C">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0ABEAA" w14:textId="78E0F3D6" w:rsidR="00F102CC" w:rsidRPr="003D5AF6" w:rsidRDefault="613CE89B" w:rsidP="39E6152C">
            <w:pPr>
              <w:spacing w:line="225" w:lineRule="auto"/>
              <w:rPr>
                <w:rFonts w:ascii="Noto Sans" w:eastAsia="Noto Sans" w:hAnsi="Noto Sans" w:cs="Noto Sans"/>
                <w:color w:val="434343"/>
                <w:sz w:val="18"/>
                <w:szCs w:val="18"/>
              </w:rPr>
            </w:pPr>
            <w:r w:rsidRPr="39E6152C">
              <w:rPr>
                <w:rFonts w:ascii="Noto Sans" w:eastAsia="Noto Sans" w:hAnsi="Noto Sans" w:cs="Noto Sans"/>
                <w:color w:val="434343"/>
                <w:sz w:val="18"/>
                <w:szCs w:val="18"/>
              </w:rPr>
              <w:t>N/A</w:t>
            </w:r>
          </w:p>
          <w:p w14:paraId="418D9987" w14:textId="4C815C4D" w:rsidR="00F102CC" w:rsidRPr="003D5AF6" w:rsidRDefault="00F102CC" w:rsidP="39E6152C">
            <w:pPr>
              <w:spacing w:line="225" w:lineRule="auto"/>
              <w:rPr>
                <w:rFonts w:ascii="Noto Sans" w:eastAsia="Noto Sans" w:hAnsi="Noto Sans" w:cs="Noto San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 w:name="_qing2gdaj9k6" w:colFirst="0" w:colLast="0"/>
      <w:bookmarkEnd w:id="1"/>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rsidTr="39E6152C">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39E6152C">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ED27001" w:rsidR="00652F3D" w:rsidRPr="0006466D" w:rsidRDefault="00030BFA" w:rsidP="0006466D">
            <w:pPr>
              <w:rPr>
                <w:rFonts w:asciiTheme="majorHAnsi" w:hAnsiTheme="majorHAnsi" w:cstheme="majorHAnsi"/>
              </w:rPr>
            </w:pPr>
            <w:r w:rsidRPr="00B74BEE">
              <w:rPr>
                <w:rFonts w:ascii="Noto Sans" w:hAnsi="Noto Sans" w:cs="Noto Sans"/>
                <w:color w:val="434343"/>
                <w:sz w:val="18"/>
                <w:szCs w:val="18"/>
              </w:rPr>
              <w:t xml:space="preserve">ARRIVE - </w:t>
            </w:r>
            <w:r w:rsidR="00EB190A" w:rsidRPr="00B74BEE">
              <w:rPr>
                <w:rFonts w:ascii="Noto Sans" w:hAnsi="Noto Sans" w:cs="Noto Sans"/>
                <w:color w:val="434343"/>
                <w:sz w:val="18"/>
                <w:szCs w:val="18"/>
              </w:rPr>
              <w:t xml:space="preserve">Materials and </w:t>
            </w:r>
            <w:r w:rsidR="003F11C5" w:rsidRPr="00B74BEE">
              <w:rPr>
                <w:rFonts w:ascii="Noto Sans" w:hAnsi="Noto Sans" w:cs="Noto Sans"/>
                <w:color w:val="434343"/>
                <w:sz w:val="18"/>
                <w:szCs w:val="18"/>
              </w:rPr>
              <w:t>M</w:t>
            </w:r>
            <w:r w:rsidR="00EB190A" w:rsidRPr="00B74BEE">
              <w:rPr>
                <w:rFonts w:ascii="Noto Sans" w:hAnsi="Noto Sans" w:cs="Noto Sans"/>
                <w:color w:val="434343"/>
                <w:sz w:val="18"/>
                <w:szCs w:val="18"/>
              </w:rPr>
              <w:t>ethods; Animals and study design</w:t>
            </w:r>
            <w:r w:rsidR="00B74BEE">
              <w:rPr>
                <w:rFonts w:ascii="Noto Sans" w:hAnsi="Noto Sans" w:cs="Noto Sans"/>
                <w:color w:val="434343"/>
                <w:sz w:val="18"/>
                <w:szCs w:val="18"/>
              </w:rPr>
              <w:t>.</w:t>
            </w: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40AE0">
      <w:pPr>
        <w:spacing w:before="80"/>
      </w:pPr>
      <w:bookmarkStart w:id="2" w:name="_cm0qssfkw66b" w:colFirst="0" w:colLast="0"/>
      <w:bookmarkEnd w:id="2"/>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505C" w14:textId="77777777" w:rsidR="00640AE0" w:rsidRDefault="00640AE0">
      <w:r>
        <w:separator/>
      </w:r>
    </w:p>
  </w:endnote>
  <w:endnote w:type="continuationSeparator" w:id="0">
    <w:p w14:paraId="48E5E61E" w14:textId="77777777" w:rsidR="00640AE0" w:rsidRDefault="00640AE0">
      <w:r>
        <w:continuationSeparator/>
      </w:r>
    </w:p>
  </w:endnote>
  <w:endnote w:type="continuationNotice" w:id="1">
    <w:p w14:paraId="12578F0C" w14:textId="77777777" w:rsidR="00640AE0" w:rsidRDefault="00640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A0B8" w14:textId="77777777" w:rsidR="00640AE0" w:rsidRDefault="00640AE0">
      <w:r>
        <w:separator/>
      </w:r>
    </w:p>
  </w:footnote>
  <w:footnote w:type="continuationSeparator" w:id="0">
    <w:p w14:paraId="474D3723" w14:textId="77777777" w:rsidR="00640AE0" w:rsidRDefault="00640AE0">
      <w:r>
        <w:continuationSeparator/>
      </w:r>
    </w:p>
  </w:footnote>
  <w:footnote w:type="continuationNotice" w:id="1">
    <w:p w14:paraId="26ADFE31" w14:textId="77777777" w:rsidR="00640AE0" w:rsidRDefault="00640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815291">
    <w:abstractNumId w:val="2"/>
  </w:num>
  <w:num w:numId="2" w16cid:durableId="595402146">
    <w:abstractNumId w:val="0"/>
  </w:num>
  <w:num w:numId="3" w16cid:durableId="507522034">
    <w:abstractNumId w:val="1"/>
  </w:num>
  <w:num w:numId="4" w16cid:durableId="1916087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A7B"/>
    <w:rsid w:val="00030BFA"/>
    <w:rsid w:val="00034F8F"/>
    <w:rsid w:val="0006466D"/>
    <w:rsid w:val="00077845"/>
    <w:rsid w:val="00084471"/>
    <w:rsid w:val="00087918"/>
    <w:rsid w:val="000A3EDD"/>
    <w:rsid w:val="000A43C2"/>
    <w:rsid w:val="000A5D0D"/>
    <w:rsid w:val="000F1577"/>
    <w:rsid w:val="0012247F"/>
    <w:rsid w:val="00172061"/>
    <w:rsid w:val="001722F0"/>
    <w:rsid w:val="001805CD"/>
    <w:rsid w:val="00185533"/>
    <w:rsid w:val="00196C54"/>
    <w:rsid w:val="001B3BCC"/>
    <w:rsid w:val="001D7122"/>
    <w:rsid w:val="00215AC0"/>
    <w:rsid w:val="002209A8"/>
    <w:rsid w:val="00290354"/>
    <w:rsid w:val="00291626"/>
    <w:rsid w:val="002F13D9"/>
    <w:rsid w:val="00352012"/>
    <w:rsid w:val="0038535F"/>
    <w:rsid w:val="003C6E81"/>
    <w:rsid w:val="003D50F9"/>
    <w:rsid w:val="003D5AF6"/>
    <w:rsid w:val="003F06C4"/>
    <w:rsid w:val="003F11C5"/>
    <w:rsid w:val="00411E01"/>
    <w:rsid w:val="00427975"/>
    <w:rsid w:val="004301A1"/>
    <w:rsid w:val="00431B1E"/>
    <w:rsid w:val="00442252"/>
    <w:rsid w:val="00454D31"/>
    <w:rsid w:val="00483FC6"/>
    <w:rsid w:val="004955DC"/>
    <w:rsid w:val="004A29D6"/>
    <w:rsid w:val="004A632D"/>
    <w:rsid w:val="004B1C74"/>
    <w:rsid w:val="004C1481"/>
    <w:rsid w:val="004E2C31"/>
    <w:rsid w:val="00526683"/>
    <w:rsid w:val="00543AB1"/>
    <w:rsid w:val="00552924"/>
    <w:rsid w:val="005A196E"/>
    <w:rsid w:val="005B0259"/>
    <w:rsid w:val="005B1983"/>
    <w:rsid w:val="005E4D43"/>
    <w:rsid w:val="00620187"/>
    <w:rsid w:val="00621CA7"/>
    <w:rsid w:val="006258DD"/>
    <w:rsid w:val="00640AE0"/>
    <w:rsid w:val="00652F3D"/>
    <w:rsid w:val="0065718B"/>
    <w:rsid w:val="00661126"/>
    <w:rsid w:val="00664268"/>
    <w:rsid w:val="00667C85"/>
    <w:rsid w:val="006B1E1D"/>
    <w:rsid w:val="006C374C"/>
    <w:rsid w:val="006E5EC1"/>
    <w:rsid w:val="007054B6"/>
    <w:rsid w:val="007109C4"/>
    <w:rsid w:val="007323D7"/>
    <w:rsid w:val="007727D0"/>
    <w:rsid w:val="0078417B"/>
    <w:rsid w:val="007C3F04"/>
    <w:rsid w:val="007D0952"/>
    <w:rsid w:val="007D2A73"/>
    <w:rsid w:val="007F3B83"/>
    <w:rsid w:val="0083325F"/>
    <w:rsid w:val="0083704F"/>
    <w:rsid w:val="00876D0C"/>
    <w:rsid w:val="0087779B"/>
    <w:rsid w:val="008B007F"/>
    <w:rsid w:val="009169A3"/>
    <w:rsid w:val="00963092"/>
    <w:rsid w:val="009916F1"/>
    <w:rsid w:val="00997398"/>
    <w:rsid w:val="009C22B2"/>
    <w:rsid w:val="009C64BB"/>
    <w:rsid w:val="009C7B26"/>
    <w:rsid w:val="009D1C00"/>
    <w:rsid w:val="009D38FE"/>
    <w:rsid w:val="009F118F"/>
    <w:rsid w:val="00A0108D"/>
    <w:rsid w:val="00A07068"/>
    <w:rsid w:val="00A11E52"/>
    <w:rsid w:val="00A1389D"/>
    <w:rsid w:val="00A25698"/>
    <w:rsid w:val="00A5517D"/>
    <w:rsid w:val="00AA2E9A"/>
    <w:rsid w:val="00AA7359"/>
    <w:rsid w:val="00AB24D0"/>
    <w:rsid w:val="00AB749C"/>
    <w:rsid w:val="00AD79DF"/>
    <w:rsid w:val="00B115CB"/>
    <w:rsid w:val="00B33E08"/>
    <w:rsid w:val="00B36D57"/>
    <w:rsid w:val="00B723F0"/>
    <w:rsid w:val="00B74BEE"/>
    <w:rsid w:val="00B97988"/>
    <w:rsid w:val="00BA196A"/>
    <w:rsid w:val="00BB7F5D"/>
    <w:rsid w:val="00BC44F8"/>
    <w:rsid w:val="00BD41E9"/>
    <w:rsid w:val="00BE5837"/>
    <w:rsid w:val="00BF2163"/>
    <w:rsid w:val="00C13A6A"/>
    <w:rsid w:val="00C54A94"/>
    <w:rsid w:val="00C5690B"/>
    <w:rsid w:val="00C64A5E"/>
    <w:rsid w:val="00C70860"/>
    <w:rsid w:val="00C84413"/>
    <w:rsid w:val="00CA01FD"/>
    <w:rsid w:val="00CA45D8"/>
    <w:rsid w:val="00CB3F23"/>
    <w:rsid w:val="00CD5118"/>
    <w:rsid w:val="00CD7FF7"/>
    <w:rsid w:val="00D079FD"/>
    <w:rsid w:val="00D17550"/>
    <w:rsid w:val="00D20B83"/>
    <w:rsid w:val="00D25F87"/>
    <w:rsid w:val="00D32C50"/>
    <w:rsid w:val="00D33438"/>
    <w:rsid w:val="00D452A5"/>
    <w:rsid w:val="00D539B4"/>
    <w:rsid w:val="00D74C36"/>
    <w:rsid w:val="00DA5B56"/>
    <w:rsid w:val="00DB6F4C"/>
    <w:rsid w:val="00DC4826"/>
    <w:rsid w:val="00DE2AF0"/>
    <w:rsid w:val="00DF268D"/>
    <w:rsid w:val="00E332C9"/>
    <w:rsid w:val="00E614BF"/>
    <w:rsid w:val="00E97AB3"/>
    <w:rsid w:val="00EB190A"/>
    <w:rsid w:val="00EB264F"/>
    <w:rsid w:val="00EC247D"/>
    <w:rsid w:val="00EE086F"/>
    <w:rsid w:val="00EF2597"/>
    <w:rsid w:val="00EF26CA"/>
    <w:rsid w:val="00F01D61"/>
    <w:rsid w:val="00F102CC"/>
    <w:rsid w:val="00F10E02"/>
    <w:rsid w:val="00F62280"/>
    <w:rsid w:val="00F776F0"/>
    <w:rsid w:val="00F83EC9"/>
    <w:rsid w:val="00F84C6F"/>
    <w:rsid w:val="00F91042"/>
    <w:rsid w:val="00FA1940"/>
    <w:rsid w:val="00FC16B8"/>
    <w:rsid w:val="00FC4D42"/>
    <w:rsid w:val="07BE1D21"/>
    <w:rsid w:val="0959ED82"/>
    <w:rsid w:val="09D36A4D"/>
    <w:rsid w:val="0ADDBEB9"/>
    <w:rsid w:val="0EE54624"/>
    <w:rsid w:val="114BD70A"/>
    <w:rsid w:val="137CCBE9"/>
    <w:rsid w:val="13A55E57"/>
    <w:rsid w:val="15B2F28A"/>
    <w:rsid w:val="17847DE7"/>
    <w:rsid w:val="18017FAB"/>
    <w:rsid w:val="18B75F84"/>
    <w:rsid w:val="19C44AD4"/>
    <w:rsid w:val="1C1EC65D"/>
    <w:rsid w:val="24836B07"/>
    <w:rsid w:val="270FF69C"/>
    <w:rsid w:val="27CC0611"/>
    <w:rsid w:val="2A340EF1"/>
    <w:rsid w:val="32AFE6FF"/>
    <w:rsid w:val="32BFB248"/>
    <w:rsid w:val="351E1129"/>
    <w:rsid w:val="38320B4E"/>
    <w:rsid w:val="385878E8"/>
    <w:rsid w:val="39E6152C"/>
    <w:rsid w:val="3D1F5382"/>
    <w:rsid w:val="3FAD4942"/>
    <w:rsid w:val="44FE7032"/>
    <w:rsid w:val="4AA8D87F"/>
    <w:rsid w:val="4B9FF6DD"/>
    <w:rsid w:val="4D3BC73E"/>
    <w:rsid w:val="50F9EAF1"/>
    <w:rsid w:val="55CB9E90"/>
    <w:rsid w:val="5979499B"/>
    <w:rsid w:val="60B5B497"/>
    <w:rsid w:val="60BA1FB9"/>
    <w:rsid w:val="613CE89B"/>
    <w:rsid w:val="62008A0F"/>
    <w:rsid w:val="63E1D620"/>
    <w:rsid w:val="6B8AAC19"/>
    <w:rsid w:val="71718E01"/>
    <w:rsid w:val="7BFBC706"/>
    <w:rsid w:val="7E566F71"/>
    <w:rsid w:val="7E9417E4"/>
    <w:rsid w:val="7F6C9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Heading3Char">
    <w:name w:val="Heading 3 Char"/>
    <w:basedOn w:val="DefaultParagraphFont"/>
    <w:link w:val="Heading3"/>
    <w:uiPriority w:val="9"/>
    <w:semiHidden/>
    <w:rsid w:val="00EC247D"/>
    <w:rPr>
      <w:b/>
      <w:sz w:val="28"/>
      <w:szCs w:val="28"/>
    </w:rPr>
  </w:style>
  <w:style w:type="character" w:styleId="CommentReference">
    <w:name w:val="annotation reference"/>
    <w:basedOn w:val="DefaultParagraphFont"/>
    <w:uiPriority w:val="99"/>
    <w:semiHidden/>
    <w:unhideWhenUsed/>
    <w:rsid w:val="007323D7"/>
    <w:rPr>
      <w:sz w:val="16"/>
      <w:szCs w:val="16"/>
    </w:rPr>
  </w:style>
  <w:style w:type="paragraph" w:styleId="CommentText">
    <w:name w:val="annotation text"/>
    <w:basedOn w:val="Normal"/>
    <w:link w:val="CommentTextChar"/>
    <w:uiPriority w:val="99"/>
    <w:unhideWhenUsed/>
    <w:rsid w:val="007323D7"/>
    <w:rPr>
      <w:sz w:val="20"/>
      <w:szCs w:val="20"/>
    </w:rPr>
  </w:style>
  <w:style w:type="character" w:customStyle="1" w:styleId="CommentTextChar">
    <w:name w:val="Comment Text Char"/>
    <w:basedOn w:val="DefaultParagraphFont"/>
    <w:link w:val="CommentText"/>
    <w:uiPriority w:val="99"/>
    <w:rsid w:val="007323D7"/>
    <w:rPr>
      <w:sz w:val="20"/>
      <w:szCs w:val="20"/>
    </w:rPr>
  </w:style>
  <w:style w:type="paragraph" w:styleId="CommentSubject">
    <w:name w:val="annotation subject"/>
    <w:basedOn w:val="CommentText"/>
    <w:next w:val="CommentText"/>
    <w:link w:val="CommentSubjectChar"/>
    <w:uiPriority w:val="99"/>
    <w:semiHidden/>
    <w:unhideWhenUsed/>
    <w:rsid w:val="007323D7"/>
    <w:rPr>
      <w:b/>
      <w:bCs/>
    </w:rPr>
  </w:style>
  <w:style w:type="character" w:customStyle="1" w:styleId="CommentSubjectChar">
    <w:name w:val="Comment Subject Char"/>
    <w:basedOn w:val="CommentTextChar"/>
    <w:link w:val="CommentSubject"/>
    <w:uiPriority w:val="99"/>
    <w:semiHidden/>
    <w:rsid w:val="007323D7"/>
    <w:rPr>
      <w:b/>
      <w:bCs/>
      <w:sz w:val="20"/>
      <w:szCs w:val="20"/>
    </w:rPr>
  </w:style>
  <w:style w:type="character" w:styleId="Mention">
    <w:name w:val="Mention"/>
    <w:basedOn w:val="DefaultParagraphFont"/>
    <w:uiPriority w:val="99"/>
    <w:unhideWhenUsed/>
    <w:rsid w:val="007323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Links>
    <vt:vector size="60" baseType="variant">
      <vt:variant>
        <vt:i4>3866679</vt:i4>
      </vt:variant>
      <vt:variant>
        <vt:i4>24</vt:i4>
      </vt:variant>
      <vt:variant>
        <vt:i4>0</vt:i4>
      </vt:variant>
      <vt:variant>
        <vt:i4>5</vt:i4>
      </vt:variant>
      <vt:variant>
        <vt:lpwstr>https://doi.org/10.7554/eLife.48175</vt:lpwstr>
      </vt:variant>
      <vt:variant>
        <vt:lpwstr/>
      </vt:variant>
      <vt:variant>
        <vt:i4>6881329</vt:i4>
      </vt:variant>
      <vt:variant>
        <vt:i4>21</vt:i4>
      </vt:variant>
      <vt:variant>
        <vt:i4>0</vt:i4>
      </vt:variant>
      <vt:variant>
        <vt:i4>5</vt:i4>
      </vt:variant>
      <vt:variant>
        <vt:lpwstr>https://scicrunch.org/resources</vt:lpwstr>
      </vt:variant>
      <vt:variant>
        <vt:lpwstr/>
      </vt:variant>
      <vt:variant>
        <vt:i4>6881329</vt:i4>
      </vt:variant>
      <vt:variant>
        <vt:i4>18</vt:i4>
      </vt:variant>
      <vt:variant>
        <vt:i4>0</vt:i4>
      </vt:variant>
      <vt:variant>
        <vt:i4>5</vt:i4>
      </vt:variant>
      <vt:variant>
        <vt:lpwstr>https://scicrunch.org/resources</vt:lpwstr>
      </vt:variant>
      <vt:variant>
        <vt:lpwstr/>
      </vt:variant>
      <vt:variant>
        <vt:i4>4915201</vt:i4>
      </vt:variant>
      <vt:variant>
        <vt:i4>15</vt:i4>
      </vt:variant>
      <vt:variant>
        <vt:i4>0</vt:i4>
      </vt:variant>
      <vt:variant>
        <vt:i4>5</vt:i4>
      </vt:variant>
      <vt:variant>
        <vt:lpwstr>https://reviewer.elifesciences.org/author-guide/journal-policies</vt:lpwstr>
      </vt:variant>
      <vt:variant>
        <vt:lpwstr/>
      </vt:variant>
      <vt:variant>
        <vt:i4>2359332</vt:i4>
      </vt:variant>
      <vt:variant>
        <vt:i4>12</vt:i4>
      </vt:variant>
      <vt:variant>
        <vt:i4>0</vt:i4>
      </vt:variant>
      <vt:variant>
        <vt:i4>5</vt:i4>
      </vt:variant>
      <vt:variant>
        <vt:lpwstr>https://doi.org/10.1038/d41586-020-01751-5</vt:lpwstr>
      </vt:variant>
      <vt:variant>
        <vt:lpwstr/>
      </vt:variant>
      <vt:variant>
        <vt:i4>12</vt:i4>
      </vt:variant>
      <vt:variant>
        <vt:i4>9</vt:i4>
      </vt:variant>
      <vt:variant>
        <vt:i4>0</vt:i4>
      </vt:variant>
      <vt:variant>
        <vt:i4>5</vt:i4>
      </vt:variant>
      <vt:variant>
        <vt:lpwstr>http://www.plosbiology.org/article/info:doi/10.1371/journal.pbio.1000412</vt:lpwstr>
      </vt:variant>
      <vt:variant>
        <vt:lpwstr/>
      </vt:variant>
      <vt:variant>
        <vt:i4>2162804</vt:i4>
      </vt:variant>
      <vt:variant>
        <vt:i4>6</vt:i4>
      </vt:variant>
      <vt:variant>
        <vt:i4>0</vt:i4>
      </vt:variant>
      <vt:variant>
        <vt:i4>5</vt:i4>
      </vt:variant>
      <vt:variant>
        <vt:lpwstr>http://biosharing.org/</vt:lpwstr>
      </vt:variant>
      <vt:variant>
        <vt:lpwstr/>
      </vt:variant>
      <vt:variant>
        <vt:i4>2818110</vt:i4>
      </vt:variant>
      <vt:variant>
        <vt:i4>3</vt:i4>
      </vt:variant>
      <vt:variant>
        <vt:i4>0</vt:i4>
      </vt:variant>
      <vt:variant>
        <vt:i4>5</vt:i4>
      </vt:variant>
      <vt:variant>
        <vt:lpwstr>http://www.equator-network.org/</vt:lpwstr>
      </vt:variant>
      <vt:variant>
        <vt:lpwstr/>
      </vt:variant>
      <vt:variant>
        <vt:i4>2031623</vt:i4>
      </vt:variant>
      <vt:variant>
        <vt:i4>0</vt:i4>
      </vt:variant>
      <vt:variant>
        <vt:i4>0</vt:i4>
      </vt:variant>
      <vt:variant>
        <vt:i4>5</vt:i4>
      </vt:variant>
      <vt:variant>
        <vt:lpwstr>https://osf.io/xfpn4/</vt:lpwstr>
      </vt:variant>
      <vt:variant>
        <vt:lpwstr/>
      </vt:variant>
      <vt:variant>
        <vt:i4>6619225</vt:i4>
      </vt:variant>
      <vt:variant>
        <vt:i4>0</vt:i4>
      </vt:variant>
      <vt:variant>
        <vt:i4>0</vt:i4>
      </vt:variant>
      <vt:variant>
        <vt:i4>5</vt:i4>
      </vt:variant>
      <vt:variant>
        <vt:lpwstr>mailto:elisabet.stener-victorin@ki.se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Torstensson</dc:creator>
  <cp:lastModifiedBy>Elisabet Stener-Victorin</cp:lastModifiedBy>
  <cp:revision>78</cp:revision>
  <dcterms:created xsi:type="dcterms:W3CDTF">2023-02-12T20:52:00Z</dcterms:created>
  <dcterms:modified xsi:type="dcterms:W3CDTF">2023-02-14T14:28:00Z</dcterms:modified>
</cp:coreProperties>
</file>