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7DD8F" w14:textId="21359DF9" w:rsidR="005144B8" w:rsidRPr="00BA2735" w:rsidRDefault="005144B8" w:rsidP="005144B8">
      <w:pPr>
        <w:spacing w:line="48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Supplementary file 2</w:t>
      </w:r>
      <w:bookmarkStart w:id="0" w:name="_GoBack"/>
      <w:bookmarkEnd w:id="0"/>
      <w:r w:rsidRPr="00BA2735">
        <w:rPr>
          <w:b/>
          <w:sz w:val="22"/>
          <w:szCs w:val="22"/>
        </w:rPr>
        <w:t>.</w:t>
      </w:r>
      <w:r w:rsidRPr="00BA2735">
        <w:rPr>
          <w:sz w:val="22"/>
          <w:szCs w:val="22"/>
        </w:rPr>
        <w:t xml:space="preserve"> Distribution of root positions calculated from the MCMC posterior tree sample. The best supported position of the root was on the branch leading to virophages (53.9%), followed by NCLDVs and metagenomic PLV BS539 (27.4%). Other root positions received &lt; 6% support. The frequencies of trees with a certain position of the root were estimated by filtering different topologies in PAUP. Number of generations = 140 million.</w:t>
      </w:r>
    </w:p>
    <w:p w14:paraId="626B907D" w14:textId="77777777" w:rsidR="005144B8" w:rsidRPr="00752222" w:rsidRDefault="005144B8" w:rsidP="005144B8">
      <w:pPr>
        <w:spacing w:line="480" w:lineRule="auto"/>
        <w:jc w:val="both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681"/>
        <w:gridCol w:w="2126"/>
        <w:gridCol w:w="1559"/>
        <w:gridCol w:w="1985"/>
      </w:tblGrid>
      <w:tr w:rsidR="005144B8" w:rsidRPr="00752222" w14:paraId="0AF84C64" w14:textId="77777777" w:rsidTr="004D5900">
        <w:tc>
          <w:tcPr>
            <w:tcW w:w="3681" w:type="dxa"/>
          </w:tcPr>
          <w:p w14:paraId="5392E792" w14:textId="77777777" w:rsidR="005144B8" w:rsidRPr="00752222" w:rsidRDefault="005144B8" w:rsidP="004D5900">
            <w:pPr>
              <w:spacing w:line="480" w:lineRule="auto"/>
              <w:jc w:val="both"/>
              <w:rPr>
                <w:b/>
              </w:rPr>
            </w:pPr>
            <w:r w:rsidRPr="00752222">
              <w:rPr>
                <w:b/>
              </w:rPr>
              <w:t>Root position</w:t>
            </w:r>
          </w:p>
        </w:tc>
        <w:tc>
          <w:tcPr>
            <w:tcW w:w="2126" w:type="dxa"/>
          </w:tcPr>
          <w:p w14:paraId="45CAB5EA" w14:textId="77777777" w:rsidR="005144B8" w:rsidRPr="00752222" w:rsidRDefault="005144B8" w:rsidP="004D5900">
            <w:pPr>
              <w:spacing w:line="480" w:lineRule="auto"/>
              <w:jc w:val="both"/>
              <w:rPr>
                <w:b/>
              </w:rPr>
            </w:pPr>
            <w:r w:rsidRPr="00752222">
              <w:rPr>
                <w:b/>
              </w:rPr>
              <w:t>Number of trees</w:t>
            </w:r>
          </w:p>
        </w:tc>
        <w:tc>
          <w:tcPr>
            <w:tcW w:w="1559" w:type="dxa"/>
          </w:tcPr>
          <w:p w14:paraId="0CB19EBD" w14:textId="77777777" w:rsidR="005144B8" w:rsidRPr="00752222" w:rsidRDefault="005144B8" w:rsidP="004D5900">
            <w:pPr>
              <w:spacing w:line="480" w:lineRule="auto"/>
              <w:jc w:val="both"/>
              <w:rPr>
                <w:b/>
              </w:rPr>
            </w:pPr>
            <w:r w:rsidRPr="00752222">
              <w:rPr>
                <w:b/>
              </w:rPr>
              <w:t>Percentage</w:t>
            </w:r>
          </w:p>
        </w:tc>
        <w:tc>
          <w:tcPr>
            <w:tcW w:w="1985" w:type="dxa"/>
          </w:tcPr>
          <w:p w14:paraId="15236C24" w14:textId="77777777" w:rsidR="005144B8" w:rsidRPr="00752222" w:rsidRDefault="005144B8" w:rsidP="004D5900">
            <w:pPr>
              <w:spacing w:line="480" w:lineRule="auto"/>
              <w:jc w:val="both"/>
              <w:rPr>
                <w:b/>
              </w:rPr>
            </w:pPr>
            <w:r w:rsidRPr="00752222">
              <w:rPr>
                <w:b/>
              </w:rPr>
              <w:t>Cumulative sum</w:t>
            </w:r>
          </w:p>
        </w:tc>
      </w:tr>
      <w:tr w:rsidR="005144B8" w:rsidRPr="00752222" w14:paraId="165407AB" w14:textId="77777777" w:rsidTr="004D5900">
        <w:tc>
          <w:tcPr>
            <w:tcW w:w="3681" w:type="dxa"/>
            <w:vAlign w:val="bottom"/>
          </w:tcPr>
          <w:p w14:paraId="72974B5A" w14:textId="77777777" w:rsidR="005144B8" w:rsidRPr="00752222" w:rsidRDefault="005144B8" w:rsidP="004D5900">
            <w:pPr>
              <w:spacing w:line="480" w:lineRule="auto"/>
              <w:jc w:val="both"/>
              <w:rPr>
                <w:b/>
              </w:rPr>
            </w:pPr>
            <w:r w:rsidRPr="00752222">
              <w:rPr>
                <w:b/>
                <w:bCs/>
              </w:rPr>
              <w:t>Virophages</w:t>
            </w:r>
          </w:p>
        </w:tc>
        <w:tc>
          <w:tcPr>
            <w:tcW w:w="2126" w:type="dxa"/>
          </w:tcPr>
          <w:p w14:paraId="3132B049" w14:textId="77777777" w:rsidR="005144B8" w:rsidRPr="00752222" w:rsidRDefault="005144B8" w:rsidP="004D5900">
            <w:pPr>
              <w:spacing w:line="480" w:lineRule="auto"/>
              <w:jc w:val="center"/>
              <w:rPr>
                <w:b/>
              </w:rPr>
            </w:pPr>
            <w:r w:rsidRPr="00752222">
              <w:rPr>
                <w:b/>
              </w:rPr>
              <w:t>15099</w:t>
            </w:r>
          </w:p>
        </w:tc>
        <w:tc>
          <w:tcPr>
            <w:tcW w:w="1559" w:type="dxa"/>
            <w:vAlign w:val="bottom"/>
          </w:tcPr>
          <w:p w14:paraId="00A1AC47" w14:textId="77777777" w:rsidR="005144B8" w:rsidRPr="00752222" w:rsidRDefault="005144B8" w:rsidP="004D5900">
            <w:pPr>
              <w:spacing w:line="480" w:lineRule="auto"/>
              <w:jc w:val="center"/>
              <w:rPr>
                <w:b/>
              </w:rPr>
            </w:pPr>
            <w:r w:rsidRPr="00752222">
              <w:rPr>
                <w:b/>
                <w:bCs/>
              </w:rPr>
              <w:t>53.923</w:t>
            </w:r>
          </w:p>
        </w:tc>
        <w:tc>
          <w:tcPr>
            <w:tcW w:w="1985" w:type="dxa"/>
            <w:vAlign w:val="bottom"/>
          </w:tcPr>
          <w:p w14:paraId="555AC568" w14:textId="77777777" w:rsidR="005144B8" w:rsidRPr="00752222" w:rsidRDefault="005144B8" w:rsidP="004D5900">
            <w:pPr>
              <w:spacing w:line="480" w:lineRule="auto"/>
              <w:jc w:val="center"/>
              <w:rPr>
                <w:b/>
              </w:rPr>
            </w:pPr>
            <w:r w:rsidRPr="00752222">
              <w:rPr>
                <w:b/>
              </w:rPr>
              <w:t>53.923</w:t>
            </w:r>
          </w:p>
        </w:tc>
      </w:tr>
      <w:tr w:rsidR="005144B8" w:rsidRPr="00752222" w14:paraId="105774D1" w14:textId="77777777" w:rsidTr="004D5900">
        <w:tc>
          <w:tcPr>
            <w:tcW w:w="3681" w:type="dxa"/>
            <w:vAlign w:val="bottom"/>
          </w:tcPr>
          <w:p w14:paraId="30B6E4BE" w14:textId="77777777" w:rsidR="005144B8" w:rsidRPr="00752222" w:rsidRDefault="005144B8" w:rsidP="004D5900">
            <w:pPr>
              <w:spacing w:line="480" w:lineRule="auto"/>
              <w:jc w:val="both"/>
            </w:pPr>
            <w:r w:rsidRPr="00752222">
              <w:t>NCLDVs + PLV_BS539</w:t>
            </w:r>
          </w:p>
        </w:tc>
        <w:tc>
          <w:tcPr>
            <w:tcW w:w="2126" w:type="dxa"/>
          </w:tcPr>
          <w:p w14:paraId="73721AA5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7672</w:t>
            </w:r>
          </w:p>
        </w:tc>
        <w:tc>
          <w:tcPr>
            <w:tcW w:w="1559" w:type="dxa"/>
            <w:vAlign w:val="bottom"/>
          </w:tcPr>
          <w:p w14:paraId="7B753309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27.399</w:t>
            </w:r>
          </w:p>
        </w:tc>
        <w:tc>
          <w:tcPr>
            <w:tcW w:w="1985" w:type="dxa"/>
            <w:vAlign w:val="bottom"/>
          </w:tcPr>
          <w:p w14:paraId="5A33CD4A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81.322</w:t>
            </w:r>
          </w:p>
        </w:tc>
      </w:tr>
      <w:tr w:rsidR="005144B8" w:rsidRPr="00752222" w14:paraId="5FC95F6D" w14:textId="77777777" w:rsidTr="004D5900">
        <w:tc>
          <w:tcPr>
            <w:tcW w:w="3681" w:type="dxa"/>
            <w:vAlign w:val="bottom"/>
          </w:tcPr>
          <w:p w14:paraId="06291CBE" w14:textId="77777777" w:rsidR="005144B8" w:rsidRPr="00752222" w:rsidRDefault="005144B8" w:rsidP="004D5900">
            <w:pPr>
              <w:spacing w:line="480" w:lineRule="auto"/>
              <w:jc w:val="both"/>
            </w:pPr>
            <w:r w:rsidRPr="00752222">
              <w:t>PLV_BS539</w:t>
            </w:r>
          </w:p>
        </w:tc>
        <w:tc>
          <w:tcPr>
            <w:tcW w:w="2126" w:type="dxa"/>
          </w:tcPr>
          <w:p w14:paraId="72405BF1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1572</w:t>
            </w:r>
          </w:p>
        </w:tc>
        <w:tc>
          <w:tcPr>
            <w:tcW w:w="1559" w:type="dxa"/>
            <w:vAlign w:val="bottom"/>
          </w:tcPr>
          <w:p w14:paraId="2A143239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5.614</w:t>
            </w:r>
          </w:p>
        </w:tc>
        <w:tc>
          <w:tcPr>
            <w:tcW w:w="1985" w:type="dxa"/>
            <w:vAlign w:val="bottom"/>
          </w:tcPr>
          <w:p w14:paraId="63D79058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86.936</w:t>
            </w:r>
          </w:p>
        </w:tc>
      </w:tr>
      <w:tr w:rsidR="005144B8" w:rsidRPr="00752222" w14:paraId="385FB7A0" w14:textId="77777777" w:rsidTr="004D5900">
        <w:tc>
          <w:tcPr>
            <w:tcW w:w="3681" w:type="dxa"/>
            <w:vAlign w:val="bottom"/>
          </w:tcPr>
          <w:p w14:paraId="4B5EC22C" w14:textId="77777777" w:rsidR="005144B8" w:rsidRPr="00752222" w:rsidRDefault="005144B8" w:rsidP="004D5900">
            <w:pPr>
              <w:spacing w:line="480" w:lineRule="auto"/>
              <w:jc w:val="both"/>
            </w:pPr>
            <w:r w:rsidRPr="00752222">
              <w:t>NCLDVs</w:t>
            </w:r>
          </w:p>
        </w:tc>
        <w:tc>
          <w:tcPr>
            <w:tcW w:w="2126" w:type="dxa"/>
          </w:tcPr>
          <w:p w14:paraId="0D4BE934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1489</w:t>
            </w:r>
          </w:p>
        </w:tc>
        <w:tc>
          <w:tcPr>
            <w:tcW w:w="1559" w:type="dxa"/>
            <w:vAlign w:val="bottom"/>
          </w:tcPr>
          <w:p w14:paraId="343E33DA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5.318</w:t>
            </w:r>
          </w:p>
        </w:tc>
        <w:tc>
          <w:tcPr>
            <w:tcW w:w="1985" w:type="dxa"/>
            <w:vAlign w:val="bottom"/>
          </w:tcPr>
          <w:p w14:paraId="5158025E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92.254</w:t>
            </w:r>
          </w:p>
        </w:tc>
      </w:tr>
      <w:tr w:rsidR="005144B8" w:rsidRPr="00752222" w14:paraId="0E6BB147" w14:textId="77777777" w:rsidTr="004D5900">
        <w:tc>
          <w:tcPr>
            <w:tcW w:w="3681" w:type="dxa"/>
            <w:vAlign w:val="bottom"/>
          </w:tcPr>
          <w:p w14:paraId="4B14490B" w14:textId="77777777" w:rsidR="005144B8" w:rsidRPr="00752222" w:rsidRDefault="005144B8" w:rsidP="004D5900">
            <w:pPr>
              <w:spacing w:line="480" w:lineRule="auto"/>
              <w:jc w:val="both"/>
            </w:pPr>
            <w:r w:rsidRPr="00752222">
              <w:t>Virophages + NCLDVs + PLV_BS539</w:t>
            </w:r>
          </w:p>
        </w:tc>
        <w:tc>
          <w:tcPr>
            <w:tcW w:w="2126" w:type="dxa"/>
            <w:vAlign w:val="bottom"/>
          </w:tcPr>
          <w:p w14:paraId="6443159E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1388</w:t>
            </w:r>
          </w:p>
        </w:tc>
        <w:tc>
          <w:tcPr>
            <w:tcW w:w="1559" w:type="dxa"/>
            <w:vAlign w:val="bottom"/>
          </w:tcPr>
          <w:p w14:paraId="7CA13A71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4.957</w:t>
            </w:r>
          </w:p>
        </w:tc>
        <w:tc>
          <w:tcPr>
            <w:tcW w:w="1985" w:type="dxa"/>
            <w:vAlign w:val="bottom"/>
          </w:tcPr>
          <w:p w14:paraId="504BFE68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97.211</w:t>
            </w:r>
          </w:p>
        </w:tc>
      </w:tr>
      <w:tr w:rsidR="005144B8" w:rsidRPr="00752222" w14:paraId="3A5AB4A2" w14:textId="77777777" w:rsidTr="004D5900">
        <w:tc>
          <w:tcPr>
            <w:tcW w:w="3681" w:type="dxa"/>
            <w:vAlign w:val="bottom"/>
          </w:tcPr>
          <w:p w14:paraId="547CADEF" w14:textId="77777777" w:rsidR="005144B8" w:rsidRPr="00752222" w:rsidRDefault="005144B8" w:rsidP="004D5900">
            <w:pPr>
              <w:spacing w:line="480" w:lineRule="auto"/>
              <w:jc w:val="both"/>
            </w:pPr>
            <w:r w:rsidRPr="00752222">
              <w:t>PLV_BS13</w:t>
            </w:r>
          </w:p>
        </w:tc>
        <w:tc>
          <w:tcPr>
            <w:tcW w:w="2126" w:type="dxa"/>
            <w:vAlign w:val="bottom"/>
          </w:tcPr>
          <w:p w14:paraId="4E298C0E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185</w:t>
            </w:r>
          </w:p>
        </w:tc>
        <w:tc>
          <w:tcPr>
            <w:tcW w:w="1559" w:type="dxa"/>
            <w:vAlign w:val="bottom"/>
          </w:tcPr>
          <w:p w14:paraId="2AEED3F2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0.661</w:t>
            </w:r>
          </w:p>
        </w:tc>
        <w:tc>
          <w:tcPr>
            <w:tcW w:w="1985" w:type="dxa"/>
            <w:vAlign w:val="bottom"/>
          </w:tcPr>
          <w:p w14:paraId="2745C31B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97.872</w:t>
            </w:r>
          </w:p>
        </w:tc>
      </w:tr>
      <w:tr w:rsidR="005144B8" w:rsidRPr="00752222" w14:paraId="21FC8BB3" w14:textId="77777777" w:rsidTr="004D5900">
        <w:tc>
          <w:tcPr>
            <w:tcW w:w="3681" w:type="dxa"/>
            <w:vAlign w:val="bottom"/>
          </w:tcPr>
          <w:p w14:paraId="44D06BD0" w14:textId="77777777" w:rsidR="005144B8" w:rsidRPr="00752222" w:rsidRDefault="005144B8" w:rsidP="004D5900">
            <w:pPr>
              <w:spacing w:line="480" w:lineRule="auto"/>
              <w:jc w:val="both"/>
            </w:pPr>
            <w:r w:rsidRPr="00752222">
              <w:t>Virophages + PLV_BS13</w:t>
            </w:r>
          </w:p>
        </w:tc>
        <w:tc>
          <w:tcPr>
            <w:tcW w:w="2126" w:type="dxa"/>
            <w:vAlign w:val="bottom"/>
          </w:tcPr>
          <w:p w14:paraId="0AC4F6EA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159</w:t>
            </w:r>
          </w:p>
        </w:tc>
        <w:tc>
          <w:tcPr>
            <w:tcW w:w="1559" w:type="dxa"/>
            <w:vAlign w:val="bottom"/>
          </w:tcPr>
          <w:p w14:paraId="41411526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0.568</w:t>
            </w:r>
          </w:p>
        </w:tc>
        <w:tc>
          <w:tcPr>
            <w:tcW w:w="1985" w:type="dxa"/>
            <w:vAlign w:val="bottom"/>
          </w:tcPr>
          <w:p w14:paraId="78D517BC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98.439</w:t>
            </w:r>
          </w:p>
        </w:tc>
      </w:tr>
      <w:tr w:rsidR="005144B8" w:rsidRPr="00752222" w14:paraId="1A33B46B" w14:textId="77777777" w:rsidTr="004D5900">
        <w:tc>
          <w:tcPr>
            <w:tcW w:w="3681" w:type="dxa"/>
            <w:vAlign w:val="bottom"/>
          </w:tcPr>
          <w:p w14:paraId="70880400" w14:textId="77777777" w:rsidR="005144B8" w:rsidRPr="00752222" w:rsidRDefault="005144B8" w:rsidP="004D5900">
            <w:pPr>
              <w:spacing w:line="480" w:lineRule="auto"/>
              <w:jc w:val="both"/>
            </w:pPr>
            <w:r w:rsidRPr="00752222">
              <w:t>Adenoviruses</w:t>
            </w:r>
          </w:p>
        </w:tc>
        <w:tc>
          <w:tcPr>
            <w:tcW w:w="2126" w:type="dxa"/>
            <w:vAlign w:val="bottom"/>
          </w:tcPr>
          <w:p w14:paraId="2D0E7A20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107</w:t>
            </w:r>
          </w:p>
        </w:tc>
        <w:tc>
          <w:tcPr>
            <w:tcW w:w="1559" w:type="dxa"/>
            <w:vAlign w:val="bottom"/>
          </w:tcPr>
          <w:p w14:paraId="1F6FD67F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0.382</w:t>
            </w:r>
          </w:p>
        </w:tc>
        <w:tc>
          <w:tcPr>
            <w:tcW w:w="1985" w:type="dxa"/>
            <w:vAlign w:val="bottom"/>
          </w:tcPr>
          <w:p w14:paraId="20849ACF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98.821</w:t>
            </w:r>
          </w:p>
        </w:tc>
      </w:tr>
      <w:tr w:rsidR="005144B8" w:rsidRPr="00752222" w14:paraId="430BFD01" w14:textId="77777777" w:rsidTr="004D5900">
        <w:tc>
          <w:tcPr>
            <w:tcW w:w="3681" w:type="dxa"/>
            <w:vAlign w:val="bottom"/>
          </w:tcPr>
          <w:p w14:paraId="4C9D2FB5" w14:textId="77777777" w:rsidR="005144B8" w:rsidRPr="00752222" w:rsidRDefault="005144B8" w:rsidP="004D5900">
            <w:pPr>
              <w:spacing w:line="480" w:lineRule="auto"/>
              <w:jc w:val="both"/>
            </w:pPr>
            <w:r w:rsidRPr="00752222">
              <w:t>Virophages + NCLDVs</w:t>
            </w:r>
          </w:p>
        </w:tc>
        <w:tc>
          <w:tcPr>
            <w:tcW w:w="2126" w:type="dxa"/>
            <w:vAlign w:val="bottom"/>
          </w:tcPr>
          <w:p w14:paraId="453C0D7E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44</w:t>
            </w:r>
          </w:p>
        </w:tc>
        <w:tc>
          <w:tcPr>
            <w:tcW w:w="1559" w:type="dxa"/>
            <w:vAlign w:val="bottom"/>
          </w:tcPr>
          <w:p w14:paraId="2BDE7357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0.157</w:t>
            </w:r>
          </w:p>
        </w:tc>
        <w:tc>
          <w:tcPr>
            <w:tcW w:w="1985" w:type="dxa"/>
            <w:vAlign w:val="bottom"/>
          </w:tcPr>
          <w:p w14:paraId="0FFB9EE9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98.979</w:t>
            </w:r>
          </w:p>
        </w:tc>
      </w:tr>
      <w:tr w:rsidR="005144B8" w:rsidRPr="00752222" w14:paraId="10A1B598" w14:textId="77777777" w:rsidTr="004D5900">
        <w:tc>
          <w:tcPr>
            <w:tcW w:w="3681" w:type="dxa"/>
            <w:vAlign w:val="bottom"/>
          </w:tcPr>
          <w:p w14:paraId="3DF5D738" w14:textId="77777777" w:rsidR="005144B8" w:rsidRPr="00752222" w:rsidRDefault="005144B8" w:rsidP="004D5900">
            <w:pPr>
              <w:spacing w:line="480" w:lineRule="auto"/>
              <w:jc w:val="both"/>
            </w:pPr>
            <w:r w:rsidRPr="00752222">
              <w:t>Virophages + NCLDVs + PLV_BS539 + PLV_BS13</w:t>
            </w:r>
          </w:p>
        </w:tc>
        <w:tc>
          <w:tcPr>
            <w:tcW w:w="2126" w:type="dxa"/>
            <w:vAlign w:val="bottom"/>
          </w:tcPr>
          <w:p w14:paraId="1B4E609A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35</w:t>
            </w:r>
          </w:p>
        </w:tc>
        <w:tc>
          <w:tcPr>
            <w:tcW w:w="1559" w:type="dxa"/>
            <w:vAlign w:val="bottom"/>
          </w:tcPr>
          <w:p w14:paraId="28DCC4F2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0.125</w:t>
            </w:r>
          </w:p>
        </w:tc>
        <w:tc>
          <w:tcPr>
            <w:tcW w:w="1985" w:type="dxa"/>
            <w:vAlign w:val="bottom"/>
          </w:tcPr>
          <w:p w14:paraId="387C38F4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99.104</w:t>
            </w:r>
          </w:p>
        </w:tc>
      </w:tr>
      <w:tr w:rsidR="005144B8" w:rsidRPr="00752222" w14:paraId="53D460F8" w14:textId="77777777" w:rsidTr="004D5900">
        <w:tc>
          <w:tcPr>
            <w:tcW w:w="3681" w:type="dxa"/>
            <w:vAlign w:val="bottom"/>
          </w:tcPr>
          <w:p w14:paraId="26C0509A" w14:textId="77777777" w:rsidR="005144B8" w:rsidRPr="00752222" w:rsidRDefault="005144B8" w:rsidP="004D5900">
            <w:pPr>
              <w:spacing w:line="480" w:lineRule="auto"/>
              <w:jc w:val="both"/>
            </w:pPr>
            <w:r w:rsidRPr="00752222">
              <w:t>Adenovirus + NCLDVs + PLV_BS539</w:t>
            </w:r>
          </w:p>
        </w:tc>
        <w:tc>
          <w:tcPr>
            <w:tcW w:w="2126" w:type="dxa"/>
            <w:vAlign w:val="bottom"/>
          </w:tcPr>
          <w:p w14:paraId="3AE0E941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29</w:t>
            </w:r>
          </w:p>
        </w:tc>
        <w:tc>
          <w:tcPr>
            <w:tcW w:w="1559" w:type="dxa"/>
            <w:vAlign w:val="bottom"/>
          </w:tcPr>
          <w:p w14:paraId="61613D20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0.104</w:t>
            </w:r>
          </w:p>
        </w:tc>
        <w:tc>
          <w:tcPr>
            <w:tcW w:w="1985" w:type="dxa"/>
            <w:vAlign w:val="bottom"/>
          </w:tcPr>
          <w:p w14:paraId="6A72DEA5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99.207</w:t>
            </w:r>
          </w:p>
        </w:tc>
      </w:tr>
      <w:tr w:rsidR="005144B8" w:rsidRPr="00752222" w14:paraId="4A1F033B" w14:textId="77777777" w:rsidTr="004D5900">
        <w:tc>
          <w:tcPr>
            <w:tcW w:w="3681" w:type="dxa"/>
            <w:vAlign w:val="bottom"/>
          </w:tcPr>
          <w:p w14:paraId="1598DBB2" w14:textId="77777777" w:rsidR="005144B8" w:rsidRPr="00752222" w:rsidRDefault="005144B8" w:rsidP="004D5900">
            <w:pPr>
              <w:spacing w:line="480" w:lineRule="auto"/>
              <w:jc w:val="both"/>
            </w:pPr>
            <w:r w:rsidRPr="00752222">
              <w:t>Adenoviruses + NCLDVs</w:t>
            </w:r>
          </w:p>
        </w:tc>
        <w:tc>
          <w:tcPr>
            <w:tcW w:w="2126" w:type="dxa"/>
            <w:vAlign w:val="bottom"/>
          </w:tcPr>
          <w:p w14:paraId="2430E7B9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4</w:t>
            </w:r>
          </w:p>
        </w:tc>
        <w:tc>
          <w:tcPr>
            <w:tcW w:w="1559" w:type="dxa"/>
            <w:vAlign w:val="bottom"/>
          </w:tcPr>
          <w:p w14:paraId="0336768F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0.014</w:t>
            </w:r>
          </w:p>
        </w:tc>
        <w:tc>
          <w:tcPr>
            <w:tcW w:w="1985" w:type="dxa"/>
            <w:vAlign w:val="bottom"/>
          </w:tcPr>
          <w:p w14:paraId="5B6EF0F6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99.221</w:t>
            </w:r>
          </w:p>
        </w:tc>
      </w:tr>
      <w:tr w:rsidR="005144B8" w:rsidRPr="00752222" w14:paraId="0110FDDE" w14:textId="77777777" w:rsidTr="004D5900">
        <w:tc>
          <w:tcPr>
            <w:tcW w:w="3681" w:type="dxa"/>
            <w:vAlign w:val="bottom"/>
          </w:tcPr>
          <w:p w14:paraId="22CBD490" w14:textId="77777777" w:rsidR="005144B8" w:rsidRPr="00752222" w:rsidRDefault="005144B8" w:rsidP="004D5900">
            <w:pPr>
              <w:spacing w:line="480" w:lineRule="auto"/>
              <w:jc w:val="both"/>
            </w:pPr>
            <w:r w:rsidRPr="00752222">
              <w:t>Virophages + Adenoviruses</w:t>
            </w:r>
          </w:p>
        </w:tc>
        <w:tc>
          <w:tcPr>
            <w:tcW w:w="2126" w:type="dxa"/>
            <w:vAlign w:val="bottom"/>
          </w:tcPr>
          <w:p w14:paraId="00A661E5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3</w:t>
            </w:r>
          </w:p>
        </w:tc>
        <w:tc>
          <w:tcPr>
            <w:tcW w:w="1559" w:type="dxa"/>
            <w:vAlign w:val="bottom"/>
          </w:tcPr>
          <w:p w14:paraId="0A064FE8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0.011</w:t>
            </w:r>
          </w:p>
        </w:tc>
        <w:tc>
          <w:tcPr>
            <w:tcW w:w="1985" w:type="dxa"/>
            <w:vAlign w:val="bottom"/>
          </w:tcPr>
          <w:p w14:paraId="2F343639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99.232</w:t>
            </w:r>
          </w:p>
        </w:tc>
      </w:tr>
      <w:tr w:rsidR="005144B8" w:rsidRPr="00752222" w14:paraId="0A813875" w14:textId="77777777" w:rsidTr="004D5900">
        <w:tc>
          <w:tcPr>
            <w:tcW w:w="3681" w:type="dxa"/>
            <w:vAlign w:val="bottom"/>
          </w:tcPr>
          <w:p w14:paraId="03E7DE9E" w14:textId="77777777" w:rsidR="005144B8" w:rsidRPr="00752222" w:rsidRDefault="005144B8" w:rsidP="004D5900">
            <w:pPr>
              <w:spacing w:line="480" w:lineRule="auto"/>
              <w:jc w:val="both"/>
            </w:pPr>
            <w:r w:rsidRPr="00752222">
              <w:t>NCLDVs + PLV_BS539 + most PLVs</w:t>
            </w:r>
          </w:p>
        </w:tc>
        <w:tc>
          <w:tcPr>
            <w:tcW w:w="2126" w:type="dxa"/>
            <w:vAlign w:val="bottom"/>
          </w:tcPr>
          <w:p w14:paraId="71540EA1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1</w:t>
            </w:r>
          </w:p>
        </w:tc>
        <w:tc>
          <w:tcPr>
            <w:tcW w:w="1559" w:type="dxa"/>
            <w:vAlign w:val="bottom"/>
          </w:tcPr>
          <w:p w14:paraId="40C21F29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0.004</w:t>
            </w:r>
          </w:p>
        </w:tc>
        <w:tc>
          <w:tcPr>
            <w:tcW w:w="1985" w:type="dxa"/>
            <w:vAlign w:val="bottom"/>
          </w:tcPr>
          <w:p w14:paraId="723230A6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99.236</w:t>
            </w:r>
          </w:p>
        </w:tc>
      </w:tr>
      <w:tr w:rsidR="005144B8" w:rsidRPr="00752222" w14:paraId="0D96BF21" w14:textId="77777777" w:rsidTr="004D5900">
        <w:tc>
          <w:tcPr>
            <w:tcW w:w="3681" w:type="dxa"/>
            <w:vAlign w:val="bottom"/>
          </w:tcPr>
          <w:p w14:paraId="1A5FA691" w14:textId="77777777" w:rsidR="005144B8" w:rsidRPr="00752222" w:rsidRDefault="005144B8" w:rsidP="004D5900">
            <w:pPr>
              <w:spacing w:line="480" w:lineRule="auto"/>
              <w:jc w:val="both"/>
            </w:pPr>
            <w:r w:rsidRPr="00752222">
              <w:lastRenderedPageBreak/>
              <w:t>Virophages + PLV_BS13 + Adenoviruses</w:t>
            </w:r>
          </w:p>
        </w:tc>
        <w:tc>
          <w:tcPr>
            <w:tcW w:w="2126" w:type="dxa"/>
            <w:vAlign w:val="bottom"/>
          </w:tcPr>
          <w:p w14:paraId="6285B5C8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1</w:t>
            </w:r>
          </w:p>
        </w:tc>
        <w:tc>
          <w:tcPr>
            <w:tcW w:w="1559" w:type="dxa"/>
            <w:vAlign w:val="bottom"/>
          </w:tcPr>
          <w:p w14:paraId="3E9BA0D5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0.004</w:t>
            </w:r>
          </w:p>
        </w:tc>
        <w:tc>
          <w:tcPr>
            <w:tcW w:w="1985" w:type="dxa"/>
            <w:vAlign w:val="bottom"/>
          </w:tcPr>
          <w:p w14:paraId="7375E9C9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99.239</w:t>
            </w:r>
          </w:p>
        </w:tc>
      </w:tr>
      <w:tr w:rsidR="005144B8" w:rsidRPr="00752222" w14:paraId="29CB5F4A" w14:textId="77777777" w:rsidTr="004D5900">
        <w:tc>
          <w:tcPr>
            <w:tcW w:w="3681" w:type="dxa"/>
            <w:vAlign w:val="bottom"/>
          </w:tcPr>
          <w:p w14:paraId="6B2F193F" w14:textId="77777777" w:rsidR="005144B8" w:rsidRPr="00752222" w:rsidRDefault="005144B8" w:rsidP="004D5900">
            <w:pPr>
              <w:spacing w:line="480" w:lineRule="auto"/>
              <w:jc w:val="both"/>
            </w:pPr>
            <w:r w:rsidRPr="00752222">
              <w:t>Adenovirus + PLV_BS13</w:t>
            </w:r>
          </w:p>
        </w:tc>
        <w:tc>
          <w:tcPr>
            <w:tcW w:w="2126" w:type="dxa"/>
            <w:vAlign w:val="bottom"/>
          </w:tcPr>
          <w:p w14:paraId="08E871F0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1</w:t>
            </w:r>
          </w:p>
        </w:tc>
        <w:tc>
          <w:tcPr>
            <w:tcW w:w="1559" w:type="dxa"/>
            <w:vAlign w:val="bottom"/>
          </w:tcPr>
          <w:p w14:paraId="5867B4F7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0.004</w:t>
            </w:r>
          </w:p>
        </w:tc>
        <w:tc>
          <w:tcPr>
            <w:tcW w:w="1985" w:type="dxa"/>
            <w:vAlign w:val="bottom"/>
          </w:tcPr>
          <w:p w14:paraId="1D964B16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99.243</w:t>
            </w:r>
          </w:p>
        </w:tc>
      </w:tr>
      <w:tr w:rsidR="005144B8" w:rsidRPr="00752222" w14:paraId="0B31CD03" w14:textId="77777777" w:rsidTr="004D5900">
        <w:tc>
          <w:tcPr>
            <w:tcW w:w="3681" w:type="dxa"/>
            <w:vAlign w:val="bottom"/>
          </w:tcPr>
          <w:p w14:paraId="7A135A9E" w14:textId="77777777" w:rsidR="005144B8" w:rsidRPr="00752222" w:rsidRDefault="005144B8" w:rsidP="004D5900">
            <w:pPr>
              <w:spacing w:line="480" w:lineRule="auto"/>
              <w:jc w:val="both"/>
            </w:pPr>
            <w:r w:rsidRPr="00752222">
              <w:t>most PLVs</w:t>
            </w:r>
          </w:p>
        </w:tc>
        <w:tc>
          <w:tcPr>
            <w:tcW w:w="2126" w:type="dxa"/>
            <w:vAlign w:val="bottom"/>
          </w:tcPr>
          <w:p w14:paraId="53885D34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0</w:t>
            </w:r>
          </w:p>
        </w:tc>
        <w:tc>
          <w:tcPr>
            <w:tcW w:w="1559" w:type="dxa"/>
            <w:vAlign w:val="bottom"/>
          </w:tcPr>
          <w:p w14:paraId="316C6CD5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0.000</w:t>
            </w:r>
          </w:p>
        </w:tc>
        <w:tc>
          <w:tcPr>
            <w:tcW w:w="1985" w:type="dxa"/>
            <w:vAlign w:val="bottom"/>
          </w:tcPr>
          <w:p w14:paraId="2797F229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99.243</w:t>
            </w:r>
          </w:p>
        </w:tc>
      </w:tr>
      <w:tr w:rsidR="005144B8" w:rsidRPr="00752222" w14:paraId="2975C7AC" w14:textId="77777777" w:rsidTr="004D5900">
        <w:tc>
          <w:tcPr>
            <w:tcW w:w="3681" w:type="dxa"/>
            <w:vAlign w:val="bottom"/>
          </w:tcPr>
          <w:p w14:paraId="1092B5D3" w14:textId="77777777" w:rsidR="005144B8" w:rsidRPr="00752222" w:rsidRDefault="005144B8" w:rsidP="004D5900">
            <w:pPr>
              <w:spacing w:line="480" w:lineRule="auto"/>
              <w:jc w:val="both"/>
            </w:pPr>
            <w:r w:rsidRPr="00752222">
              <w:rPr>
                <w:i/>
              </w:rPr>
              <w:t>Mavericks 1</w:t>
            </w:r>
            <w:r w:rsidRPr="00752222">
              <w:t xml:space="preserve"> + </w:t>
            </w:r>
            <w:r w:rsidRPr="00752222">
              <w:rPr>
                <w:i/>
              </w:rPr>
              <w:t>Mavericks 2</w:t>
            </w:r>
          </w:p>
        </w:tc>
        <w:tc>
          <w:tcPr>
            <w:tcW w:w="2126" w:type="dxa"/>
            <w:vAlign w:val="bottom"/>
          </w:tcPr>
          <w:p w14:paraId="675608F0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0</w:t>
            </w:r>
          </w:p>
        </w:tc>
        <w:tc>
          <w:tcPr>
            <w:tcW w:w="1559" w:type="dxa"/>
            <w:vAlign w:val="bottom"/>
          </w:tcPr>
          <w:p w14:paraId="6AA1BC3F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0.000</w:t>
            </w:r>
          </w:p>
        </w:tc>
        <w:tc>
          <w:tcPr>
            <w:tcW w:w="1985" w:type="dxa"/>
            <w:vAlign w:val="bottom"/>
          </w:tcPr>
          <w:p w14:paraId="59BFADA7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99.243</w:t>
            </w:r>
          </w:p>
        </w:tc>
      </w:tr>
      <w:tr w:rsidR="005144B8" w:rsidRPr="00752222" w14:paraId="3F6F8FAD" w14:textId="77777777" w:rsidTr="004D5900">
        <w:tc>
          <w:tcPr>
            <w:tcW w:w="3681" w:type="dxa"/>
            <w:vAlign w:val="bottom"/>
          </w:tcPr>
          <w:p w14:paraId="2679C975" w14:textId="77777777" w:rsidR="005144B8" w:rsidRPr="00752222" w:rsidRDefault="005144B8" w:rsidP="004D5900">
            <w:pPr>
              <w:spacing w:line="480" w:lineRule="auto"/>
              <w:jc w:val="both"/>
              <w:rPr>
                <w:i/>
              </w:rPr>
            </w:pPr>
            <w:r w:rsidRPr="00752222">
              <w:rPr>
                <w:i/>
              </w:rPr>
              <w:t>Mavericks 1</w:t>
            </w:r>
          </w:p>
        </w:tc>
        <w:tc>
          <w:tcPr>
            <w:tcW w:w="2126" w:type="dxa"/>
            <w:vAlign w:val="bottom"/>
          </w:tcPr>
          <w:p w14:paraId="29325B48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0</w:t>
            </w:r>
          </w:p>
        </w:tc>
        <w:tc>
          <w:tcPr>
            <w:tcW w:w="1559" w:type="dxa"/>
            <w:vAlign w:val="bottom"/>
          </w:tcPr>
          <w:p w14:paraId="0BE4A177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0.000</w:t>
            </w:r>
          </w:p>
        </w:tc>
        <w:tc>
          <w:tcPr>
            <w:tcW w:w="1985" w:type="dxa"/>
            <w:vAlign w:val="bottom"/>
          </w:tcPr>
          <w:p w14:paraId="5D131092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99.243</w:t>
            </w:r>
          </w:p>
        </w:tc>
      </w:tr>
      <w:tr w:rsidR="005144B8" w:rsidRPr="00752222" w14:paraId="211B7D52" w14:textId="77777777" w:rsidTr="004D5900">
        <w:tc>
          <w:tcPr>
            <w:tcW w:w="3681" w:type="dxa"/>
            <w:vAlign w:val="bottom"/>
          </w:tcPr>
          <w:p w14:paraId="35E7A322" w14:textId="77777777" w:rsidR="005144B8" w:rsidRPr="00752222" w:rsidRDefault="005144B8" w:rsidP="004D5900">
            <w:pPr>
              <w:spacing w:line="480" w:lineRule="auto"/>
              <w:jc w:val="both"/>
              <w:rPr>
                <w:i/>
              </w:rPr>
            </w:pPr>
            <w:r w:rsidRPr="00752222">
              <w:rPr>
                <w:i/>
              </w:rPr>
              <w:t>Mavericks 2</w:t>
            </w:r>
          </w:p>
        </w:tc>
        <w:tc>
          <w:tcPr>
            <w:tcW w:w="2126" w:type="dxa"/>
            <w:vAlign w:val="bottom"/>
          </w:tcPr>
          <w:p w14:paraId="126A2D8A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0</w:t>
            </w:r>
          </w:p>
        </w:tc>
        <w:tc>
          <w:tcPr>
            <w:tcW w:w="1559" w:type="dxa"/>
            <w:vAlign w:val="bottom"/>
          </w:tcPr>
          <w:p w14:paraId="0E61C6FA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0.000</w:t>
            </w:r>
          </w:p>
        </w:tc>
        <w:tc>
          <w:tcPr>
            <w:tcW w:w="1985" w:type="dxa"/>
            <w:vAlign w:val="bottom"/>
          </w:tcPr>
          <w:p w14:paraId="581B0F01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99.243</w:t>
            </w:r>
          </w:p>
        </w:tc>
      </w:tr>
      <w:tr w:rsidR="005144B8" w:rsidRPr="00752222" w14:paraId="5BA51483" w14:textId="77777777" w:rsidTr="004D5900">
        <w:tc>
          <w:tcPr>
            <w:tcW w:w="3681" w:type="dxa"/>
            <w:vAlign w:val="bottom"/>
          </w:tcPr>
          <w:p w14:paraId="36A3721B" w14:textId="77777777" w:rsidR="005144B8" w:rsidRPr="00752222" w:rsidRDefault="005144B8" w:rsidP="004D5900">
            <w:pPr>
              <w:spacing w:line="480" w:lineRule="auto"/>
              <w:jc w:val="both"/>
            </w:pPr>
            <w:r w:rsidRPr="00752222">
              <w:t>Virophages + most PLVs</w:t>
            </w:r>
          </w:p>
        </w:tc>
        <w:tc>
          <w:tcPr>
            <w:tcW w:w="2126" w:type="dxa"/>
            <w:vAlign w:val="bottom"/>
          </w:tcPr>
          <w:p w14:paraId="375D3BF1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0</w:t>
            </w:r>
          </w:p>
        </w:tc>
        <w:tc>
          <w:tcPr>
            <w:tcW w:w="1559" w:type="dxa"/>
            <w:vAlign w:val="bottom"/>
          </w:tcPr>
          <w:p w14:paraId="0ED166FE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0.000</w:t>
            </w:r>
          </w:p>
        </w:tc>
        <w:tc>
          <w:tcPr>
            <w:tcW w:w="1985" w:type="dxa"/>
            <w:vAlign w:val="bottom"/>
          </w:tcPr>
          <w:p w14:paraId="1268DAF8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99.243</w:t>
            </w:r>
          </w:p>
        </w:tc>
      </w:tr>
      <w:tr w:rsidR="005144B8" w:rsidRPr="00752222" w14:paraId="3E33D6FF" w14:textId="77777777" w:rsidTr="004D5900">
        <w:tc>
          <w:tcPr>
            <w:tcW w:w="3681" w:type="dxa"/>
            <w:vAlign w:val="bottom"/>
          </w:tcPr>
          <w:p w14:paraId="6710DD2C" w14:textId="77777777" w:rsidR="005144B8" w:rsidRPr="00752222" w:rsidRDefault="005144B8" w:rsidP="004D5900">
            <w:pPr>
              <w:spacing w:line="480" w:lineRule="auto"/>
              <w:jc w:val="both"/>
            </w:pPr>
            <w:r w:rsidRPr="00752222">
              <w:t>Adenoviruses + most PLVs</w:t>
            </w:r>
          </w:p>
        </w:tc>
        <w:tc>
          <w:tcPr>
            <w:tcW w:w="2126" w:type="dxa"/>
            <w:vAlign w:val="bottom"/>
          </w:tcPr>
          <w:p w14:paraId="0D01DD4B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0</w:t>
            </w:r>
          </w:p>
        </w:tc>
        <w:tc>
          <w:tcPr>
            <w:tcW w:w="1559" w:type="dxa"/>
            <w:vAlign w:val="bottom"/>
          </w:tcPr>
          <w:p w14:paraId="1B9346D6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0.000</w:t>
            </w:r>
          </w:p>
        </w:tc>
        <w:tc>
          <w:tcPr>
            <w:tcW w:w="1985" w:type="dxa"/>
            <w:vAlign w:val="bottom"/>
          </w:tcPr>
          <w:p w14:paraId="7C11493E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99.243</w:t>
            </w:r>
          </w:p>
        </w:tc>
      </w:tr>
      <w:tr w:rsidR="005144B8" w:rsidRPr="00752222" w14:paraId="590B3620" w14:textId="77777777" w:rsidTr="004D5900">
        <w:tc>
          <w:tcPr>
            <w:tcW w:w="3681" w:type="dxa"/>
            <w:vAlign w:val="bottom"/>
          </w:tcPr>
          <w:p w14:paraId="65CBB7B2" w14:textId="77777777" w:rsidR="005144B8" w:rsidRPr="00752222" w:rsidRDefault="005144B8" w:rsidP="004D5900">
            <w:pPr>
              <w:spacing w:line="480" w:lineRule="auto"/>
              <w:jc w:val="both"/>
            </w:pPr>
            <w:r w:rsidRPr="00752222">
              <w:rPr>
                <w:i/>
              </w:rPr>
              <w:t>Mavericks 1</w:t>
            </w:r>
            <w:r w:rsidRPr="00752222">
              <w:t xml:space="preserve"> + </w:t>
            </w:r>
            <w:r w:rsidRPr="00752222">
              <w:rPr>
                <w:i/>
              </w:rPr>
              <w:t>Mavericks 2</w:t>
            </w:r>
            <w:r w:rsidRPr="00752222">
              <w:t xml:space="preserve"> + PLV_BS13</w:t>
            </w:r>
          </w:p>
        </w:tc>
        <w:tc>
          <w:tcPr>
            <w:tcW w:w="2126" w:type="dxa"/>
            <w:vAlign w:val="bottom"/>
          </w:tcPr>
          <w:p w14:paraId="5353174E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0</w:t>
            </w:r>
          </w:p>
        </w:tc>
        <w:tc>
          <w:tcPr>
            <w:tcW w:w="1559" w:type="dxa"/>
            <w:vAlign w:val="bottom"/>
          </w:tcPr>
          <w:p w14:paraId="35B1FDE7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0.000</w:t>
            </w:r>
          </w:p>
        </w:tc>
        <w:tc>
          <w:tcPr>
            <w:tcW w:w="1985" w:type="dxa"/>
            <w:vAlign w:val="bottom"/>
          </w:tcPr>
          <w:p w14:paraId="08665658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99.243</w:t>
            </w:r>
          </w:p>
        </w:tc>
      </w:tr>
      <w:tr w:rsidR="005144B8" w:rsidRPr="00752222" w14:paraId="34F5C5B9" w14:textId="77777777" w:rsidTr="004D5900">
        <w:tc>
          <w:tcPr>
            <w:tcW w:w="3681" w:type="dxa"/>
            <w:vAlign w:val="bottom"/>
          </w:tcPr>
          <w:p w14:paraId="1E284065" w14:textId="77777777" w:rsidR="005144B8" w:rsidRPr="00752222" w:rsidRDefault="005144B8" w:rsidP="004D5900">
            <w:pPr>
              <w:spacing w:line="480" w:lineRule="auto"/>
              <w:jc w:val="both"/>
            </w:pPr>
            <w:r w:rsidRPr="00752222">
              <w:rPr>
                <w:i/>
              </w:rPr>
              <w:t>Mavericks 1</w:t>
            </w:r>
            <w:r w:rsidRPr="00752222">
              <w:t xml:space="preserve"> + </w:t>
            </w:r>
            <w:r w:rsidRPr="00752222">
              <w:rPr>
                <w:i/>
              </w:rPr>
              <w:t>Mavericks 2</w:t>
            </w:r>
            <w:r w:rsidRPr="00752222">
              <w:t xml:space="preserve"> + Adenoviruses + PLV_BS13</w:t>
            </w:r>
          </w:p>
        </w:tc>
        <w:tc>
          <w:tcPr>
            <w:tcW w:w="2126" w:type="dxa"/>
            <w:vAlign w:val="bottom"/>
          </w:tcPr>
          <w:p w14:paraId="093B2335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0</w:t>
            </w:r>
          </w:p>
        </w:tc>
        <w:tc>
          <w:tcPr>
            <w:tcW w:w="1559" w:type="dxa"/>
            <w:vAlign w:val="bottom"/>
          </w:tcPr>
          <w:p w14:paraId="3CC26ACA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0.000</w:t>
            </w:r>
          </w:p>
        </w:tc>
        <w:tc>
          <w:tcPr>
            <w:tcW w:w="1985" w:type="dxa"/>
            <w:vAlign w:val="bottom"/>
          </w:tcPr>
          <w:p w14:paraId="0987AC9D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99.243</w:t>
            </w:r>
          </w:p>
        </w:tc>
      </w:tr>
      <w:tr w:rsidR="005144B8" w:rsidRPr="00752222" w14:paraId="10020E2A" w14:textId="77777777" w:rsidTr="004D5900">
        <w:tc>
          <w:tcPr>
            <w:tcW w:w="3681" w:type="dxa"/>
            <w:vAlign w:val="bottom"/>
          </w:tcPr>
          <w:p w14:paraId="53AF1702" w14:textId="77777777" w:rsidR="005144B8" w:rsidRPr="00752222" w:rsidRDefault="005144B8" w:rsidP="004D5900">
            <w:pPr>
              <w:spacing w:line="480" w:lineRule="auto"/>
              <w:jc w:val="both"/>
            </w:pPr>
            <w:r w:rsidRPr="00752222">
              <w:t>Others</w:t>
            </w:r>
          </w:p>
        </w:tc>
        <w:tc>
          <w:tcPr>
            <w:tcW w:w="2126" w:type="dxa"/>
          </w:tcPr>
          <w:p w14:paraId="7F128888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212</w:t>
            </w:r>
          </w:p>
        </w:tc>
        <w:tc>
          <w:tcPr>
            <w:tcW w:w="1559" w:type="dxa"/>
          </w:tcPr>
          <w:p w14:paraId="050CBD53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0.757</w:t>
            </w:r>
          </w:p>
        </w:tc>
        <w:tc>
          <w:tcPr>
            <w:tcW w:w="1985" w:type="dxa"/>
          </w:tcPr>
          <w:p w14:paraId="54C7CCA1" w14:textId="77777777" w:rsidR="005144B8" w:rsidRPr="00752222" w:rsidRDefault="005144B8" w:rsidP="004D5900">
            <w:pPr>
              <w:spacing w:line="480" w:lineRule="auto"/>
              <w:jc w:val="center"/>
            </w:pPr>
            <w:r w:rsidRPr="00752222">
              <w:t>100</w:t>
            </w:r>
          </w:p>
        </w:tc>
      </w:tr>
    </w:tbl>
    <w:p w14:paraId="0ABAA0F8" w14:textId="77777777" w:rsidR="00713A9A" w:rsidRDefault="005144B8"/>
    <w:sectPr w:rsidR="00713A9A" w:rsidSect="001A4A8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B8"/>
    <w:rsid w:val="001A4A89"/>
    <w:rsid w:val="00320113"/>
    <w:rsid w:val="00393351"/>
    <w:rsid w:val="005144B8"/>
    <w:rsid w:val="00637336"/>
    <w:rsid w:val="00841ECB"/>
    <w:rsid w:val="00A06AE2"/>
    <w:rsid w:val="00E9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E5F6FB"/>
  <w15:chartTrackingRefBased/>
  <w15:docId w15:val="{4BFD79BE-CFE2-CE48-9438-DCDA5D77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44B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2023-05-18T14:00:00Z</dcterms:created>
  <dcterms:modified xsi:type="dcterms:W3CDTF">2023-05-18T14:00:00Z</dcterms:modified>
</cp:coreProperties>
</file>