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2B33" w14:textId="77777777" w:rsidR="002343C6" w:rsidRPr="00850E63" w:rsidRDefault="002343C6" w:rsidP="002343C6">
      <w:pPr>
        <w:pStyle w:val="2"/>
        <w:spacing w:before="156" w:after="156"/>
        <w:jc w:val="center"/>
      </w:pPr>
      <w:bookmarkStart w:id="0" w:name="_Hlk111039555"/>
      <w:r w:rsidRPr="00850E63">
        <w:rPr>
          <w:rFonts w:hint="eastAsia"/>
        </w:rPr>
        <w:t>A</w:t>
      </w:r>
      <w:r w:rsidRPr="00850E63">
        <w:t xml:space="preserve"> </w:t>
      </w:r>
      <w:r w:rsidRPr="00A016D3">
        <w:rPr>
          <w:i/>
          <w:iCs/>
        </w:rPr>
        <w:t>MSTN</w:t>
      </w:r>
      <w:r w:rsidRPr="00850E63">
        <w:rPr>
          <w:vertAlign w:val="superscript"/>
        </w:rPr>
        <w:t xml:space="preserve">Del73C </w:t>
      </w:r>
      <w:r w:rsidRPr="00BC369A">
        <w:t>mutation</w:t>
      </w:r>
      <w:r w:rsidRPr="00995ED5">
        <w:t xml:space="preserve"> </w:t>
      </w:r>
      <w:r>
        <w:t>with</w:t>
      </w:r>
      <w:r w:rsidRPr="00995ED5">
        <w:t xml:space="preserve"> </w:t>
      </w:r>
      <w:r w:rsidRPr="00A016D3">
        <w:rPr>
          <w:i/>
          <w:iCs/>
        </w:rPr>
        <w:t>FGF5</w:t>
      </w:r>
      <w:r w:rsidRPr="00995ED5">
        <w:t xml:space="preserve"> knockout</w:t>
      </w:r>
      <w:r w:rsidRPr="00850E63">
        <w:t xml:space="preserve"> </w:t>
      </w:r>
      <w:r>
        <w:rPr>
          <w:rFonts w:hint="eastAsia"/>
        </w:rPr>
        <w:t>sheep</w:t>
      </w:r>
      <w:r>
        <w:t xml:space="preserve"> </w:t>
      </w:r>
      <w:r>
        <w:rPr>
          <w:rFonts w:hint="eastAsia"/>
        </w:rPr>
        <w:t>by</w:t>
      </w:r>
      <w:r w:rsidRPr="00850E63">
        <w:t xml:space="preserve"> CRISPR/Cas9</w:t>
      </w:r>
      <w:r>
        <w:t xml:space="preserve"> </w:t>
      </w:r>
      <w:r w:rsidRPr="00850E63">
        <w:t xml:space="preserve">promotes </w:t>
      </w:r>
      <w:r>
        <w:t xml:space="preserve">skeletal muscle </w:t>
      </w:r>
      <w:r w:rsidRPr="00E14676">
        <w:t>myofiber</w:t>
      </w:r>
      <w:r w:rsidRPr="00690524">
        <w:t xml:space="preserve"> </w:t>
      </w:r>
      <w:bookmarkStart w:id="1" w:name="_Hlk119503078"/>
      <w:r w:rsidRPr="00690524">
        <w:t>hyperplasia</w:t>
      </w:r>
      <w:bookmarkEnd w:id="1"/>
    </w:p>
    <w:p w14:paraId="13A7FF8C" w14:textId="48841CEA" w:rsidR="002343C6" w:rsidRPr="002343C6" w:rsidRDefault="002343C6" w:rsidP="002343C6">
      <w:pPr>
        <w:spacing w:line="440" w:lineRule="exact"/>
        <w:rPr>
          <w:color w:val="000000" w:themeColor="text1"/>
          <w:sz w:val="24"/>
          <w:vertAlign w:val="superscript"/>
        </w:rPr>
      </w:pPr>
      <w:r w:rsidRPr="002343C6">
        <w:rPr>
          <w:rFonts w:hint="eastAsia"/>
          <w:color w:val="000000" w:themeColor="text1"/>
          <w:sz w:val="24"/>
        </w:rPr>
        <w:t>M</w:t>
      </w:r>
      <w:r w:rsidRPr="002343C6">
        <w:rPr>
          <w:color w:val="000000" w:themeColor="text1"/>
          <w:sz w:val="24"/>
        </w:rPr>
        <w:t>ing-</w:t>
      </w:r>
      <w:r w:rsidRPr="002343C6">
        <w:rPr>
          <w:rFonts w:hint="eastAsia"/>
          <w:color w:val="000000" w:themeColor="text1"/>
          <w:sz w:val="24"/>
        </w:rPr>
        <w:t>M</w:t>
      </w:r>
      <w:r w:rsidRPr="002343C6">
        <w:rPr>
          <w:color w:val="000000" w:themeColor="text1"/>
          <w:sz w:val="24"/>
        </w:rPr>
        <w:t>ing Chen</w:t>
      </w:r>
      <w:r w:rsidRPr="002343C6">
        <w:rPr>
          <w:color w:val="000000" w:themeColor="text1"/>
          <w:sz w:val="24"/>
          <w:vertAlign w:val="superscript"/>
        </w:rPr>
        <w:t xml:space="preserve">1, </w:t>
      </w:r>
      <w:bookmarkStart w:id="2" w:name="_Hlk83229717"/>
      <w:r w:rsidRPr="002343C6">
        <w:rPr>
          <w:color w:val="000000" w:themeColor="text1"/>
          <w:sz w:val="24"/>
          <w:vertAlign w:val="superscript"/>
        </w:rPr>
        <w:t>†</w:t>
      </w:r>
      <w:bookmarkEnd w:id="2"/>
      <w:r w:rsidRPr="002343C6">
        <w:rPr>
          <w:color w:val="000000" w:themeColor="text1"/>
          <w:sz w:val="24"/>
        </w:rPr>
        <w:t xml:space="preserve">, Yue </w:t>
      </w:r>
      <w:r w:rsidRPr="002343C6">
        <w:rPr>
          <w:rFonts w:hint="eastAsia"/>
          <w:color w:val="000000" w:themeColor="text1"/>
          <w:sz w:val="24"/>
        </w:rPr>
        <w:t>Z</w:t>
      </w:r>
      <w:r w:rsidRPr="002343C6">
        <w:rPr>
          <w:color w:val="000000" w:themeColor="text1"/>
          <w:sz w:val="24"/>
        </w:rPr>
        <w:t>hao</w:t>
      </w:r>
      <w:r w:rsidRPr="002343C6">
        <w:rPr>
          <w:color w:val="000000" w:themeColor="text1"/>
          <w:sz w:val="24"/>
          <w:vertAlign w:val="superscript"/>
        </w:rPr>
        <w:t>1, †</w:t>
      </w:r>
      <w:r w:rsidRPr="002343C6">
        <w:rPr>
          <w:color w:val="000000" w:themeColor="text1"/>
          <w:sz w:val="24"/>
        </w:rPr>
        <w:t>, Kun Yu</w:t>
      </w:r>
      <w:r w:rsidRPr="002343C6">
        <w:rPr>
          <w:color w:val="000000" w:themeColor="text1"/>
          <w:sz w:val="24"/>
          <w:vertAlign w:val="superscript"/>
        </w:rPr>
        <w:t>1, †</w:t>
      </w:r>
      <w:r w:rsidRPr="002343C6">
        <w:rPr>
          <w:color w:val="000000" w:themeColor="text1"/>
          <w:sz w:val="24"/>
        </w:rPr>
        <w:t xml:space="preserve">, Xue-Ling </w:t>
      </w:r>
      <w:r w:rsidRPr="002343C6">
        <w:rPr>
          <w:rFonts w:hint="eastAsia"/>
          <w:color w:val="000000" w:themeColor="text1"/>
          <w:sz w:val="24"/>
        </w:rPr>
        <w:t>Xu</w:t>
      </w:r>
      <w:r w:rsidRPr="002343C6">
        <w:rPr>
          <w:color w:val="000000" w:themeColor="text1"/>
          <w:sz w:val="24"/>
          <w:vertAlign w:val="superscript"/>
        </w:rPr>
        <w:t>1</w:t>
      </w:r>
      <w:r w:rsidRPr="002343C6">
        <w:rPr>
          <w:color w:val="000000" w:themeColor="text1"/>
          <w:sz w:val="24"/>
        </w:rPr>
        <w:t>, Xiao-</w:t>
      </w:r>
      <w:r w:rsidRPr="002343C6">
        <w:rPr>
          <w:rFonts w:hint="eastAsia"/>
          <w:color w:val="000000" w:themeColor="text1"/>
          <w:sz w:val="24"/>
        </w:rPr>
        <w:t>S</w:t>
      </w:r>
      <w:r w:rsidRPr="002343C6">
        <w:rPr>
          <w:color w:val="000000" w:themeColor="text1"/>
          <w:sz w:val="24"/>
        </w:rPr>
        <w:t>heng Zhang</w:t>
      </w:r>
      <w:r w:rsidRPr="002343C6">
        <w:rPr>
          <w:color w:val="000000" w:themeColor="text1"/>
          <w:sz w:val="24"/>
          <w:vertAlign w:val="superscript"/>
        </w:rPr>
        <w:t>2</w:t>
      </w:r>
      <w:r w:rsidRPr="002343C6">
        <w:rPr>
          <w:color w:val="000000" w:themeColor="text1"/>
          <w:sz w:val="24"/>
        </w:rPr>
        <w:t xml:space="preserve">, </w:t>
      </w:r>
      <w:r w:rsidRPr="002343C6">
        <w:rPr>
          <w:rFonts w:hint="eastAsia"/>
          <w:color w:val="000000" w:themeColor="text1"/>
          <w:sz w:val="24"/>
        </w:rPr>
        <w:t>Jin</w:t>
      </w:r>
      <w:r w:rsidRPr="002343C6">
        <w:rPr>
          <w:color w:val="000000" w:themeColor="text1"/>
          <w:sz w:val="24"/>
        </w:rPr>
        <w:t>-Long Zhang</w:t>
      </w:r>
      <w:r w:rsidRPr="002343C6">
        <w:rPr>
          <w:color w:val="000000" w:themeColor="text1"/>
          <w:sz w:val="24"/>
          <w:vertAlign w:val="superscript"/>
        </w:rPr>
        <w:t>2</w:t>
      </w:r>
      <w:r w:rsidRPr="002343C6">
        <w:rPr>
          <w:rFonts w:hint="eastAsia"/>
          <w:color w:val="000000" w:themeColor="text1"/>
          <w:sz w:val="24"/>
        </w:rPr>
        <w:t>,</w:t>
      </w:r>
      <w:r w:rsidRPr="002343C6">
        <w:rPr>
          <w:color w:val="000000" w:themeColor="text1"/>
          <w:sz w:val="24"/>
        </w:rPr>
        <w:t xml:space="preserve"> </w:t>
      </w:r>
      <w:r w:rsidRPr="002343C6">
        <w:rPr>
          <w:rFonts w:hint="eastAsia"/>
          <w:color w:val="000000" w:themeColor="text1"/>
          <w:sz w:val="24"/>
        </w:rPr>
        <w:t>Su</w:t>
      </w:r>
      <w:r w:rsidRPr="002343C6">
        <w:rPr>
          <w:color w:val="000000" w:themeColor="text1"/>
          <w:sz w:val="24"/>
        </w:rPr>
        <w:t>-</w:t>
      </w:r>
      <w:r w:rsidRPr="002343C6">
        <w:rPr>
          <w:rFonts w:hint="eastAsia"/>
          <w:color w:val="000000" w:themeColor="text1"/>
          <w:sz w:val="24"/>
        </w:rPr>
        <w:t>J</w:t>
      </w:r>
      <w:r w:rsidRPr="002343C6">
        <w:rPr>
          <w:color w:val="000000" w:themeColor="text1"/>
          <w:sz w:val="24"/>
        </w:rPr>
        <w:t>un Wu</w:t>
      </w:r>
      <w:r w:rsidRPr="002343C6">
        <w:rPr>
          <w:color w:val="000000" w:themeColor="text1"/>
          <w:sz w:val="24"/>
          <w:vertAlign w:val="superscript"/>
        </w:rPr>
        <w:t>1</w:t>
      </w:r>
      <w:r w:rsidRPr="002343C6">
        <w:rPr>
          <w:color w:val="000000" w:themeColor="text1"/>
          <w:sz w:val="24"/>
        </w:rPr>
        <w:t xml:space="preserve">, </w:t>
      </w:r>
      <w:r w:rsidRPr="002343C6">
        <w:rPr>
          <w:rFonts w:hint="eastAsia"/>
          <w:color w:val="000000" w:themeColor="text1"/>
          <w:sz w:val="24"/>
        </w:rPr>
        <w:t>Zhi</w:t>
      </w:r>
      <w:r w:rsidRPr="002343C6">
        <w:rPr>
          <w:color w:val="000000" w:themeColor="text1"/>
          <w:sz w:val="24"/>
        </w:rPr>
        <w:t>-M</w:t>
      </w:r>
      <w:r w:rsidRPr="002343C6">
        <w:rPr>
          <w:rFonts w:hint="eastAsia"/>
          <w:color w:val="000000" w:themeColor="text1"/>
          <w:sz w:val="24"/>
        </w:rPr>
        <w:t>ei</w:t>
      </w:r>
      <w:r w:rsidRPr="002343C6">
        <w:rPr>
          <w:color w:val="000000" w:themeColor="text1"/>
          <w:sz w:val="24"/>
        </w:rPr>
        <w:t xml:space="preserve"> Liu</w:t>
      </w:r>
      <w:r w:rsidRPr="002343C6">
        <w:rPr>
          <w:color w:val="000000" w:themeColor="text1"/>
          <w:sz w:val="24"/>
          <w:vertAlign w:val="superscript"/>
        </w:rPr>
        <w:t>1</w:t>
      </w:r>
      <w:r w:rsidRPr="002343C6">
        <w:rPr>
          <w:color w:val="000000" w:themeColor="text1"/>
          <w:sz w:val="24"/>
        </w:rPr>
        <w:t>, Yi-</w:t>
      </w:r>
      <w:r w:rsidRPr="002343C6">
        <w:rPr>
          <w:rFonts w:hint="eastAsia"/>
          <w:color w:val="000000" w:themeColor="text1"/>
          <w:sz w:val="24"/>
        </w:rPr>
        <w:t>M</w:t>
      </w:r>
      <w:r w:rsidRPr="002343C6">
        <w:rPr>
          <w:color w:val="000000" w:themeColor="text1"/>
          <w:sz w:val="24"/>
        </w:rPr>
        <w:t>ing Yuan</w:t>
      </w:r>
      <w:r w:rsidRPr="002343C6">
        <w:rPr>
          <w:color w:val="000000" w:themeColor="text1"/>
          <w:sz w:val="24"/>
          <w:vertAlign w:val="superscript"/>
        </w:rPr>
        <w:t>1</w:t>
      </w:r>
      <w:r w:rsidRPr="002343C6">
        <w:rPr>
          <w:color w:val="000000" w:themeColor="text1"/>
          <w:sz w:val="24"/>
        </w:rPr>
        <w:t>, Xiao-Fei Guo</w:t>
      </w:r>
      <w:r w:rsidRPr="002343C6">
        <w:rPr>
          <w:color w:val="000000" w:themeColor="text1"/>
          <w:sz w:val="24"/>
          <w:vertAlign w:val="superscript"/>
        </w:rPr>
        <w:t>2</w:t>
      </w:r>
      <w:r w:rsidRPr="002343C6">
        <w:rPr>
          <w:color w:val="000000" w:themeColor="text1"/>
          <w:sz w:val="24"/>
        </w:rPr>
        <w:t>, Shi-</w:t>
      </w:r>
      <w:r w:rsidRPr="002343C6">
        <w:rPr>
          <w:rFonts w:hint="eastAsia"/>
          <w:color w:val="000000" w:themeColor="text1"/>
          <w:sz w:val="24"/>
        </w:rPr>
        <w:t>Y</w:t>
      </w:r>
      <w:r w:rsidRPr="002343C6">
        <w:rPr>
          <w:color w:val="000000" w:themeColor="text1"/>
          <w:sz w:val="24"/>
        </w:rPr>
        <w:t>u Qi</w:t>
      </w:r>
      <w:r w:rsidRPr="002343C6">
        <w:rPr>
          <w:color w:val="000000" w:themeColor="text1"/>
          <w:sz w:val="24"/>
          <w:vertAlign w:val="superscript"/>
        </w:rPr>
        <w:t>1</w:t>
      </w:r>
      <w:r w:rsidRPr="002343C6">
        <w:rPr>
          <w:color w:val="000000" w:themeColor="text1"/>
          <w:sz w:val="24"/>
        </w:rPr>
        <w:t>, Guang Yi</w:t>
      </w:r>
      <w:r w:rsidRPr="002343C6">
        <w:rPr>
          <w:color w:val="000000" w:themeColor="text1"/>
          <w:sz w:val="24"/>
          <w:vertAlign w:val="superscript"/>
        </w:rPr>
        <w:t>1</w:t>
      </w:r>
      <w:r w:rsidRPr="002343C6">
        <w:rPr>
          <w:color w:val="000000" w:themeColor="text1"/>
          <w:sz w:val="24"/>
        </w:rPr>
        <w:t>, Shu-Qi Wang</w:t>
      </w:r>
      <w:r w:rsidRPr="002343C6">
        <w:rPr>
          <w:color w:val="000000" w:themeColor="text1"/>
          <w:sz w:val="24"/>
          <w:vertAlign w:val="superscript"/>
        </w:rPr>
        <w:t>1</w:t>
      </w:r>
      <w:r w:rsidRPr="002343C6">
        <w:rPr>
          <w:color w:val="000000" w:themeColor="text1"/>
          <w:sz w:val="24"/>
        </w:rPr>
        <w:t>, Huang-</w:t>
      </w:r>
      <w:r w:rsidRPr="002343C6">
        <w:rPr>
          <w:rFonts w:hint="eastAsia"/>
          <w:color w:val="000000" w:themeColor="text1"/>
          <w:sz w:val="24"/>
        </w:rPr>
        <w:t>X</w:t>
      </w:r>
      <w:r w:rsidRPr="002343C6">
        <w:rPr>
          <w:color w:val="000000" w:themeColor="text1"/>
          <w:sz w:val="24"/>
        </w:rPr>
        <w:t>iang Li</w:t>
      </w:r>
      <w:r w:rsidRPr="002343C6">
        <w:rPr>
          <w:color w:val="000000" w:themeColor="text1"/>
          <w:sz w:val="24"/>
          <w:vertAlign w:val="superscript"/>
        </w:rPr>
        <w:t>1</w:t>
      </w:r>
      <w:r w:rsidRPr="002343C6">
        <w:rPr>
          <w:color w:val="000000" w:themeColor="text1"/>
          <w:sz w:val="24"/>
        </w:rPr>
        <w:t>, Ao-Wu Wu</w:t>
      </w:r>
      <w:r w:rsidRPr="002343C6">
        <w:rPr>
          <w:color w:val="000000" w:themeColor="text1"/>
          <w:sz w:val="24"/>
          <w:vertAlign w:val="superscript"/>
        </w:rPr>
        <w:t>1</w:t>
      </w:r>
      <w:r w:rsidRPr="002343C6">
        <w:rPr>
          <w:color w:val="000000" w:themeColor="text1"/>
          <w:sz w:val="24"/>
        </w:rPr>
        <w:t>, Guo-</w:t>
      </w:r>
      <w:r w:rsidRPr="002343C6">
        <w:rPr>
          <w:rFonts w:hint="eastAsia"/>
          <w:color w:val="000000" w:themeColor="text1"/>
          <w:sz w:val="24"/>
        </w:rPr>
        <w:t>S</w:t>
      </w:r>
      <w:r w:rsidRPr="002343C6">
        <w:rPr>
          <w:color w:val="000000" w:themeColor="text1"/>
          <w:sz w:val="24"/>
        </w:rPr>
        <w:t>hi Liu</w:t>
      </w:r>
      <w:r w:rsidRPr="002343C6">
        <w:rPr>
          <w:color w:val="000000" w:themeColor="text1"/>
          <w:sz w:val="24"/>
          <w:vertAlign w:val="superscript"/>
        </w:rPr>
        <w:t>1</w:t>
      </w:r>
      <w:r w:rsidRPr="002343C6">
        <w:rPr>
          <w:color w:val="000000" w:themeColor="text1"/>
          <w:sz w:val="24"/>
        </w:rPr>
        <w:t xml:space="preserve">, </w:t>
      </w:r>
      <w:r w:rsidRPr="002343C6">
        <w:rPr>
          <w:rFonts w:hint="eastAsia"/>
          <w:color w:val="000000" w:themeColor="text1"/>
          <w:sz w:val="24"/>
        </w:rPr>
        <w:t>Shoulong</w:t>
      </w:r>
      <w:r w:rsidRPr="002343C6">
        <w:rPr>
          <w:color w:val="000000" w:themeColor="text1"/>
          <w:sz w:val="24"/>
        </w:rPr>
        <w:t xml:space="preserve"> Deng</w:t>
      </w:r>
      <w:r w:rsidRPr="002343C6">
        <w:rPr>
          <w:color w:val="000000" w:themeColor="text1"/>
          <w:sz w:val="24"/>
          <w:vertAlign w:val="superscript"/>
        </w:rPr>
        <w:t>3</w:t>
      </w:r>
      <w:r w:rsidRPr="002343C6">
        <w:rPr>
          <w:color w:val="000000" w:themeColor="text1"/>
          <w:sz w:val="24"/>
        </w:rPr>
        <w:t>, Hong-</w:t>
      </w:r>
      <w:r w:rsidRPr="002343C6">
        <w:rPr>
          <w:rFonts w:hint="eastAsia"/>
          <w:color w:val="000000" w:themeColor="text1"/>
          <w:sz w:val="24"/>
        </w:rPr>
        <w:t>B</w:t>
      </w:r>
      <w:r w:rsidRPr="002343C6">
        <w:rPr>
          <w:color w:val="000000" w:themeColor="text1"/>
          <w:sz w:val="24"/>
        </w:rPr>
        <w:t>ing Han</w:t>
      </w:r>
      <w:r w:rsidRPr="002343C6">
        <w:rPr>
          <w:color w:val="000000" w:themeColor="text1"/>
          <w:sz w:val="24"/>
          <w:vertAlign w:val="superscript"/>
        </w:rPr>
        <w:t>1</w:t>
      </w:r>
      <w:r w:rsidRPr="002343C6">
        <w:rPr>
          <w:color w:val="000000" w:themeColor="text1"/>
          <w:sz w:val="24"/>
        </w:rPr>
        <w:t>, Feng-Hua Lv</w:t>
      </w:r>
      <w:r w:rsidRPr="002343C6">
        <w:rPr>
          <w:color w:val="000000" w:themeColor="text1"/>
          <w:sz w:val="24"/>
          <w:vertAlign w:val="superscript"/>
        </w:rPr>
        <w:t>1, *</w:t>
      </w:r>
      <w:r w:rsidRPr="002343C6">
        <w:rPr>
          <w:color w:val="000000" w:themeColor="text1"/>
          <w:sz w:val="24"/>
        </w:rPr>
        <w:t>, Di Lian</w:t>
      </w:r>
      <w:r w:rsidR="00351287">
        <w:rPr>
          <w:color w:val="000000" w:themeColor="text1"/>
          <w:sz w:val="24"/>
          <w:vertAlign w:val="superscript"/>
        </w:rPr>
        <w:t>4</w:t>
      </w:r>
      <w:r w:rsidRPr="002343C6">
        <w:rPr>
          <w:color w:val="000000" w:themeColor="text1"/>
          <w:sz w:val="24"/>
          <w:vertAlign w:val="superscript"/>
        </w:rPr>
        <w:t>, *</w:t>
      </w:r>
      <w:r w:rsidRPr="002343C6">
        <w:rPr>
          <w:color w:val="000000" w:themeColor="text1"/>
          <w:sz w:val="24"/>
        </w:rPr>
        <w:t>, Zheng-</w:t>
      </w:r>
      <w:r w:rsidRPr="002343C6">
        <w:rPr>
          <w:rFonts w:hint="eastAsia"/>
          <w:color w:val="000000" w:themeColor="text1"/>
          <w:sz w:val="24"/>
        </w:rPr>
        <w:t>X</w:t>
      </w:r>
      <w:r w:rsidRPr="002343C6">
        <w:rPr>
          <w:color w:val="000000" w:themeColor="text1"/>
          <w:sz w:val="24"/>
        </w:rPr>
        <w:t>ing Lian</w:t>
      </w:r>
      <w:r w:rsidRPr="002343C6">
        <w:rPr>
          <w:color w:val="000000" w:themeColor="text1"/>
          <w:sz w:val="24"/>
          <w:vertAlign w:val="superscript"/>
        </w:rPr>
        <w:t>1, *</w:t>
      </w:r>
    </w:p>
    <w:p w14:paraId="2F03644B" w14:textId="77777777" w:rsidR="002343C6" w:rsidRPr="002343C6" w:rsidRDefault="002343C6" w:rsidP="002343C6">
      <w:pPr>
        <w:spacing w:line="440" w:lineRule="exact"/>
        <w:rPr>
          <w:color w:val="000000" w:themeColor="text1"/>
          <w:sz w:val="24"/>
        </w:rPr>
      </w:pPr>
    </w:p>
    <w:p w14:paraId="302B6132" w14:textId="77777777" w:rsidR="002343C6" w:rsidRPr="002343C6" w:rsidRDefault="002343C6" w:rsidP="002343C6">
      <w:pPr>
        <w:spacing w:line="440" w:lineRule="exact"/>
        <w:rPr>
          <w:color w:val="000000" w:themeColor="text1"/>
          <w:sz w:val="24"/>
        </w:rPr>
      </w:pPr>
      <w:r w:rsidRPr="002343C6">
        <w:rPr>
          <w:rFonts w:hint="eastAsia"/>
          <w:color w:val="000000" w:themeColor="text1"/>
          <w:sz w:val="24"/>
          <w:vertAlign w:val="superscript"/>
        </w:rPr>
        <w:t>1</w:t>
      </w:r>
      <w:r w:rsidRPr="002343C6">
        <w:rPr>
          <w:color w:val="000000" w:themeColor="text1"/>
          <w:sz w:val="24"/>
        </w:rPr>
        <w:t xml:space="preserve"> </w:t>
      </w:r>
      <w:r w:rsidRPr="002343C6">
        <w:rPr>
          <w:rFonts w:hint="eastAsia"/>
          <w:color w:val="000000" w:themeColor="text1"/>
          <w:sz w:val="24"/>
        </w:rPr>
        <w:t>S</w:t>
      </w:r>
      <w:r w:rsidRPr="002343C6">
        <w:rPr>
          <w:color w:val="000000" w:themeColor="text1"/>
          <w:sz w:val="24"/>
        </w:rPr>
        <w:t>tate Key Laboratory of Animal Biotech Breeding, Beijing Key Laboratory for Animal Genetic Improvement, National Engineering Laboratory for Animal Breeding, Key Laboratory of Animal Genetics and Breeding of the Ministry of Agriculture, College of Animal</w:t>
      </w:r>
      <w:r w:rsidRPr="002343C6">
        <w:rPr>
          <w:rFonts w:hint="eastAsia"/>
          <w:color w:val="000000" w:themeColor="text1"/>
          <w:sz w:val="24"/>
        </w:rPr>
        <w:t xml:space="preserve"> </w:t>
      </w:r>
      <w:r w:rsidRPr="002343C6">
        <w:rPr>
          <w:color w:val="000000" w:themeColor="text1"/>
          <w:sz w:val="24"/>
        </w:rPr>
        <w:t>Science and Technology, China Agricultural University, Beijing 100193, China</w:t>
      </w:r>
    </w:p>
    <w:p w14:paraId="0B3C8DBD" w14:textId="77777777" w:rsidR="002343C6" w:rsidRPr="002343C6" w:rsidRDefault="002343C6" w:rsidP="002343C6">
      <w:pPr>
        <w:spacing w:line="440" w:lineRule="exact"/>
        <w:rPr>
          <w:color w:val="000000" w:themeColor="text1"/>
          <w:sz w:val="24"/>
        </w:rPr>
      </w:pPr>
      <w:r w:rsidRPr="002343C6">
        <w:rPr>
          <w:rFonts w:hint="eastAsia"/>
          <w:color w:val="000000" w:themeColor="text1"/>
          <w:sz w:val="24"/>
          <w:vertAlign w:val="superscript"/>
        </w:rPr>
        <w:t>2</w:t>
      </w:r>
      <w:r w:rsidRPr="002343C6">
        <w:rPr>
          <w:color w:val="000000" w:themeColor="text1"/>
          <w:sz w:val="24"/>
        </w:rPr>
        <w:t xml:space="preserve"> Institute of Animal Husbandry and Veterinary Medicine, Tianjin Academy of Agricultural Sciences, Tianjin 300381, China</w:t>
      </w:r>
    </w:p>
    <w:p w14:paraId="2D164595" w14:textId="7BA4E928" w:rsidR="002343C6" w:rsidRPr="002343C6" w:rsidRDefault="002343C6" w:rsidP="002343C6">
      <w:pPr>
        <w:spacing w:line="440" w:lineRule="exact"/>
        <w:rPr>
          <w:color w:val="000000" w:themeColor="text1"/>
          <w:sz w:val="24"/>
        </w:rPr>
      </w:pPr>
      <w:r w:rsidRPr="002343C6">
        <w:rPr>
          <w:color w:val="000000" w:themeColor="text1"/>
          <w:sz w:val="24"/>
          <w:vertAlign w:val="superscript"/>
        </w:rPr>
        <w:t xml:space="preserve">3 </w:t>
      </w:r>
      <w:r w:rsidR="001A6F67" w:rsidRPr="001A6F67">
        <w:rPr>
          <w:color w:val="000000" w:themeColor="text1"/>
          <w:sz w:val="24"/>
        </w:rPr>
        <w:t>National Center of Technology Innovation for animal model, NHC Key Laboratory of Human Disease Comparative Medicine, Institute of Laboratory Animal Sciences, Chinese Academy of Medical Sciences and Comparative Medicine Center, Peking Union Medical College, Beijing, China</w:t>
      </w:r>
    </w:p>
    <w:p w14:paraId="7EAD88F3" w14:textId="74A61547" w:rsidR="002343C6" w:rsidRPr="002343C6" w:rsidRDefault="00351287" w:rsidP="002343C6">
      <w:pPr>
        <w:spacing w:line="440" w:lineRule="exact"/>
        <w:rPr>
          <w:color w:val="000000" w:themeColor="text1"/>
          <w:sz w:val="24"/>
        </w:rPr>
      </w:pPr>
      <w:r>
        <w:rPr>
          <w:color w:val="000000" w:themeColor="text1"/>
          <w:sz w:val="24"/>
          <w:vertAlign w:val="superscript"/>
        </w:rPr>
        <w:t>4</w:t>
      </w:r>
      <w:r w:rsidR="002343C6" w:rsidRPr="002343C6">
        <w:rPr>
          <w:color w:val="000000" w:themeColor="text1"/>
          <w:sz w:val="24"/>
          <w:vertAlign w:val="superscript"/>
        </w:rPr>
        <w:t xml:space="preserve"> </w:t>
      </w:r>
      <w:r w:rsidR="002343C6" w:rsidRPr="002343C6">
        <w:rPr>
          <w:color w:val="000000" w:themeColor="text1"/>
          <w:sz w:val="24"/>
        </w:rPr>
        <w:t>College of Pulmonary and Critical Care Medicine, Chinese PLA General Hospital, Beijing, China</w:t>
      </w:r>
    </w:p>
    <w:p w14:paraId="626BC0B8" w14:textId="77777777" w:rsidR="002343C6" w:rsidRPr="002343C6" w:rsidRDefault="002343C6" w:rsidP="002343C6">
      <w:pPr>
        <w:spacing w:line="440" w:lineRule="exact"/>
        <w:rPr>
          <w:sz w:val="24"/>
        </w:rPr>
      </w:pPr>
    </w:p>
    <w:p w14:paraId="5ACD4927" w14:textId="77777777" w:rsidR="002343C6" w:rsidRPr="002343C6" w:rsidRDefault="002343C6" w:rsidP="002343C6">
      <w:pPr>
        <w:spacing w:line="440" w:lineRule="exact"/>
        <w:rPr>
          <w:sz w:val="24"/>
        </w:rPr>
      </w:pPr>
    </w:p>
    <w:p w14:paraId="107C561B" w14:textId="77777777" w:rsidR="002343C6" w:rsidRPr="002343C6" w:rsidRDefault="002343C6" w:rsidP="002343C6">
      <w:pPr>
        <w:spacing w:line="440" w:lineRule="exact"/>
        <w:rPr>
          <w:sz w:val="24"/>
        </w:rPr>
      </w:pPr>
      <w:r w:rsidRPr="002343C6">
        <w:rPr>
          <w:rFonts w:hint="eastAsia"/>
          <w:sz w:val="24"/>
        </w:rPr>
        <w:t>†</w:t>
      </w:r>
      <w:r w:rsidRPr="002343C6">
        <w:rPr>
          <w:sz w:val="24"/>
        </w:rPr>
        <w:t xml:space="preserve"> These authors contributed equally to this work.</w:t>
      </w:r>
    </w:p>
    <w:p w14:paraId="0D0003BB" w14:textId="77777777" w:rsidR="002343C6" w:rsidRPr="002343C6" w:rsidRDefault="002343C6" w:rsidP="002343C6">
      <w:pPr>
        <w:spacing w:line="440" w:lineRule="exact"/>
        <w:rPr>
          <w:sz w:val="24"/>
        </w:rPr>
      </w:pPr>
      <w:r w:rsidRPr="002343C6">
        <w:rPr>
          <w:sz w:val="24"/>
        </w:rPr>
        <w:t xml:space="preserve">* Correspondence: </w:t>
      </w:r>
    </w:p>
    <w:p w14:paraId="04690B65" w14:textId="1E6D931C" w:rsidR="0045072E" w:rsidRDefault="00D66698" w:rsidP="002343C6">
      <w:pPr>
        <w:spacing w:line="440" w:lineRule="exact"/>
        <w:rPr>
          <w:sz w:val="24"/>
        </w:rPr>
        <w:sectPr w:rsidR="0045072E" w:rsidSect="00A56FA0">
          <w:pgSz w:w="11906" w:h="16838"/>
          <w:pgMar w:top="1440" w:right="1800" w:bottom="1440" w:left="1800" w:header="851" w:footer="992" w:gutter="0"/>
          <w:cols w:space="425"/>
          <w:docGrid w:type="lines" w:linePitch="312"/>
        </w:sectPr>
      </w:pPr>
      <w:hyperlink r:id="rId7" w:history="1">
        <w:r w:rsidR="002343C6" w:rsidRPr="002343C6">
          <w:rPr>
            <w:rStyle w:val="a9"/>
            <w:sz w:val="24"/>
          </w:rPr>
          <w:t>lianzhx@cau.edu.cn</w:t>
        </w:r>
      </w:hyperlink>
      <w:r w:rsidR="002343C6" w:rsidRPr="002343C6">
        <w:rPr>
          <w:sz w:val="24"/>
        </w:rPr>
        <w:t xml:space="preserve"> (Zheng-Xing Lian)</w:t>
      </w:r>
      <w:r w:rsidR="002343C6" w:rsidRPr="002343C6">
        <w:rPr>
          <w:rFonts w:hint="eastAsia"/>
          <w:sz w:val="24"/>
        </w:rPr>
        <w:t>,</w:t>
      </w:r>
      <w:r w:rsidR="002343C6" w:rsidRPr="002343C6">
        <w:rPr>
          <w:sz w:val="24"/>
        </w:rPr>
        <w:t xml:space="preserve"> </w:t>
      </w:r>
      <w:hyperlink r:id="rId8" w:history="1">
        <w:r w:rsidR="002343C6" w:rsidRPr="002343C6">
          <w:rPr>
            <w:rStyle w:val="a9"/>
            <w:sz w:val="24"/>
          </w:rPr>
          <w:t>b20173020099@cau.edu.cn</w:t>
        </w:r>
      </w:hyperlink>
      <w:r w:rsidR="002343C6" w:rsidRPr="002343C6">
        <w:rPr>
          <w:sz w:val="24"/>
        </w:rPr>
        <w:t xml:space="preserve"> (Di Lian), </w:t>
      </w:r>
      <w:hyperlink r:id="rId9" w:history="1">
        <w:r w:rsidR="002343C6" w:rsidRPr="002343C6">
          <w:rPr>
            <w:rStyle w:val="a9"/>
            <w:sz w:val="24"/>
          </w:rPr>
          <w:t>lvfenghua@cau.edu.cn</w:t>
        </w:r>
      </w:hyperlink>
      <w:r w:rsidR="002343C6" w:rsidRPr="002343C6">
        <w:rPr>
          <w:sz w:val="24"/>
        </w:rPr>
        <w:t xml:space="preserve"> (Feng-Hua Lv</w:t>
      </w:r>
      <w:r w:rsidR="0045072E">
        <w:rPr>
          <w:sz w:val="24"/>
        </w:rPr>
        <w:t>)</w:t>
      </w:r>
    </w:p>
    <w:p w14:paraId="410CB230" w14:textId="4A90EF7E" w:rsidR="008D048D" w:rsidRPr="008D048D" w:rsidRDefault="0045072E" w:rsidP="008D048D">
      <w:pPr>
        <w:pStyle w:val="3"/>
        <w:spacing w:before="62" w:after="62"/>
        <w:rPr>
          <w:sz w:val="28"/>
          <w:szCs w:val="28"/>
        </w:rPr>
      </w:pPr>
      <w:r w:rsidRPr="0045072E">
        <w:rPr>
          <w:rFonts w:hint="eastAsia"/>
          <w:sz w:val="28"/>
          <w:szCs w:val="36"/>
        </w:rPr>
        <w:lastRenderedPageBreak/>
        <w:t>S</w:t>
      </w:r>
      <w:r w:rsidRPr="0045072E">
        <w:rPr>
          <w:sz w:val="28"/>
          <w:szCs w:val="36"/>
        </w:rPr>
        <w:t xml:space="preserve">upplementary </w:t>
      </w:r>
      <w:r w:rsidR="008D048D">
        <w:rPr>
          <w:sz w:val="28"/>
          <w:szCs w:val="36"/>
        </w:rPr>
        <w:t xml:space="preserve">file 1 </w:t>
      </w:r>
      <w:r w:rsidR="008D048D" w:rsidRPr="008D048D">
        <w:rPr>
          <w:sz w:val="28"/>
          <w:szCs w:val="28"/>
        </w:rPr>
        <w:t xml:space="preserve">Production and slaughter information of </w:t>
      </w:r>
      <w:r w:rsidR="008D048D" w:rsidRPr="008D048D">
        <w:rPr>
          <w:i/>
          <w:iCs/>
          <w:sz w:val="28"/>
          <w:szCs w:val="28"/>
        </w:rPr>
        <w:t>MSTN</w:t>
      </w:r>
      <w:r w:rsidR="008D048D" w:rsidRPr="008D048D">
        <w:rPr>
          <w:sz w:val="28"/>
          <w:szCs w:val="28"/>
          <w:vertAlign w:val="superscript"/>
        </w:rPr>
        <w:t xml:space="preserve">Del73C </w:t>
      </w:r>
      <w:r w:rsidR="008D048D" w:rsidRPr="008D048D">
        <w:rPr>
          <w:sz w:val="28"/>
          <w:szCs w:val="28"/>
        </w:rPr>
        <w:t xml:space="preserve">mutation with </w:t>
      </w:r>
      <w:r w:rsidR="008D048D" w:rsidRPr="008D048D">
        <w:rPr>
          <w:i/>
          <w:iCs/>
          <w:sz w:val="28"/>
          <w:szCs w:val="28"/>
        </w:rPr>
        <w:t>FGF5</w:t>
      </w:r>
      <w:r w:rsidR="008D048D" w:rsidRPr="008D048D">
        <w:rPr>
          <w:sz w:val="28"/>
          <w:szCs w:val="28"/>
        </w:rPr>
        <w:t xml:space="preserve"> knockout </w:t>
      </w:r>
      <w:r w:rsidR="008D048D" w:rsidRPr="008D048D">
        <w:rPr>
          <w:rFonts w:hint="eastAsia"/>
          <w:sz w:val="28"/>
          <w:szCs w:val="28"/>
        </w:rPr>
        <w:t>sheep</w:t>
      </w:r>
    </w:p>
    <w:p w14:paraId="5DEA0591" w14:textId="1F1CA3BF" w:rsidR="0045072E" w:rsidRPr="008D048D" w:rsidRDefault="0045072E" w:rsidP="000B5B9F">
      <w:pPr>
        <w:pStyle w:val="3"/>
        <w:spacing w:before="62" w:after="62"/>
        <w:rPr>
          <w:sz w:val="28"/>
          <w:szCs w:val="36"/>
        </w:rPr>
      </w:pPr>
    </w:p>
    <w:p w14:paraId="50D98288" w14:textId="79D8A7DC" w:rsidR="000B5B9F" w:rsidRDefault="00DC6FA1" w:rsidP="000B5B9F">
      <w:pPr>
        <w:pStyle w:val="3"/>
        <w:spacing w:before="62" w:after="62"/>
      </w:pPr>
      <w:bookmarkStart w:id="3" w:name="_Hlk174439968"/>
      <w:bookmarkEnd w:id="0"/>
      <w:r>
        <w:t>Supplementary file 1</w:t>
      </w:r>
      <w:r w:rsidR="00DF47DB">
        <w:t>A</w:t>
      </w:r>
      <w:bookmarkEnd w:id="3"/>
      <w:r>
        <w:t xml:space="preserve"> </w:t>
      </w:r>
      <w:r w:rsidR="000B5B9F">
        <w:rPr>
          <w:rFonts w:hint="eastAsia"/>
        </w:rPr>
        <w:t>S</w:t>
      </w:r>
      <w:r w:rsidR="000B5B9F">
        <w:t>ummary of generation of sheep carrying biallelic mutations in dual genes via the CRISPR</w:t>
      </w:r>
      <w:r w:rsidR="000B5B9F">
        <w:rPr>
          <w:rFonts w:hint="eastAsia"/>
        </w:rPr>
        <w:t>/</w:t>
      </w:r>
      <w:r w:rsidR="000B5B9F">
        <w:t xml:space="preserve">Cas9 </w:t>
      </w:r>
      <w:r w:rsidR="000B5B9F">
        <w:rPr>
          <w:rFonts w:hint="eastAsia"/>
        </w:rPr>
        <w:t>system</w:t>
      </w:r>
    </w:p>
    <w:tbl>
      <w:tblPr>
        <w:tblStyle w:val="a7"/>
        <w:tblW w:w="5000" w:type="pct"/>
        <w:tblLook w:val="04A0" w:firstRow="1" w:lastRow="0" w:firstColumn="1" w:lastColumn="0" w:noHBand="0" w:noVBand="1"/>
      </w:tblPr>
      <w:tblGrid>
        <w:gridCol w:w="1515"/>
        <w:gridCol w:w="1839"/>
        <w:gridCol w:w="1262"/>
        <w:gridCol w:w="1262"/>
        <w:gridCol w:w="1415"/>
        <w:gridCol w:w="916"/>
        <w:gridCol w:w="810"/>
        <w:gridCol w:w="1611"/>
        <w:gridCol w:w="916"/>
        <w:gridCol w:w="810"/>
        <w:gridCol w:w="1602"/>
      </w:tblGrid>
      <w:tr w:rsidR="000B5B9F" w:rsidRPr="007A5BCA" w14:paraId="22AB2A1C" w14:textId="77777777" w:rsidTr="000B5B9F">
        <w:trPr>
          <w:cnfStyle w:val="100000000000" w:firstRow="1" w:lastRow="0" w:firstColumn="0" w:lastColumn="0" w:oddVBand="0" w:evenVBand="0" w:oddHBand="0" w:evenHBand="0" w:firstRowFirstColumn="0" w:firstRowLastColumn="0" w:lastRowFirstColumn="0" w:lastRowLastColumn="0"/>
        </w:trPr>
        <w:tc>
          <w:tcPr>
            <w:tcW w:w="543" w:type="pct"/>
            <w:vMerge w:val="restart"/>
            <w:vAlign w:val="center"/>
          </w:tcPr>
          <w:p w14:paraId="43717133" w14:textId="77777777" w:rsidR="000B5B9F" w:rsidRDefault="000B5B9F" w:rsidP="002A38A5">
            <w:pPr>
              <w:jc w:val="center"/>
              <w:rPr>
                <w:szCs w:val="21"/>
              </w:rPr>
            </w:pPr>
            <w:r w:rsidRPr="007A5BCA">
              <w:rPr>
                <w:rFonts w:hint="eastAsia"/>
                <w:szCs w:val="21"/>
              </w:rPr>
              <w:t>C</w:t>
            </w:r>
            <w:r w:rsidRPr="007A5BCA">
              <w:rPr>
                <w:szCs w:val="21"/>
              </w:rPr>
              <w:t>as9</w:t>
            </w:r>
            <w:r w:rsidRPr="007A5BCA">
              <w:rPr>
                <w:rFonts w:hint="eastAsia"/>
                <w:szCs w:val="21"/>
              </w:rPr>
              <w:t>/</w:t>
            </w:r>
            <w:r w:rsidRPr="007A5BCA">
              <w:rPr>
                <w:szCs w:val="21"/>
              </w:rPr>
              <w:t>sgRNA</w:t>
            </w:r>
          </w:p>
          <w:p w14:paraId="72108A8A" w14:textId="77777777" w:rsidR="000B5B9F" w:rsidRPr="007A5BCA" w:rsidRDefault="000B5B9F" w:rsidP="002A38A5">
            <w:pPr>
              <w:jc w:val="center"/>
              <w:rPr>
                <w:szCs w:val="21"/>
              </w:rPr>
            </w:pPr>
            <w:r w:rsidRPr="007A5BCA">
              <w:rPr>
                <w:rFonts w:hint="eastAsia"/>
                <w:szCs w:val="21"/>
              </w:rPr>
              <w:t>(</w:t>
            </w:r>
            <w:r w:rsidRPr="007A5BCA">
              <w:rPr>
                <w:szCs w:val="21"/>
              </w:rPr>
              <w:t>molar ratio)</w:t>
            </w:r>
          </w:p>
        </w:tc>
        <w:tc>
          <w:tcPr>
            <w:tcW w:w="659" w:type="pct"/>
            <w:vMerge w:val="restart"/>
            <w:vAlign w:val="center"/>
          </w:tcPr>
          <w:p w14:paraId="7F9FC83D" w14:textId="77777777" w:rsidR="000B5B9F" w:rsidRPr="007A5BCA" w:rsidRDefault="000B5B9F" w:rsidP="002A38A5">
            <w:pPr>
              <w:jc w:val="center"/>
              <w:rPr>
                <w:szCs w:val="21"/>
              </w:rPr>
            </w:pPr>
            <w:r>
              <w:rPr>
                <w:rFonts w:hint="eastAsia"/>
                <w:szCs w:val="21"/>
              </w:rPr>
              <w:t>E</w:t>
            </w:r>
            <w:r>
              <w:rPr>
                <w:szCs w:val="21"/>
              </w:rPr>
              <w:t>mbryo injected</w:t>
            </w:r>
          </w:p>
        </w:tc>
        <w:tc>
          <w:tcPr>
            <w:tcW w:w="452" w:type="pct"/>
            <w:vMerge w:val="restart"/>
            <w:vAlign w:val="center"/>
          </w:tcPr>
          <w:p w14:paraId="2FD1D2F5" w14:textId="77777777" w:rsidR="000B5B9F" w:rsidRPr="007A5BCA" w:rsidRDefault="000B5B9F" w:rsidP="002A38A5">
            <w:pPr>
              <w:jc w:val="center"/>
              <w:rPr>
                <w:szCs w:val="21"/>
              </w:rPr>
            </w:pPr>
            <w:r>
              <w:rPr>
                <w:rFonts w:hint="eastAsia"/>
                <w:szCs w:val="21"/>
              </w:rPr>
              <w:t>R</w:t>
            </w:r>
            <w:r>
              <w:rPr>
                <w:szCs w:val="21"/>
              </w:rPr>
              <w:t>ecipients</w:t>
            </w:r>
          </w:p>
        </w:tc>
        <w:tc>
          <w:tcPr>
            <w:tcW w:w="452" w:type="pct"/>
            <w:vMerge w:val="restart"/>
            <w:vAlign w:val="center"/>
          </w:tcPr>
          <w:p w14:paraId="1F96D227" w14:textId="77777777" w:rsidR="000B5B9F" w:rsidRPr="007A5BCA" w:rsidRDefault="000B5B9F" w:rsidP="002A38A5">
            <w:pPr>
              <w:jc w:val="center"/>
              <w:rPr>
                <w:szCs w:val="21"/>
              </w:rPr>
            </w:pPr>
            <w:r>
              <w:rPr>
                <w:rFonts w:hint="eastAsia"/>
                <w:szCs w:val="21"/>
              </w:rPr>
              <w:t>P</w:t>
            </w:r>
            <w:r>
              <w:rPr>
                <w:szCs w:val="21"/>
              </w:rPr>
              <w:t>regnancy</w:t>
            </w:r>
          </w:p>
        </w:tc>
        <w:tc>
          <w:tcPr>
            <w:tcW w:w="507" w:type="pct"/>
            <w:vMerge w:val="restart"/>
            <w:vAlign w:val="center"/>
          </w:tcPr>
          <w:p w14:paraId="7808F124" w14:textId="77777777" w:rsidR="000B5B9F" w:rsidRPr="007A5BCA" w:rsidRDefault="000B5B9F" w:rsidP="002A38A5">
            <w:pPr>
              <w:jc w:val="center"/>
              <w:rPr>
                <w:szCs w:val="21"/>
              </w:rPr>
            </w:pPr>
            <w:r>
              <w:rPr>
                <w:rFonts w:hint="eastAsia"/>
                <w:szCs w:val="21"/>
              </w:rPr>
              <w:t>A</w:t>
            </w:r>
            <w:r>
              <w:rPr>
                <w:szCs w:val="21"/>
              </w:rPr>
              <w:t>live lambs</w:t>
            </w:r>
          </w:p>
        </w:tc>
        <w:tc>
          <w:tcPr>
            <w:tcW w:w="1194" w:type="pct"/>
            <w:gridSpan w:val="3"/>
          </w:tcPr>
          <w:p w14:paraId="0A17DD27" w14:textId="77777777" w:rsidR="000B5B9F" w:rsidRPr="007A5BCA" w:rsidRDefault="000B5B9F" w:rsidP="002A38A5">
            <w:pPr>
              <w:jc w:val="center"/>
              <w:rPr>
                <w:szCs w:val="21"/>
              </w:rPr>
            </w:pPr>
            <w:r>
              <w:rPr>
                <w:rFonts w:hint="eastAsia"/>
                <w:szCs w:val="21"/>
              </w:rPr>
              <w:t>Mutation</w:t>
            </w:r>
          </w:p>
        </w:tc>
        <w:tc>
          <w:tcPr>
            <w:tcW w:w="1194" w:type="pct"/>
            <w:gridSpan w:val="3"/>
          </w:tcPr>
          <w:p w14:paraId="508BEA5F" w14:textId="77777777" w:rsidR="000B5B9F" w:rsidRPr="007A5BCA" w:rsidRDefault="000B5B9F" w:rsidP="002A38A5">
            <w:pPr>
              <w:jc w:val="center"/>
              <w:rPr>
                <w:szCs w:val="21"/>
              </w:rPr>
            </w:pPr>
            <w:bookmarkStart w:id="4" w:name="OLE_LINK1"/>
            <w:r>
              <w:rPr>
                <w:rFonts w:hint="eastAsia"/>
                <w:szCs w:val="21"/>
              </w:rPr>
              <w:t>B</w:t>
            </w:r>
            <w:r>
              <w:rPr>
                <w:szCs w:val="21"/>
              </w:rPr>
              <w:t>iallelic mutation</w:t>
            </w:r>
            <w:bookmarkEnd w:id="4"/>
          </w:p>
        </w:tc>
      </w:tr>
      <w:tr w:rsidR="000B5B9F" w:rsidRPr="007A5BCA" w14:paraId="61997422" w14:textId="77777777" w:rsidTr="000B5B9F">
        <w:tc>
          <w:tcPr>
            <w:tcW w:w="543" w:type="pct"/>
            <w:vMerge/>
          </w:tcPr>
          <w:p w14:paraId="1B7B47B8" w14:textId="77777777" w:rsidR="000B5B9F" w:rsidRPr="007A5BCA" w:rsidRDefault="000B5B9F" w:rsidP="002A38A5">
            <w:pPr>
              <w:rPr>
                <w:szCs w:val="21"/>
              </w:rPr>
            </w:pPr>
          </w:p>
        </w:tc>
        <w:tc>
          <w:tcPr>
            <w:tcW w:w="659" w:type="pct"/>
            <w:vMerge/>
          </w:tcPr>
          <w:p w14:paraId="637B25A0" w14:textId="77777777" w:rsidR="000B5B9F" w:rsidRPr="007A5BCA" w:rsidRDefault="000B5B9F" w:rsidP="002A38A5">
            <w:pPr>
              <w:rPr>
                <w:szCs w:val="21"/>
              </w:rPr>
            </w:pPr>
          </w:p>
        </w:tc>
        <w:tc>
          <w:tcPr>
            <w:tcW w:w="452" w:type="pct"/>
            <w:vMerge/>
          </w:tcPr>
          <w:p w14:paraId="065F456B" w14:textId="77777777" w:rsidR="000B5B9F" w:rsidRPr="007A5BCA" w:rsidRDefault="000B5B9F" w:rsidP="002A38A5">
            <w:pPr>
              <w:rPr>
                <w:szCs w:val="21"/>
              </w:rPr>
            </w:pPr>
          </w:p>
        </w:tc>
        <w:tc>
          <w:tcPr>
            <w:tcW w:w="452" w:type="pct"/>
            <w:vMerge/>
          </w:tcPr>
          <w:p w14:paraId="0FF6C8A1" w14:textId="77777777" w:rsidR="000B5B9F" w:rsidRPr="007A5BCA" w:rsidRDefault="000B5B9F" w:rsidP="002A38A5">
            <w:pPr>
              <w:rPr>
                <w:szCs w:val="21"/>
              </w:rPr>
            </w:pPr>
          </w:p>
        </w:tc>
        <w:tc>
          <w:tcPr>
            <w:tcW w:w="507" w:type="pct"/>
            <w:vMerge/>
          </w:tcPr>
          <w:p w14:paraId="097B8928" w14:textId="77777777" w:rsidR="000B5B9F" w:rsidRPr="007A5BCA" w:rsidRDefault="000B5B9F" w:rsidP="002A38A5">
            <w:pPr>
              <w:rPr>
                <w:szCs w:val="21"/>
              </w:rPr>
            </w:pPr>
          </w:p>
        </w:tc>
        <w:tc>
          <w:tcPr>
            <w:tcW w:w="328" w:type="pct"/>
          </w:tcPr>
          <w:p w14:paraId="63496DA4" w14:textId="77777777" w:rsidR="000B5B9F" w:rsidRPr="007A5BCA" w:rsidRDefault="000B5B9F" w:rsidP="002A38A5">
            <w:pPr>
              <w:rPr>
                <w:szCs w:val="21"/>
              </w:rPr>
            </w:pPr>
            <w:r>
              <w:rPr>
                <w:rFonts w:hint="eastAsia"/>
                <w:szCs w:val="21"/>
              </w:rPr>
              <w:t>M</w:t>
            </w:r>
            <w:r>
              <w:rPr>
                <w:szCs w:val="21"/>
              </w:rPr>
              <w:t>STN</w:t>
            </w:r>
          </w:p>
        </w:tc>
        <w:tc>
          <w:tcPr>
            <w:tcW w:w="290" w:type="pct"/>
          </w:tcPr>
          <w:p w14:paraId="13000991" w14:textId="77777777" w:rsidR="000B5B9F" w:rsidRPr="007A5BCA" w:rsidRDefault="000B5B9F" w:rsidP="002A38A5">
            <w:pPr>
              <w:rPr>
                <w:szCs w:val="21"/>
              </w:rPr>
            </w:pPr>
            <w:r>
              <w:rPr>
                <w:rFonts w:hint="eastAsia"/>
                <w:szCs w:val="21"/>
              </w:rPr>
              <w:t>F</w:t>
            </w:r>
            <w:r>
              <w:rPr>
                <w:szCs w:val="21"/>
              </w:rPr>
              <w:t>GF5</w:t>
            </w:r>
          </w:p>
        </w:tc>
        <w:tc>
          <w:tcPr>
            <w:tcW w:w="577" w:type="pct"/>
          </w:tcPr>
          <w:p w14:paraId="037BC31E" w14:textId="77777777" w:rsidR="000B5B9F" w:rsidRPr="007A5BCA" w:rsidRDefault="000B5B9F" w:rsidP="002A38A5">
            <w:pPr>
              <w:rPr>
                <w:szCs w:val="21"/>
              </w:rPr>
            </w:pPr>
            <w:r>
              <w:rPr>
                <w:rFonts w:hint="eastAsia"/>
                <w:szCs w:val="21"/>
              </w:rPr>
              <w:t>MSTN</w:t>
            </w:r>
            <w:r>
              <w:rPr>
                <w:szCs w:val="21"/>
              </w:rPr>
              <w:t>+FGF5</w:t>
            </w:r>
          </w:p>
        </w:tc>
        <w:tc>
          <w:tcPr>
            <w:tcW w:w="328" w:type="pct"/>
          </w:tcPr>
          <w:p w14:paraId="3DF8F54B" w14:textId="77777777" w:rsidR="000B5B9F" w:rsidRPr="007A5BCA" w:rsidRDefault="000B5B9F" w:rsidP="002A38A5">
            <w:pPr>
              <w:rPr>
                <w:szCs w:val="21"/>
              </w:rPr>
            </w:pPr>
            <w:r>
              <w:rPr>
                <w:rFonts w:hint="eastAsia"/>
                <w:szCs w:val="21"/>
              </w:rPr>
              <w:t>MSTN</w:t>
            </w:r>
          </w:p>
        </w:tc>
        <w:tc>
          <w:tcPr>
            <w:tcW w:w="290" w:type="pct"/>
          </w:tcPr>
          <w:p w14:paraId="12E71C36" w14:textId="77777777" w:rsidR="000B5B9F" w:rsidRPr="007A5BCA" w:rsidRDefault="000B5B9F" w:rsidP="002A38A5">
            <w:pPr>
              <w:rPr>
                <w:szCs w:val="21"/>
              </w:rPr>
            </w:pPr>
            <w:r>
              <w:rPr>
                <w:rFonts w:hint="eastAsia"/>
                <w:szCs w:val="21"/>
              </w:rPr>
              <w:t>F</w:t>
            </w:r>
            <w:r>
              <w:rPr>
                <w:szCs w:val="21"/>
              </w:rPr>
              <w:t>GF5</w:t>
            </w:r>
          </w:p>
        </w:tc>
        <w:tc>
          <w:tcPr>
            <w:tcW w:w="577" w:type="pct"/>
          </w:tcPr>
          <w:p w14:paraId="4731EE8D" w14:textId="77777777" w:rsidR="000B5B9F" w:rsidRPr="007A5BCA" w:rsidRDefault="000B5B9F" w:rsidP="002A38A5">
            <w:pPr>
              <w:rPr>
                <w:szCs w:val="21"/>
              </w:rPr>
            </w:pPr>
            <w:r>
              <w:rPr>
                <w:szCs w:val="21"/>
              </w:rPr>
              <w:t>MSTN+FGF5</w:t>
            </w:r>
          </w:p>
        </w:tc>
      </w:tr>
      <w:tr w:rsidR="000B5B9F" w:rsidRPr="007A5BCA" w14:paraId="19422366" w14:textId="77777777" w:rsidTr="000B5B9F">
        <w:tc>
          <w:tcPr>
            <w:tcW w:w="543" w:type="pct"/>
            <w:vAlign w:val="center"/>
          </w:tcPr>
          <w:p w14:paraId="57091F2E" w14:textId="77777777" w:rsidR="000B5B9F" w:rsidRPr="007A5BCA" w:rsidRDefault="000B5B9F" w:rsidP="002A38A5">
            <w:pPr>
              <w:jc w:val="center"/>
              <w:rPr>
                <w:szCs w:val="21"/>
              </w:rPr>
            </w:pPr>
            <w:r>
              <w:rPr>
                <w:rFonts w:hint="eastAsia"/>
                <w:szCs w:val="21"/>
              </w:rPr>
              <w:t>1</w:t>
            </w:r>
            <w:r>
              <w:rPr>
                <w:szCs w:val="21"/>
              </w:rPr>
              <w:t>:2</w:t>
            </w:r>
          </w:p>
        </w:tc>
        <w:tc>
          <w:tcPr>
            <w:tcW w:w="659" w:type="pct"/>
            <w:vAlign w:val="center"/>
          </w:tcPr>
          <w:p w14:paraId="13FE17F5" w14:textId="77777777" w:rsidR="000B5B9F" w:rsidRPr="007A5BCA" w:rsidRDefault="000B5B9F" w:rsidP="002A38A5">
            <w:pPr>
              <w:jc w:val="center"/>
              <w:rPr>
                <w:szCs w:val="21"/>
              </w:rPr>
            </w:pPr>
            <w:r>
              <w:rPr>
                <w:szCs w:val="21"/>
              </w:rPr>
              <w:t>448</w:t>
            </w:r>
          </w:p>
        </w:tc>
        <w:tc>
          <w:tcPr>
            <w:tcW w:w="452" w:type="pct"/>
            <w:vAlign w:val="center"/>
          </w:tcPr>
          <w:p w14:paraId="15E9C93B" w14:textId="77777777" w:rsidR="000B5B9F" w:rsidRPr="007A5BCA" w:rsidRDefault="000B5B9F" w:rsidP="002A38A5">
            <w:pPr>
              <w:jc w:val="center"/>
              <w:rPr>
                <w:szCs w:val="21"/>
              </w:rPr>
            </w:pPr>
            <w:r>
              <w:rPr>
                <w:szCs w:val="21"/>
              </w:rPr>
              <w:t>93</w:t>
            </w:r>
          </w:p>
        </w:tc>
        <w:tc>
          <w:tcPr>
            <w:tcW w:w="452" w:type="pct"/>
            <w:vAlign w:val="center"/>
          </w:tcPr>
          <w:p w14:paraId="44D98AE4" w14:textId="77777777" w:rsidR="000B5B9F" w:rsidRPr="007A5BCA" w:rsidRDefault="000B5B9F" w:rsidP="002A38A5">
            <w:pPr>
              <w:jc w:val="center"/>
              <w:rPr>
                <w:szCs w:val="21"/>
              </w:rPr>
            </w:pPr>
            <w:r>
              <w:rPr>
                <w:szCs w:val="21"/>
              </w:rPr>
              <w:t>35</w:t>
            </w:r>
          </w:p>
        </w:tc>
        <w:tc>
          <w:tcPr>
            <w:tcW w:w="507" w:type="pct"/>
            <w:vAlign w:val="center"/>
          </w:tcPr>
          <w:p w14:paraId="68B217FB" w14:textId="77777777" w:rsidR="000B5B9F" w:rsidRPr="007A5BCA" w:rsidRDefault="000B5B9F" w:rsidP="002A38A5">
            <w:pPr>
              <w:jc w:val="center"/>
              <w:rPr>
                <w:szCs w:val="21"/>
              </w:rPr>
            </w:pPr>
            <w:r>
              <w:rPr>
                <w:szCs w:val="21"/>
              </w:rPr>
              <w:t>28</w:t>
            </w:r>
          </w:p>
        </w:tc>
        <w:tc>
          <w:tcPr>
            <w:tcW w:w="328" w:type="pct"/>
            <w:vAlign w:val="center"/>
          </w:tcPr>
          <w:p w14:paraId="134ED925" w14:textId="77777777" w:rsidR="000B5B9F" w:rsidRPr="007A5BCA" w:rsidRDefault="000B5B9F" w:rsidP="002A38A5">
            <w:pPr>
              <w:jc w:val="center"/>
              <w:rPr>
                <w:szCs w:val="21"/>
              </w:rPr>
            </w:pPr>
            <w:r>
              <w:rPr>
                <w:rFonts w:hint="eastAsia"/>
                <w:szCs w:val="21"/>
              </w:rPr>
              <w:t>1</w:t>
            </w:r>
          </w:p>
        </w:tc>
        <w:tc>
          <w:tcPr>
            <w:tcW w:w="290" w:type="pct"/>
            <w:vAlign w:val="center"/>
          </w:tcPr>
          <w:p w14:paraId="52ED1591" w14:textId="77777777" w:rsidR="000B5B9F" w:rsidRPr="007A5BCA" w:rsidRDefault="000B5B9F" w:rsidP="002A38A5">
            <w:pPr>
              <w:jc w:val="center"/>
              <w:rPr>
                <w:szCs w:val="21"/>
              </w:rPr>
            </w:pPr>
            <w:r>
              <w:rPr>
                <w:szCs w:val="21"/>
              </w:rPr>
              <w:t>3</w:t>
            </w:r>
          </w:p>
        </w:tc>
        <w:tc>
          <w:tcPr>
            <w:tcW w:w="577" w:type="pct"/>
            <w:vAlign w:val="center"/>
          </w:tcPr>
          <w:p w14:paraId="6C612D32" w14:textId="77777777" w:rsidR="000B5B9F" w:rsidRPr="007A5BCA" w:rsidRDefault="000B5B9F" w:rsidP="002A38A5">
            <w:pPr>
              <w:jc w:val="center"/>
              <w:rPr>
                <w:szCs w:val="21"/>
              </w:rPr>
            </w:pPr>
            <w:r>
              <w:rPr>
                <w:rFonts w:hint="eastAsia"/>
                <w:szCs w:val="21"/>
              </w:rPr>
              <w:t>1</w:t>
            </w:r>
          </w:p>
        </w:tc>
        <w:tc>
          <w:tcPr>
            <w:tcW w:w="328" w:type="pct"/>
            <w:vAlign w:val="center"/>
          </w:tcPr>
          <w:p w14:paraId="670FC8FA" w14:textId="77777777" w:rsidR="000B5B9F" w:rsidRPr="007A5BCA" w:rsidRDefault="000B5B9F" w:rsidP="002A38A5">
            <w:pPr>
              <w:jc w:val="center"/>
              <w:rPr>
                <w:szCs w:val="21"/>
              </w:rPr>
            </w:pPr>
            <w:r>
              <w:rPr>
                <w:rFonts w:hint="eastAsia"/>
                <w:szCs w:val="21"/>
              </w:rPr>
              <w:t>0</w:t>
            </w:r>
          </w:p>
        </w:tc>
        <w:tc>
          <w:tcPr>
            <w:tcW w:w="290" w:type="pct"/>
            <w:vAlign w:val="center"/>
          </w:tcPr>
          <w:p w14:paraId="639E1BB9" w14:textId="77777777" w:rsidR="000B5B9F" w:rsidRPr="007A5BCA" w:rsidRDefault="000B5B9F" w:rsidP="002A38A5">
            <w:pPr>
              <w:jc w:val="center"/>
              <w:rPr>
                <w:szCs w:val="21"/>
              </w:rPr>
            </w:pPr>
            <w:r>
              <w:rPr>
                <w:rFonts w:hint="eastAsia"/>
                <w:szCs w:val="21"/>
              </w:rPr>
              <w:t>0</w:t>
            </w:r>
          </w:p>
        </w:tc>
        <w:tc>
          <w:tcPr>
            <w:tcW w:w="577" w:type="pct"/>
            <w:vAlign w:val="center"/>
          </w:tcPr>
          <w:p w14:paraId="439A808B" w14:textId="77777777" w:rsidR="000B5B9F" w:rsidRPr="007A5BCA" w:rsidRDefault="000B5B9F" w:rsidP="002A38A5">
            <w:pPr>
              <w:jc w:val="center"/>
              <w:rPr>
                <w:szCs w:val="21"/>
              </w:rPr>
            </w:pPr>
            <w:r>
              <w:rPr>
                <w:rFonts w:hint="eastAsia"/>
                <w:szCs w:val="21"/>
              </w:rPr>
              <w:t>0</w:t>
            </w:r>
          </w:p>
        </w:tc>
      </w:tr>
      <w:tr w:rsidR="000B5B9F" w:rsidRPr="007A5BCA" w14:paraId="614272AC" w14:textId="77777777" w:rsidTr="000B5B9F">
        <w:tc>
          <w:tcPr>
            <w:tcW w:w="543" w:type="pct"/>
            <w:vAlign w:val="center"/>
          </w:tcPr>
          <w:p w14:paraId="1954BDCC" w14:textId="77777777" w:rsidR="000B5B9F" w:rsidRPr="007A5BCA" w:rsidRDefault="000B5B9F" w:rsidP="002A38A5">
            <w:pPr>
              <w:jc w:val="center"/>
              <w:rPr>
                <w:szCs w:val="21"/>
              </w:rPr>
            </w:pPr>
            <w:r>
              <w:rPr>
                <w:rFonts w:hint="eastAsia"/>
                <w:szCs w:val="21"/>
              </w:rPr>
              <w:t>1</w:t>
            </w:r>
            <w:r>
              <w:rPr>
                <w:szCs w:val="21"/>
              </w:rPr>
              <w:t>:10</w:t>
            </w:r>
          </w:p>
        </w:tc>
        <w:tc>
          <w:tcPr>
            <w:tcW w:w="659" w:type="pct"/>
            <w:vAlign w:val="center"/>
          </w:tcPr>
          <w:p w14:paraId="6302085C" w14:textId="77777777" w:rsidR="000B5B9F" w:rsidRPr="007A5BCA" w:rsidRDefault="000B5B9F" w:rsidP="002A38A5">
            <w:pPr>
              <w:jc w:val="center"/>
              <w:rPr>
                <w:szCs w:val="21"/>
              </w:rPr>
            </w:pPr>
            <w:r>
              <w:rPr>
                <w:szCs w:val="21"/>
              </w:rPr>
              <w:t>365</w:t>
            </w:r>
          </w:p>
        </w:tc>
        <w:tc>
          <w:tcPr>
            <w:tcW w:w="452" w:type="pct"/>
            <w:vAlign w:val="center"/>
          </w:tcPr>
          <w:p w14:paraId="600795AD" w14:textId="77777777" w:rsidR="000B5B9F" w:rsidRPr="007A5BCA" w:rsidRDefault="000B5B9F" w:rsidP="002A38A5">
            <w:pPr>
              <w:jc w:val="center"/>
              <w:rPr>
                <w:szCs w:val="21"/>
              </w:rPr>
            </w:pPr>
            <w:r>
              <w:rPr>
                <w:szCs w:val="21"/>
              </w:rPr>
              <w:t>84</w:t>
            </w:r>
          </w:p>
        </w:tc>
        <w:tc>
          <w:tcPr>
            <w:tcW w:w="452" w:type="pct"/>
            <w:vAlign w:val="center"/>
          </w:tcPr>
          <w:p w14:paraId="1E05E90A" w14:textId="77777777" w:rsidR="000B5B9F" w:rsidRPr="007A5BCA" w:rsidRDefault="000B5B9F" w:rsidP="002A38A5">
            <w:pPr>
              <w:jc w:val="center"/>
              <w:rPr>
                <w:szCs w:val="21"/>
              </w:rPr>
            </w:pPr>
            <w:r>
              <w:rPr>
                <w:szCs w:val="21"/>
              </w:rPr>
              <w:t>26</w:t>
            </w:r>
          </w:p>
        </w:tc>
        <w:tc>
          <w:tcPr>
            <w:tcW w:w="507" w:type="pct"/>
            <w:vAlign w:val="center"/>
          </w:tcPr>
          <w:p w14:paraId="63C9DA48" w14:textId="77777777" w:rsidR="000B5B9F" w:rsidRPr="007A5BCA" w:rsidRDefault="000B5B9F" w:rsidP="002A38A5">
            <w:pPr>
              <w:jc w:val="center"/>
              <w:rPr>
                <w:szCs w:val="21"/>
              </w:rPr>
            </w:pPr>
            <w:r>
              <w:rPr>
                <w:rFonts w:hint="eastAsia"/>
                <w:szCs w:val="21"/>
              </w:rPr>
              <w:t>2</w:t>
            </w:r>
            <w:r>
              <w:rPr>
                <w:szCs w:val="21"/>
              </w:rPr>
              <w:t>2</w:t>
            </w:r>
          </w:p>
        </w:tc>
        <w:tc>
          <w:tcPr>
            <w:tcW w:w="328" w:type="pct"/>
            <w:vAlign w:val="center"/>
          </w:tcPr>
          <w:p w14:paraId="51C7D818" w14:textId="77777777" w:rsidR="000B5B9F" w:rsidRPr="007A5BCA" w:rsidRDefault="000B5B9F" w:rsidP="002A38A5">
            <w:pPr>
              <w:jc w:val="center"/>
              <w:rPr>
                <w:szCs w:val="21"/>
              </w:rPr>
            </w:pPr>
            <w:r>
              <w:rPr>
                <w:szCs w:val="21"/>
              </w:rPr>
              <w:t>2</w:t>
            </w:r>
          </w:p>
        </w:tc>
        <w:tc>
          <w:tcPr>
            <w:tcW w:w="290" w:type="pct"/>
            <w:vAlign w:val="center"/>
          </w:tcPr>
          <w:p w14:paraId="7AB9E5AF" w14:textId="77777777" w:rsidR="000B5B9F" w:rsidRPr="007A5BCA" w:rsidRDefault="000B5B9F" w:rsidP="002A38A5">
            <w:pPr>
              <w:jc w:val="center"/>
              <w:rPr>
                <w:szCs w:val="21"/>
              </w:rPr>
            </w:pPr>
            <w:r>
              <w:rPr>
                <w:szCs w:val="21"/>
              </w:rPr>
              <w:t>2</w:t>
            </w:r>
          </w:p>
        </w:tc>
        <w:tc>
          <w:tcPr>
            <w:tcW w:w="577" w:type="pct"/>
            <w:vAlign w:val="center"/>
          </w:tcPr>
          <w:p w14:paraId="48AD6A07" w14:textId="77777777" w:rsidR="000B5B9F" w:rsidRPr="007A5BCA" w:rsidRDefault="000B5B9F" w:rsidP="002A38A5">
            <w:pPr>
              <w:jc w:val="center"/>
              <w:rPr>
                <w:szCs w:val="21"/>
              </w:rPr>
            </w:pPr>
            <w:r>
              <w:rPr>
                <w:szCs w:val="21"/>
              </w:rPr>
              <w:t>2</w:t>
            </w:r>
          </w:p>
        </w:tc>
        <w:tc>
          <w:tcPr>
            <w:tcW w:w="328" w:type="pct"/>
            <w:vAlign w:val="center"/>
          </w:tcPr>
          <w:p w14:paraId="3FC96755" w14:textId="77777777" w:rsidR="000B5B9F" w:rsidRPr="007A5BCA" w:rsidRDefault="000B5B9F" w:rsidP="002A38A5">
            <w:pPr>
              <w:jc w:val="center"/>
              <w:rPr>
                <w:szCs w:val="21"/>
              </w:rPr>
            </w:pPr>
            <w:r>
              <w:rPr>
                <w:szCs w:val="21"/>
              </w:rPr>
              <w:t>2</w:t>
            </w:r>
          </w:p>
        </w:tc>
        <w:tc>
          <w:tcPr>
            <w:tcW w:w="290" w:type="pct"/>
            <w:vAlign w:val="center"/>
          </w:tcPr>
          <w:p w14:paraId="2C8E0B16" w14:textId="77777777" w:rsidR="000B5B9F" w:rsidRPr="007A5BCA" w:rsidRDefault="000B5B9F" w:rsidP="002A38A5">
            <w:pPr>
              <w:jc w:val="center"/>
              <w:rPr>
                <w:szCs w:val="21"/>
              </w:rPr>
            </w:pPr>
            <w:r>
              <w:rPr>
                <w:szCs w:val="21"/>
              </w:rPr>
              <w:t>2</w:t>
            </w:r>
          </w:p>
        </w:tc>
        <w:tc>
          <w:tcPr>
            <w:tcW w:w="577" w:type="pct"/>
            <w:vAlign w:val="center"/>
          </w:tcPr>
          <w:p w14:paraId="604C1159" w14:textId="77777777" w:rsidR="000B5B9F" w:rsidRPr="007A5BCA" w:rsidRDefault="000B5B9F" w:rsidP="002A38A5">
            <w:pPr>
              <w:jc w:val="center"/>
              <w:rPr>
                <w:szCs w:val="21"/>
              </w:rPr>
            </w:pPr>
            <w:r>
              <w:rPr>
                <w:szCs w:val="21"/>
              </w:rPr>
              <w:t>2</w:t>
            </w:r>
          </w:p>
        </w:tc>
      </w:tr>
      <w:tr w:rsidR="000B5B9F" w:rsidRPr="007A5BCA" w14:paraId="08E8158B" w14:textId="77777777" w:rsidTr="000B5B9F">
        <w:tc>
          <w:tcPr>
            <w:tcW w:w="543" w:type="pct"/>
            <w:vAlign w:val="center"/>
          </w:tcPr>
          <w:p w14:paraId="4D362D8A" w14:textId="77777777" w:rsidR="000B5B9F" w:rsidRPr="007A5BCA" w:rsidRDefault="000B5B9F" w:rsidP="002A38A5">
            <w:pPr>
              <w:jc w:val="center"/>
              <w:rPr>
                <w:szCs w:val="21"/>
              </w:rPr>
            </w:pPr>
            <w:r>
              <w:rPr>
                <w:rFonts w:hint="eastAsia"/>
                <w:szCs w:val="21"/>
              </w:rPr>
              <w:t>1</w:t>
            </w:r>
            <w:r>
              <w:rPr>
                <w:szCs w:val="21"/>
              </w:rPr>
              <w:t>:15</w:t>
            </w:r>
          </w:p>
        </w:tc>
        <w:tc>
          <w:tcPr>
            <w:tcW w:w="659" w:type="pct"/>
            <w:vAlign w:val="center"/>
          </w:tcPr>
          <w:p w14:paraId="327DE70B" w14:textId="77777777" w:rsidR="000B5B9F" w:rsidRPr="007A5BCA" w:rsidRDefault="000B5B9F" w:rsidP="002A38A5">
            <w:pPr>
              <w:jc w:val="center"/>
              <w:rPr>
                <w:szCs w:val="21"/>
              </w:rPr>
            </w:pPr>
            <w:r>
              <w:rPr>
                <w:rFonts w:hint="eastAsia"/>
                <w:szCs w:val="21"/>
              </w:rPr>
              <w:t>3</w:t>
            </w:r>
            <w:r>
              <w:rPr>
                <w:szCs w:val="21"/>
              </w:rPr>
              <w:t>88</w:t>
            </w:r>
          </w:p>
        </w:tc>
        <w:tc>
          <w:tcPr>
            <w:tcW w:w="452" w:type="pct"/>
            <w:vAlign w:val="center"/>
          </w:tcPr>
          <w:p w14:paraId="231557A8" w14:textId="77777777" w:rsidR="000B5B9F" w:rsidRPr="007A5BCA" w:rsidRDefault="000B5B9F" w:rsidP="002A38A5">
            <w:pPr>
              <w:jc w:val="center"/>
              <w:rPr>
                <w:szCs w:val="21"/>
              </w:rPr>
            </w:pPr>
            <w:r>
              <w:rPr>
                <w:rFonts w:hint="eastAsia"/>
                <w:szCs w:val="21"/>
              </w:rPr>
              <w:t>5</w:t>
            </w:r>
            <w:r>
              <w:rPr>
                <w:szCs w:val="21"/>
              </w:rPr>
              <w:t>9</w:t>
            </w:r>
          </w:p>
        </w:tc>
        <w:tc>
          <w:tcPr>
            <w:tcW w:w="452" w:type="pct"/>
            <w:vAlign w:val="center"/>
          </w:tcPr>
          <w:p w14:paraId="04D08686" w14:textId="77777777" w:rsidR="000B5B9F" w:rsidRPr="007A5BCA" w:rsidRDefault="000B5B9F" w:rsidP="002A38A5">
            <w:pPr>
              <w:jc w:val="center"/>
              <w:rPr>
                <w:szCs w:val="21"/>
              </w:rPr>
            </w:pPr>
            <w:r>
              <w:rPr>
                <w:rFonts w:hint="eastAsia"/>
                <w:szCs w:val="21"/>
              </w:rPr>
              <w:t>1</w:t>
            </w:r>
            <w:r>
              <w:rPr>
                <w:szCs w:val="21"/>
              </w:rPr>
              <w:t>7</w:t>
            </w:r>
          </w:p>
        </w:tc>
        <w:tc>
          <w:tcPr>
            <w:tcW w:w="507" w:type="pct"/>
            <w:vAlign w:val="center"/>
          </w:tcPr>
          <w:p w14:paraId="4EC588E3" w14:textId="77777777" w:rsidR="000B5B9F" w:rsidRPr="007A5BCA" w:rsidRDefault="000B5B9F" w:rsidP="002A38A5">
            <w:pPr>
              <w:jc w:val="center"/>
              <w:rPr>
                <w:szCs w:val="21"/>
              </w:rPr>
            </w:pPr>
            <w:r>
              <w:rPr>
                <w:rFonts w:hint="eastAsia"/>
                <w:szCs w:val="21"/>
              </w:rPr>
              <w:t>1</w:t>
            </w:r>
            <w:r>
              <w:rPr>
                <w:szCs w:val="21"/>
              </w:rPr>
              <w:t>4</w:t>
            </w:r>
          </w:p>
        </w:tc>
        <w:tc>
          <w:tcPr>
            <w:tcW w:w="328" w:type="pct"/>
            <w:vAlign w:val="center"/>
          </w:tcPr>
          <w:p w14:paraId="0B214DE0" w14:textId="77777777" w:rsidR="000B5B9F" w:rsidRPr="007A5BCA" w:rsidRDefault="000B5B9F" w:rsidP="002A38A5">
            <w:pPr>
              <w:jc w:val="center"/>
              <w:rPr>
                <w:szCs w:val="21"/>
              </w:rPr>
            </w:pPr>
            <w:r>
              <w:rPr>
                <w:rFonts w:hint="eastAsia"/>
                <w:szCs w:val="21"/>
              </w:rPr>
              <w:t>1</w:t>
            </w:r>
          </w:p>
        </w:tc>
        <w:tc>
          <w:tcPr>
            <w:tcW w:w="290" w:type="pct"/>
            <w:vAlign w:val="center"/>
          </w:tcPr>
          <w:p w14:paraId="17B542F3" w14:textId="77777777" w:rsidR="000B5B9F" w:rsidRPr="007A5BCA" w:rsidRDefault="000B5B9F" w:rsidP="002A38A5">
            <w:pPr>
              <w:jc w:val="center"/>
              <w:rPr>
                <w:szCs w:val="21"/>
              </w:rPr>
            </w:pPr>
            <w:r>
              <w:rPr>
                <w:rFonts w:hint="eastAsia"/>
                <w:szCs w:val="21"/>
              </w:rPr>
              <w:t>0</w:t>
            </w:r>
          </w:p>
        </w:tc>
        <w:tc>
          <w:tcPr>
            <w:tcW w:w="577" w:type="pct"/>
            <w:vAlign w:val="center"/>
          </w:tcPr>
          <w:p w14:paraId="1FD61D13" w14:textId="77777777" w:rsidR="000B5B9F" w:rsidRPr="007A5BCA" w:rsidRDefault="000B5B9F" w:rsidP="002A38A5">
            <w:pPr>
              <w:jc w:val="center"/>
              <w:rPr>
                <w:szCs w:val="21"/>
              </w:rPr>
            </w:pPr>
            <w:r>
              <w:rPr>
                <w:rFonts w:hint="eastAsia"/>
                <w:szCs w:val="21"/>
              </w:rPr>
              <w:t>0</w:t>
            </w:r>
          </w:p>
        </w:tc>
        <w:tc>
          <w:tcPr>
            <w:tcW w:w="328" w:type="pct"/>
            <w:vAlign w:val="center"/>
          </w:tcPr>
          <w:p w14:paraId="74262F9A" w14:textId="77777777" w:rsidR="000B5B9F" w:rsidRPr="007A5BCA" w:rsidRDefault="000B5B9F" w:rsidP="002A38A5">
            <w:pPr>
              <w:jc w:val="center"/>
              <w:rPr>
                <w:szCs w:val="21"/>
              </w:rPr>
            </w:pPr>
            <w:r>
              <w:rPr>
                <w:rFonts w:hint="eastAsia"/>
                <w:szCs w:val="21"/>
              </w:rPr>
              <w:t>1</w:t>
            </w:r>
          </w:p>
        </w:tc>
        <w:tc>
          <w:tcPr>
            <w:tcW w:w="290" w:type="pct"/>
            <w:vAlign w:val="center"/>
          </w:tcPr>
          <w:p w14:paraId="77FD0EA5" w14:textId="77777777" w:rsidR="000B5B9F" w:rsidRPr="007A5BCA" w:rsidRDefault="000B5B9F" w:rsidP="002A38A5">
            <w:pPr>
              <w:jc w:val="center"/>
              <w:rPr>
                <w:szCs w:val="21"/>
              </w:rPr>
            </w:pPr>
            <w:r>
              <w:rPr>
                <w:rFonts w:hint="eastAsia"/>
                <w:szCs w:val="21"/>
              </w:rPr>
              <w:t>0</w:t>
            </w:r>
          </w:p>
        </w:tc>
        <w:tc>
          <w:tcPr>
            <w:tcW w:w="577" w:type="pct"/>
            <w:vAlign w:val="center"/>
          </w:tcPr>
          <w:p w14:paraId="4227B8C4" w14:textId="77777777" w:rsidR="000B5B9F" w:rsidRPr="007A5BCA" w:rsidRDefault="000B5B9F" w:rsidP="002A38A5">
            <w:pPr>
              <w:jc w:val="center"/>
              <w:rPr>
                <w:szCs w:val="21"/>
              </w:rPr>
            </w:pPr>
            <w:r>
              <w:rPr>
                <w:rFonts w:hint="eastAsia"/>
                <w:szCs w:val="21"/>
              </w:rPr>
              <w:t>0</w:t>
            </w:r>
          </w:p>
        </w:tc>
      </w:tr>
    </w:tbl>
    <w:p w14:paraId="4A8F1CE8" w14:textId="7E05E78F" w:rsidR="000B5B9F" w:rsidRDefault="000B5B9F" w:rsidP="000B5B9F"/>
    <w:p w14:paraId="6250F6D7" w14:textId="77777777" w:rsidR="000B5B9F" w:rsidRPr="000B5B9F" w:rsidRDefault="000B5B9F" w:rsidP="000B5B9F">
      <w:pPr>
        <w:spacing w:line="440" w:lineRule="exact"/>
        <w:rPr>
          <w:sz w:val="24"/>
        </w:rPr>
      </w:pPr>
    </w:p>
    <w:p w14:paraId="2E08B448" w14:textId="77777777" w:rsidR="000B5B9F" w:rsidRPr="000B5B9F" w:rsidRDefault="000B5B9F" w:rsidP="000B5B9F">
      <w:pPr>
        <w:spacing w:line="440" w:lineRule="exact"/>
        <w:rPr>
          <w:sz w:val="24"/>
        </w:rPr>
      </w:pPr>
    </w:p>
    <w:p w14:paraId="46A64B4F" w14:textId="31010DA3" w:rsidR="000B5B9F" w:rsidRPr="000613BB" w:rsidRDefault="000B5B9F" w:rsidP="000613BB">
      <w:pPr>
        <w:widowControl/>
        <w:spacing w:line="440" w:lineRule="exact"/>
        <w:rPr>
          <w:b/>
          <w:bCs/>
          <w:sz w:val="24"/>
          <w:szCs w:val="32"/>
        </w:rPr>
        <w:sectPr w:rsidR="000B5B9F" w:rsidRPr="000613BB" w:rsidSect="000B5B9F">
          <w:pgSz w:w="16838" w:h="11906" w:orient="landscape"/>
          <w:pgMar w:top="1800" w:right="1440" w:bottom="1800" w:left="1440" w:header="851" w:footer="992" w:gutter="0"/>
          <w:cols w:space="425"/>
          <w:docGrid w:type="lines" w:linePitch="312"/>
        </w:sectPr>
      </w:pPr>
      <w:r>
        <w:br w:type="page"/>
      </w:r>
    </w:p>
    <w:p w14:paraId="3AC8A21E" w14:textId="76C94E93" w:rsidR="006B7CAD" w:rsidRPr="00F12973" w:rsidRDefault="00DF47DB" w:rsidP="006B7CAD">
      <w:pPr>
        <w:pStyle w:val="3"/>
        <w:spacing w:before="62" w:after="62"/>
        <w:rPr>
          <w:rFonts w:cs="Times New Roman"/>
          <w:kern w:val="0"/>
        </w:rPr>
      </w:pPr>
      <w:r>
        <w:lastRenderedPageBreak/>
        <w:t>Supplementary file 1</w:t>
      </w:r>
      <w:r>
        <w:rPr>
          <w:rFonts w:hint="eastAsia"/>
        </w:rPr>
        <w:t>B</w:t>
      </w:r>
      <w:r w:rsidR="002E08DF" w:rsidRPr="00F12973">
        <w:rPr>
          <w:rFonts w:cs="Times New Roman"/>
          <w:kern w:val="0"/>
        </w:rPr>
        <w:t xml:space="preserve"> </w:t>
      </w:r>
      <w:r w:rsidR="00BB54B5" w:rsidRPr="00F12973">
        <w:rPr>
          <w:rFonts w:cs="Times New Roman"/>
          <w:kern w:val="0"/>
        </w:rPr>
        <w:t xml:space="preserve">Muscle weight of different parts </w:t>
      </w:r>
      <w:r w:rsidR="002E5C6C">
        <w:rPr>
          <w:rFonts w:cs="Times New Roman"/>
        </w:rPr>
        <w:t>in</w:t>
      </w:r>
      <w:r w:rsidR="00BB54B5" w:rsidRPr="00F12973">
        <w:rPr>
          <w:rFonts w:cs="Times New Roman"/>
        </w:rPr>
        <w:t xml:space="preserve"> </w:t>
      </w:r>
      <w:r w:rsidR="002E5C6C" w:rsidRPr="00F12973">
        <w:rPr>
          <w:rFonts w:cs="Times New Roman"/>
        </w:rPr>
        <w:t>WT</w:t>
      </w:r>
      <w:r w:rsidR="002E5C6C" w:rsidRPr="002A38A5">
        <w:rPr>
          <w:rFonts w:cs="Times New Roman"/>
        </w:rPr>
        <w:t xml:space="preserve"> </w:t>
      </w:r>
      <w:r w:rsidR="002E5C6C">
        <w:rPr>
          <w:rFonts w:cs="Times New Roman"/>
        </w:rPr>
        <w:t>and</w:t>
      </w:r>
      <w:r w:rsidR="002E5C6C">
        <w:rPr>
          <w:rFonts w:cs="Times New Roman" w:hint="eastAsia"/>
        </w:rPr>
        <w:t xml:space="preserve"> MF</w:t>
      </w:r>
      <w:r w:rsidR="002E5C6C">
        <w:rPr>
          <w:rFonts w:cs="Times New Roman"/>
          <w:vertAlign w:val="superscript"/>
        </w:rPr>
        <w:t xml:space="preserve">+/- </w:t>
      </w:r>
      <w:r w:rsidR="002E5C6C" w:rsidRPr="00F12973">
        <w:rPr>
          <w:rFonts w:cs="Times New Roman"/>
        </w:rPr>
        <w:t>sheep</w:t>
      </w:r>
      <w:r w:rsidR="00264F3E">
        <w:rPr>
          <w:rFonts w:cs="Times New Roman"/>
        </w:rPr>
        <w:t xml:space="preserve"> (g)</w:t>
      </w:r>
    </w:p>
    <w:tbl>
      <w:tblPr>
        <w:tblStyle w:val="a7"/>
        <w:tblW w:w="5000" w:type="pct"/>
        <w:tblLook w:val="04A0" w:firstRow="1" w:lastRow="0" w:firstColumn="1" w:lastColumn="0" w:noHBand="0" w:noVBand="1"/>
      </w:tblPr>
      <w:tblGrid>
        <w:gridCol w:w="2268"/>
        <w:gridCol w:w="2269"/>
        <w:gridCol w:w="2126"/>
        <w:gridCol w:w="1643"/>
      </w:tblGrid>
      <w:tr w:rsidR="006B7CAD" w:rsidRPr="00F12973" w14:paraId="6698D934" w14:textId="77777777" w:rsidTr="00272D24">
        <w:trPr>
          <w:cnfStyle w:val="100000000000" w:firstRow="1" w:lastRow="0" w:firstColumn="0" w:lastColumn="0" w:oddVBand="0" w:evenVBand="0" w:oddHBand="0" w:evenHBand="0" w:firstRowFirstColumn="0" w:firstRowLastColumn="0" w:lastRowFirstColumn="0" w:lastRowLastColumn="0"/>
        </w:trPr>
        <w:tc>
          <w:tcPr>
            <w:tcW w:w="1365" w:type="pct"/>
          </w:tcPr>
          <w:p w14:paraId="3E001D75" w14:textId="7139F36A" w:rsidR="006B7CAD" w:rsidRPr="00F12973" w:rsidRDefault="00BB54B5" w:rsidP="00272D24">
            <w:pPr>
              <w:spacing w:line="276" w:lineRule="auto"/>
              <w:jc w:val="center"/>
              <w:rPr>
                <w:b/>
              </w:rPr>
            </w:pPr>
            <w:r w:rsidRPr="00F12973">
              <w:rPr>
                <w:b/>
              </w:rPr>
              <w:t>Muscle Classification</w:t>
            </w:r>
          </w:p>
        </w:tc>
        <w:tc>
          <w:tcPr>
            <w:tcW w:w="1366" w:type="pct"/>
          </w:tcPr>
          <w:p w14:paraId="2576F310" w14:textId="62133E38" w:rsidR="006B7CAD" w:rsidRPr="00F12973" w:rsidRDefault="006B7CAD" w:rsidP="00272D24">
            <w:pPr>
              <w:spacing w:line="276" w:lineRule="auto"/>
              <w:jc w:val="center"/>
              <w:rPr>
                <w:b/>
              </w:rPr>
            </w:pPr>
            <w:r w:rsidRPr="00F12973">
              <w:rPr>
                <w:b/>
              </w:rPr>
              <w:t>WT</w:t>
            </w:r>
            <w:r w:rsidR="00B425E3">
              <w:rPr>
                <w:b/>
              </w:rPr>
              <w:t xml:space="preserve"> (n=3)</w:t>
            </w:r>
          </w:p>
        </w:tc>
        <w:tc>
          <w:tcPr>
            <w:tcW w:w="1280" w:type="pct"/>
          </w:tcPr>
          <w:p w14:paraId="5F577352" w14:textId="3D456E6E" w:rsidR="006B7CAD" w:rsidRPr="00B425E3" w:rsidRDefault="006B7CAD" w:rsidP="00272D24">
            <w:pPr>
              <w:spacing w:line="276" w:lineRule="auto"/>
              <w:jc w:val="center"/>
              <w:rPr>
                <w:b/>
              </w:rPr>
            </w:pPr>
            <w:r w:rsidRPr="00F12973">
              <w:rPr>
                <w:b/>
              </w:rPr>
              <w:t>MF</w:t>
            </w:r>
            <w:r w:rsidRPr="00F12973">
              <w:rPr>
                <w:b/>
                <w:vertAlign w:val="superscript"/>
              </w:rPr>
              <w:t>+/-</w:t>
            </w:r>
            <w:r w:rsidR="00B425E3">
              <w:rPr>
                <w:b/>
              </w:rPr>
              <w:t xml:space="preserve"> (n=4)</w:t>
            </w:r>
          </w:p>
        </w:tc>
        <w:tc>
          <w:tcPr>
            <w:tcW w:w="989" w:type="pct"/>
          </w:tcPr>
          <w:p w14:paraId="38EFE7B5" w14:textId="77777777" w:rsidR="006B7CAD" w:rsidRPr="00F12973" w:rsidRDefault="006B7CAD" w:rsidP="00272D24">
            <w:pPr>
              <w:spacing w:line="276" w:lineRule="auto"/>
              <w:jc w:val="center"/>
              <w:rPr>
                <w:b/>
              </w:rPr>
            </w:pPr>
            <w:r w:rsidRPr="00F12973">
              <w:rPr>
                <w:b/>
                <w:i/>
              </w:rPr>
              <w:t>P</w:t>
            </w:r>
            <w:r w:rsidRPr="00F12973">
              <w:rPr>
                <w:b/>
              </w:rPr>
              <w:t>-value</w:t>
            </w:r>
          </w:p>
        </w:tc>
      </w:tr>
      <w:tr w:rsidR="00C80EC9" w:rsidRPr="00F12973" w14:paraId="1B5F7BF2" w14:textId="77777777" w:rsidTr="00272D24">
        <w:tc>
          <w:tcPr>
            <w:tcW w:w="1365" w:type="pct"/>
          </w:tcPr>
          <w:p w14:paraId="10D1808D" w14:textId="24711A75" w:rsidR="00C80EC9" w:rsidRPr="00F12973" w:rsidRDefault="00C80EC9" w:rsidP="00C80EC9">
            <w:pPr>
              <w:spacing w:line="276" w:lineRule="auto"/>
              <w:jc w:val="center"/>
            </w:pPr>
            <w:r w:rsidRPr="00F12973">
              <w:t>Longissimus dorsi</w:t>
            </w:r>
          </w:p>
        </w:tc>
        <w:tc>
          <w:tcPr>
            <w:tcW w:w="1366" w:type="pct"/>
            <w:vAlign w:val="bottom"/>
          </w:tcPr>
          <w:p w14:paraId="503D60D6" w14:textId="746E0C75" w:rsidR="00C80EC9" w:rsidRPr="00F12973" w:rsidRDefault="00C80EC9" w:rsidP="00C80EC9">
            <w:pPr>
              <w:spacing w:line="276" w:lineRule="auto"/>
              <w:jc w:val="center"/>
            </w:pPr>
            <w:r w:rsidRPr="00F12973">
              <w:t>905.67±37.15</w:t>
            </w:r>
          </w:p>
        </w:tc>
        <w:tc>
          <w:tcPr>
            <w:tcW w:w="1280" w:type="pct"/>
            <w:vAlign w:val="bottom"/>
          </w:tcPr>
          <w:p w14:paraId="5DB8D3BF" w14:textId="3CE0CAEE" w:rsidR="00C80EC9" w:rsidRPr="00F12973" w:rsidRDefault="00C80EC9" w:rsidP="00C80EC9">
            <w:pPr>
              <w:spacing w:line="276" w:lineRule="auto"/>
              <w:jc w:val="center"/>
            </w:pPr>
            <w:r w:rsidRPr="00F12973">
              <w:t>760.00±48.68</w:t>
            </w:r>
          </w:p>
        </w:tc>
        <w:tc>
          <w:tcPr>
            <w:tcW w:w="989" w:type="pct"/>
            <w:vAlign w:val="bottom"/>
          </w:tcPr>
          <w:p w14:paraId="16A036B5" w14:textId="16D5F1FE" w:rsidR="00C80EC9" w:rsidRPr="00F12973" w:rsidRDefault="00C80EC9" w:rsidP="00C80EC9">
            <w:pPr>
              <w:spacing w:line="276" w:lineRule="auto"/>
              <w:jc w:val="center"/>
            </w:pPr>
            <w:r w:rsidRPr="00F12973">
              <w:t>0.077</w:t>
            </w:r>
          </w:p>
        </w:tc>
      </w:tr>
      <w:tr w:rsidR="00C80EC9" w:rsidRPr="00F12973" w14:paraId="799D827E" w14:textId="77777777" w:rsidTr="00272D24">
        <w:tc>
          <w:tcPr>
            <w:tcW w:w="1365" w:type="pct"/>
          </w:tcPr>
          <w:p w14:paraId="753B14A2" w14:textId="2210D0C0" w:rsidR="00C80EC9" w:rsidRPr="00F12973" w:rsidRDefault="00C80EC9" w:rsidP="00C80EC9">
            <w:pPr>
              <w:spacing w:line="276" w:lineRule="auto"/>
              <w:jc w:val="center"/>
            </w:pPr>
            <w:r w:rsidRPr="00F12973">
              <w:t>Biceps brachii</w:t>
            </w:r>
          </w:p>
        </w:tc>
        <w:tc>
          <w:tcPr>
            <w:tcW w:w="1366" w:type="pct"/>
            <w:vAlign w:val="bottom"/>
          </w:tcPr>
          <w:p w14:paraId="7693874E" w14:textId="75928ED9" w:rsidR="00C80EC9" w:rsidRPr="00F12973" w:rsidRDefault="00C80EC9" w:rsidP="00C80EC9">
            <w:pPr>
              <w:spacing w:line="276" w:lineRule="auto"/>
              <w:jc w:val="center"/>
            </w:pPr>
            <w:r w:rsidRPr="00F12973">
              <w:t>50.67±2.67</w:t>
            </w:r>
          </w:p>
        </w:tc>
        <w:tc>
          <w:tcPr>
            <w:tcW w:w="1280" w:type="pct"/>
            <w:vAlign w:val="bottom"/>
          </w:tcPr>
          <w:p w14:paraId="14BAB04D" w14:textId="127F18F1" w:rsidR="00C80EC9" w:rsidRPr="00F12973" w:rsidRDefault="00C80EC9" w:rsidP="00C80EC9">
            <w:pPr>
              <w:spacing w:line="276" w:lineRule="auto"/>
              <w:jc w:val="center"/>
            </w:pPr>
            <w:r w:rsidRPr="00F12973">
              <w:t>48.25±3.2</w:t>
            </w:r>
          </w:p>
        </w:tc>
        <w:tc>
          <w:tcPr>
            <w:tcW w:w="989" w:type="pct"/>
            <w:vAlign w:val="bottom"/>
          </w:tcPr>
          <w:p w14:paraId="590A4247" w14:textId="30EC7DA3" w:rsidR="00C80EC9" w:rsidRPr="00F12973" w:rsidRDefault="00C80EC9" w:rsidP="00C80EC9">
            <w:pPr>
              <w:spacing w:line="276" w:lineRule="auto"/>
              <w:jc w:val="center"/>
            </w:pPr>
            <w:r w:rsidRPr="00F12973">
              <w:t>0.606</w:t>
            </w:r>
          </w:p>
        </w:tc>
      </w:tr>
      <w:tr w:rsidR="00C80EC9" w:rsidRPr="00F12973" w14:paraId="2E187C40" w14:textId="77777777" w:rsidTr="00272D24">
        <w:tc>
          <w:tcPr>
            <w:tcW w:w="1365" w:type="pct"/>
          </w:tcPr>
          <w:p w14:paraId="3922C39D" w14:textId="7A250BD8" w:rsidR="00C80EC9" w:rsidRPr="00F12973" w:rsidRDefault="00C80EC9" w:rsidP="00C80EC9">
            <w:pPr>
              <w:spacing w:line="276" w:lineRule="auto"/>
              <w:jc w:val="center"/>
            </w:pPr>
            <w:r w:rsidRPr="00F12973">
              <w:t>Triceps brachii</w:t>
            </w:r>
          </w:p>
        </w:tc>
        <w:tc>
          <w:tcPr>
            <w:tcW w:w="1366" w:type="pct"/>
            <w:vAlign w:val="bottom"/>
          </w:tcPr>
          <w:p w14:paraId="05B72991" w14:textId="77777777" w:rsidR="00C80EC9" w:rsidRPr="00F12973" w:rsidRDefault="00C80EC9" w:rsidP="00C80EC9">
            <w:pPr>
              <w:spacing w:line="276" w:lineRule="auto"/>
              <w:jc w:val="center"/>
            </w:pPr>
            <w:r w:rsidRPr="00F12973">
              <w:t>247.33±18.41</w:t>
            </w:r>
          </w:p>
        </w:tc>
        <w:tc>
          <w:tcPr>
            <w:tcW w:w="1280" w:type="pct"/>
            <w:vAlign w:val="bottom"/>
          </w:tcPr>
          <w:p w14:paraId="5EC256BF" w14:textId="77777777" w:rsidR="00C80EC9" w:rsidRPr="00F12973" w:rsidRDefault="00C80EC9" w:rsidP="00C80EC9">
            <w:pPr>
              <w:spacing w:line="276" w:lineRule="auto"/>
              <w:jc w:val="center"/>
            </w:pPr>
            <w:r w:rsidRPr="00F12973">
              <w:t>265.00±8.01</w:t>
            </w:r>
          </w:p>
        </w:tc>
        <w:tc>
          <w:tcPr>
            <w:tcW w:w="989" w:type="pct"/>
            <w:vAlign w:val="bottom"/>
          </w:tcPr>
          <w:p w14:paraId="6086CAA1" w14:textId="77777777" w:rsidR="00C80EC9" w:rsidRPr="00F12973" w:rsidRDefault="00C80EC9" w:rsidP="00C80EC9">
            <w:pPr>
              <w:spacing w:line="276" w:lineRule="auto"/>
              <w:jc w:val="center"/>
            </w:pPr>
            <w:r w:rsidRPr="00F12973">
              <w:t>0.374</w:t>
            </w:r>
          </w:p>
        </w:tc>
      </w:tr>
      <w:tr w:rsidR="00C80EC9" w:rsidRPr="00F12973" w14:paraId="7621EDAF" w14:textId="77777777" w:rsidTr="00272D24">
        <w:tc>
          <w:tcPr>
            <w:tcW w:w="1365" w:type="pct"/>
          </w:tcPr>
          <w:p w14:paraId="64C7FCCB" w14:textId="7A446336" w:rsidR="00C80EC9" w:rsidRPr="00F12973" w:rsidRDefault="00C80EC9" w:rsidP="00C80EC9">
            <w:pPr>
              <w:spacing w:line="276" w:lineRule="auto"/>
              <w:jc w:val="center"/>
            </w:pPr>
            <w:r w:rsidRPr="00F12973">
              <w:t>Gluteus medius</w:t>
            </w:r>
          </w:p>
        </w:tc>
        <w:tc>
          <w:tcPr>
            <w:tcW w:w="1366" w:type="pct"/>
            <w:vAlign w:val="bottom"/>
          </w:tcPr>
          <w:p w14:paraId="6739DB40" w14:textId="4512F0B7" w:rsidR="00C80EC9" w:rsidRPr="00F12973" w:rsidRDefault="00C80EC9" w:rsidP="00C80EC9">
            <w:pPr>
              <w:spacing w:line="276" w:lineRule="auto"/>
              <w:jc w:val="center"/>
            </w:pPr>
            <w:r w:rsidRPr="00F12973">
              <w:t>305.00±25.24</w:t>
            </w:r>
          </w:p>
        </w:tc>
        <w:tc>
          <w:tcPr>
            <w:tcW w:w="1280" w:type="pct"/>
            <w:vAlign w:val="bottom"/>
          </w:tcPr>
          <w:p w14:paraId="319D087B" w14:textId="02A985FC" w:rsidR="00C80EC9" w:rsidRPr="00F12973" w:rsidRDefault="00C80EC9" w:rsidP="00C80EC9">
            <w:pPr>
              <w:spacing w:line="276" w:lineRule="auto"/>
              <w:jc w:val="center"/>
            </w:pPr>
            <w:r w:rsidRPr="00F12973">
              <w:t>339.75±20.1</w:t>
            </w:r>
          </w:p>
        </w:tc>
        <w:tc>
          <w:tcPr>
            <w:tcW w:w="989" w:type="pct"/>
            <w:vAlign w:val="bottom"/>
          </w:tcPr>
          <w:p w14:paraId="705B358A" w14:textId="3C85BE6F" w:rsidR="00C80EC9" w:rsidRPr="00F12973" w:rsidRDefault="00C80EC9" w:rsidP="00C80EC9">
            <w:pPr>
              <w:spacing w:line="276" w:lineRule="auto"/>
              <w:jc w:val="center"/>
            </w:pPr>
            <w:r w:rsidRPr="00F12973">
              <w:t>0.324</w:t>
            </w:r>
          </w:p>
        </w:tc>
      </w:tr>
      <w:tr w:rsidR="00C80EC9" w:rsidRPr="00F12973" w14:paraId="6B40DECD" w14:textId="77777777" w:rsidTr="00272D24">
        <w:tc>
          <w:tcPr>
            <w:tcW w:w="1365" w:type="pct"/>
          </w:tcPr>
          <w:p w14:paraId="7C635D17" w14:textId="2C9F17AA" w:rsidR="00C80EC9" w:rsidRPr="00F12973" w:rsidRDefault="00C80EC9" w:rsidP="00C80EC9">
            <w:pPr>
              <w:spacing w:line="276" w:lineRule="auto"/>
              <w:jc w:val="center"/>
            </w:pPr>
            <w:r w:rsidRPr="00F12973">
              <w:t>Semimembranous</w:t>
            </w:r>
          </w:p>
        </w:tc>
        <w:tc>
          <w:tcPr>
            <w:tcW w:w="1366" w:type="pct"/>
            <w:vAlign w:val="bottom"/>
          </w:tcPr>
          <w:p w14:paraId="0AF74441" w14:textId="5E16C109" w:rsidR="00C80EC9" w:rsidRPr="00F12973" w:rsidRDefault="00C80EC9" w:rsidP="00C80EC9">
            <w:pPr>
              <w:spacing w:line="276" w:lineRule="auto"/>
              <w:jc w:val="center"/>
            </w:pPr>
            <w:r w:rsidRPr="00F12973">
              <w:t>199.33±21.84</w:t>
            </w:r>
          </w:p>
        </w:tc>
        <w:tc>
          <w:tcPr>
            <w:tcW w:w="1280" w:type="pct"/>
            <w:vAlign w:val="bottom"/>
          </w:tcPr>
          <w:p w14:paraId="4B021FB2" w14:textId="29F84D7D" w:rsidR="00C80EC9" w:rsidRPr="00F12973" w:rsidRDefault="00C80EC9" w:rsidP="00C80EC9">
            <w:pPr>
              <w:spacing w:line="276" w:lineRule="auto"/>
              <w:jc w:val="center"/>
            </w:pPr>
            <w:r w:rsidRPr="00F12973">
              <w:t>194.00±18.5</w:t>
            </w:r>
          </w:p>
        </w:tc>
        <w:tc>
          <w:tcPr>
            <w:tcW w:w="989" w:type="pct"/>
            <w:vAlign w:val="bottom"/>
          </w:tcPr>
          <w:p w14:paraId="2B86BE57" w14:textId="35C1785F" w:rsidR="00C80EC9" w:rsidRPr="00F12973" w:rsidRDefault="00C80EC9" w:rsidP="00C80EC9">
            <w:pPr>
              <w:spacing w:line="276" w:lineRule="auto"/>
              <w:jc w:val="center"/>
            </w:pPr>
            <w:r w:rsidRPr="00F12973">
              <w:t>0.859</w:t>
            </w:r>
          </w:p>
        </w:tc>
      </w:tr>
      <w:tr w:rsidR="00C80EC9" w:rsidRPr="00F12973" w14:paraId="48A6AED4" w14:textId="77777777" w:rsidTr="00272D24">
        <w:tc>
          <w:tcPr>
            <w:tcW w:w="1365" w:type="pct"/>
          </w:tcPr>
          <w:p w14:paraId="32B05E74" w14:textId="6E5B90C6" w:rsidR="00C80EC9" w:rsidRPr="00F12973" w:rsidRDefault="00C80EC9" w:rsidP="00C80EC9">
            <w:pPr>
              <w:spacing w:line="276" w:lineRule="auto"/>
              <w:jc w:val="center"/>
            </w:pPr>
            <w:r w:rsidRPr="00F12973">
              <w:t>Semitendinosus</w:t>
            </w:r>
          </w:p>
        </w:tc>
        <w:tc>
          <w:tcPr>
            <w:tcW w:w="1366" w:type="pct"/>
            <w:vAlign w:val="bottom"/>
          </w:tcPr>
          <w:p w14:paraId="332444E9" w14:textId="3BBD783C" w:rsidR="00C80EC9" w:rsidRPr="00F12973" w:rsidRDefault="00C80EC9" w:rsidP="00C80EC9">
            <w:pPr>
              <w:spacing w:line="276" w:lineRule="auto"/>
              <w:jc w:val="center"/>
            </w:pPr>
            <w:r w:rsidRPr="00F12973">
              <w:t>435.33±41.73</w:t>
            </w:r>
          </w:p>
        </w:tc>
        <w:tc>
          <w:tcPr>
            <w:tcW w:w="1280" w:type="pct"/>
            <w:vAlign w:val="bottom"/>
          </w:tcPr>
          <w:p w14:paraId="11745E09" w14:textId="6EBA5F4D" w:rsidR="00C80EC9" w:rsidRPr="00F12973" w:rsidRDefault="00C80EC9" w:rsidP="00C80EC9">
            <w:pPr>
              <w:spacing w:line="276" w:lineRule="auto"/>
              <w:jc w:val="center"/>
            </w:pPr>
            <w:r w:rsidRPr="00F12973">
              <w:t>400.00±19.71</w:t>
            </w:r>
          </w:p>
        </w:tc>
        <w:tc>
          <w:tcPr>
            <w:tcW w:w="989" w:type="pct"/>
            <w:vAlign w:val="bottom"/>
          </w:tcPr>
          <w:p w14:paraId="38484C5F" w14:textId="7EE6EE14" w:rsidR="00C80EC9" w:rsidRPr="00F12973" w:rsidRDefault="00C80EC9" w:rsidP="00C80EC9">
            <w:pPr>
              <w:spacing w:line="276" w:lineRule="auto"/>
              <w:jc w:val="center"/>
            </w:pPr>
            <w:r w:rsidRPr="00F12973">
              <w:t>0.438</w:t>
            </w:r>
          </w:p>
        </w:tc>
      </w:tr>
      <w:tr w:rsidR="00C80EC9" w:rsidRPr="00F12973" w14:paraId="5B96F25A" w14:textId="77777777" w:rsidTr="00272D24">
        <w:tc>
          <w:tcPr>
            <w:tcW w:w="1365" w:type="pct"/>
          </w:tcPr>
          <w:p w14:paraId="7CF64BC6" w14:textId="49CDE8BA" w:rsidR="00C80EC9" w:rsidRPr="00F12973" w:rsidRDefault="00C80EC9" w:rsidP="00C80EC9">
            <w:pPr>
              <w:spacing w:line="276" w:lineRule="auto"/>
              <w:jc w:val="center"/>
            </w:pPr>
            <w:r w:rsidRPr="00F12973">
              <w:t>Biceps femoris</w:t>
            </w:r>
          </w:p>
        </w:tc>
        <w:tc>
          <w:tcPr>
            <w:tcW w:w="1366" w:type="pct"/>
            <w:vAlign w:val="bottom"/>
          </w:tcPr>
          <w:p w14:paraId="0FC5D568" w14:textId="20836339" w:rsidR="00C80EC9" w:rsidRPr="00F12973" w:rsidRDefault="00C80EC9" w:rsidP="00C80EC9">
            <w:pPr>
              <w:spacing w:line="276" w:lineRule="auto"/>
              <w:jc w:val="center"/>
            </w:pPr>
            <w:r w:rsidRPr="00F12973">
              <w:t>712.00±57.65</w:t>
            </w:r>
          </w:p>
        </w:tc>
        <w:tc>
          <w:tcPr>
            <w:tcW w:w="1280" w:type="pct"/>
            <w:vAlign w:val="bottom"/>
          </w:tcPr>
          <w:p w14:paraId="3398AE9B" w14:textId="6B8257DF" w:rsidR="00C80EC9" w:rsidRPr="00F12973" w:rsidRDefault="00C80EC9" w:rsidP="00C80EC9">
            <w:pPr>
              <w:spacing w:line="276" w:lineRule="auto"/>
              <w:jc w:val="center"/>
            </w:pPr>
            <w:r w:rsidRPr="00F12973">
              <w:t>619.50±78.39</w:t>
            </w:r>
          </w:p>
        </w:tc>
        <w:tc>
          <w:tcPr>
            <w:tcW w:w="989" w:type="pct"/>
            <w:vAlign w:val="bottom"/>
          </w:tcPr>
          <w:p w14:paraId="036F3027" w14:textId="027201DF" w:rsidR="00C80EC9" w:rsidRPr="00F12973" w:rsidRDefault="00C80EC9" w:rsidP="00C80EC9">
            <w:pPr>
              <w:spacing w:line="276" w:lineRule="auto"/>
              <w:jc w:val="center"/>
            </w:pPr>
            <w:r w:rsidRPr="00F12973">
              <w:t>0.417</w:t>
            </w:r>
          </w:p>
        </w:tc>
      </w:tr>
      <w:tr w:rsidR="00C80EC9" w:rsidRPr="00F12973" w14:paraId="668DB05C" w14:textId="77777777" w:rsidTr="00272D24">
        <w:tc>
          <w:tcPr>
            <w:tcW w:w="1365" w:type="pct"/>
          </w:tcPr>
          <w:p w14:paraId="48DC4AA6" w14:textId="7B65F784" w:rsidR="00C80EC9" w:rsidRPr="00F12973" w:rsidRDefault="00C80EC9" w:rsidP="00C80EC9">
            <w:pPr>
              <w:spacing w:line="276" w:lineRule="auto"/>
              <w:jc w:val="center"/>
            </w:pPr>
            <w:r w:rsidRPr="00F12973">
              <w:t>Quadriceps femoris</w:t>
            </w:r>
          </w:p>
        </w:tc>
        <w:tc>
          <w:tcPr>
            <w:tcW w:w="1366" w:type="pct"/>
            <w:vAlign w:val="bottom"/>
          </w:tcPr>
          <w:p w14:paraId="4628A7FB" w14:textId="00C6EDED" w:rsidR="00C80EC9" w:rsidRPr="00F12973" w:rsidRDefault="00C80EC9" w:rsidP="00C80EC9">
            <w:pPr>
              <w:spacing w:line="276" w:lineRule="auto"/>
              <w:jc w:val="center"/>
            </w:pPr>
            <w:r w:rsidRPr="00F12973">
              <w:t>604.67±46.23</w:t>
            </w:r>
          </w:p>
        </w:tc>
        <w:tc>
          <w:tcPr>
            <w:tcW w:w="1280" w:type="pct"/>
            <w:vAlign w:val="bottom"/>
          </w:tcPr>
          <w:p w14:paraId="20C134AF" w14:textId="6AA240D6" w:rsidR="00C80EC9" w:rsidRPr="00F12973" w:rsidRDefault="00C80EC9" w:rsidP="00C80EC9">
            <w:pPr>
              <w:spacing w:line="276" w:lineRule="auto"/>
              <w:jc w:val="center"/>
            </w:pPr>
            <w:r w:rsidRPr="00F12973">
              <w:t>612.50±29.5</w:t>
            </w:r>
          </w:p>
        </w:tc>
        <w:tc>
          <w:tcPr>
            <w:tcW w:w="989" w:type="pct"/>
            <w:vAlign w:val="bottom"/>
          </w:tcPr>
          <w:p w14:paraId="2F0ED1A7" w14:textId="6D9E443B" w:rsidR="00C80EC9" w:rsidRPr="00F12973" w:rsidRDefault="00C80EC9" w:rsidP="00C80EC9">
            <w:pPr>
              <w:spacing w:line="276" w:lineRule="auto"/>
              <w:jc w:val="center"/>
            </w:pPr>
            <w:r w:rsidRPr="00F12973">
              <w:t>0.886</w:t>
            </w:r>
          </w:p>
        </w:tc>
      </w:tr>
    </w:tbl>
    <w:p w14:paraId="3CA7BDEF" w14:textId="12391AC5" w:rsidR="006B7CAD" w:rsidRDefault="006B7CAD" w:rsidP="006B7CAD">
      <w:pPr>
        <w:rPr>
          <w:b/>
        </w:rPr>
      </w:pPr>
    </w:p>
    <w:p w14:paraId="33C4B60F" w14:textId="77777777" w:rsidR="0072033E" w:rsidRPr="00F12973" w:rsidRDefault="0072033E" w:rsidP="006B7CAD">
      <w:pPr>
        <w:rPr>
          <w:b/>
        </w:rPr>
      </w:pPr>
    </w:p>
    <w:p w14:paraId="4CB346E9" w14:textId="211B3FD5" w:rsidR="00BD0E68" w:rsidRPr="00A56A2F" w:rsidRDefault="00806A5D" w:rsidP="00BD0E68">
      <w:pPr>
        <w:pStyle w:val="3"/>
        <w:spacing w:before="62" w:after="62"/>
        <w:rPr>
          <w:rFonts w:cs="Times New Roman"/>
          <w:kern w:val="0"/>
        </w:rPr>
      </w:pPr>
      <w:r>
        <w:t>Supplementary file 1C</w:t>
      </w:r>
      <w:r w:rsidRPr="00A56A2F">
        <w:rPr>
          <w:rFonts w:cs="Times New Roman"/>
          <w:kern w:val="0"/>
        </w:rPr>
        <w:t xml:space="preserve"> </w:t>
      </w:r>
      <w:r w:rsidR="00BD0E68" w:rsidRPr="00A56A2F">
        <w:rPr>
          <w:rFonts w:cs="Times New Roman"/>
          <w:kern w:val="0"/>
        </w:rPr>
        <w:t xml:space="preserve">The </w:t>
      </w:r>
      <w:r w:rsidR="00BD0E68" w:rsidRPr="00A56A2F">
        <w:rPr>
          <w:rFonts w:cs="Times New Roman" w:hint="eastAsia"/>
          <w:kern w:val="0"/>
        </w:rPr>
        <w:t>s</w:t>
      </w:r>
      <w:r w:rsidR="00BD0E68" w:rsidRPr="00A56A2F">
        <w:rPr>
          <w:rFonts w:cs="Times New Roman"/>
          <w:kern w:val="0"/>
        </w:rPr>
        <w:t>laughter traits of muscles in WT and</w:t>
      </w:r>
      <w:r w:rsidR="00BD0E68" w:rsidRPr="00A56A2F">
        <w:rPr>
          <w:rFonts w:cs="Times New Roman" w:hint="eastAsia"/>
          <w:kern w:val="0"/>
        </w:rPr>
        <w:t xml:space="preserve"> MF</w:t>
      </w:r>
      <w:r w:rsidR="00BD0E68" w:rsidRPr="00A56A2F">
        <w:rPr>
          <w:rFonts w:cs="Times New Roman"/>
          <w:kern w:val="0"/>
          <w:vertAlign w:val="superscript"/>
        </w:rPr>
        <w:t>+/-</w:t>
      </w:r>
      <w:r w:rsidR="00BD0E68" w:rsidRPr="00A56A2F">
        <w:rPr>
          <w:rFonts w:cs="Times New Roman"/>
          <w:kern w:val="0"/>
        </w:rPr>
        <w:t xml:space="preserve"> sheep</w:t>
      </w:r>
    </w:p>
    <w:tbl>
      <w:tblPr>
        <w:tblW w:w="5000" w:type="pct"/>
        <w:tblBorders>
          <w:top w:val="single" w:sz="12" w:space="0" w:color="auto"/>
          <w:bottom w:val="single" w:sz="12" w:space="0" w:color="auto"/>
        </w:tblBorders>
        <w:tblLook w:val="04A0" w:firstRow="1" w:lastRow="0" w:firstColumn="1" w:lastColumn="0" w:noHBand="0" w:noVBand="1"/>
      </w:tblPr>
      <w:tblGrid>
        <w:gridCol w:w="3686"/>
        <w:gridCol w:w="1560"/>
        <w:gridCol w:w="1842"/>
        <w:gridCol w:w="1218"/>
      </w:tblGrid>
      <w:tr w:rsidR="00BD0E68" w:rsidRPr="00165B27" w14:paraId="4A765252" w14:textId="77777777" w:rsidTr="00A56A2F">
        <w:tc>
          <w:tcPr>
            <w:tcW w:w="2219" w:type="pct"/>
            <w:tcBorders>
              <w:bottom w:val="single" w:sz="8" w:space="0" w:color="auto"/>
            </w:tcBorders>
            <w:shd w:val="clear" w:color="auto" w:fill="auto"/>
          </w:tcPr>
          <w:p w14:paraId="14B43FC0" w14:textId="77777777" w:rsidR="00BD0E68" w:rsidRPr="00165B27" w:rsidRDefault="00BD0E68" w:rsidP="00A56A2F">
            <w:pPr>
              <w:jc w:val="center"/>
              <w:rPr>
                <w:b/>
                <w:szCs w:val="21"/>
              </w:rPr>
            </w:pPr>
            <w:r w:rsidRPr="00165B27">
              <w:rPr>
                <w:b/>
                <w:szCs w:val="21"/>
              </w:rPr>
              <w:t>Slaughter Indexes</w:t>
            </w:r>
          </w:p>
        </w:tc>
        <w:tc>
          <w:tcPr>
            <w:tcW w:w="939" w:type="pct"/>
            <w:tcBorders>
              <w:bottom w:val="single" w:sz="8" w:space="0" w:color="auto"/>
            </w:tcBorders>
            <w:shd w:val="clear" w:color="auto" w:fill="auto"/>
          </w:tcPr>
          <w:p w14:paraId="61FE59D4" w14:textId="77777777" w:rsidR="00BD0E68" w:rsidRPr="00165B27" w:rsidRDefault="00BD0E68" w:rsidP="00A56A2F">
            <w:pPr>
              <w:jc w:val="center"/>
              <w:rPr>
                <w:b/>
                <w:szCs w:val="21"/>
              </w:rPr>
            </w:pPr>
            <w:r w:rsidRPr="00165B27">
              <w:rPr>
                <w:b/>
                <w:szCs w:val="21"/>
              </w:rPr>
              <w:t>WT</w:t>
            </w:r>
            <w:r>
              <w:rPr>
                <w:b/>
                <w:szCs w:val="21"/>
              </w:rPr>
              <w:t xml:space="preserve"> </w:t>
            </w:r>
            <w:r>
              <w:rPr>
                <w:rFonts w:hint="eastAsia"/>
                <w:b/>
                <w:szCs w:val="21"/>
              </w:rPr>
              <w:t>(</w:t>
            </w:r>
            <w:r>
              <w:rPr>
                <w:b/>
                <w:szCs w:val="21"/>
              </w:rPr>
              <w:t>n=3)</w:t>
            </w:r>
          </w:p>
        </w:tc>
        <w:tc>
          <w:tcPr>
            <w:tcW w:w="1109" w:type="pct"/>
            <w:tcBorders>
              <w:bottom w:val="single" w:sz="8" w:space="0" w:color="auto"/>
            </w:tcBorders>
            <w:shd w:val="clear" w:color="auto" w:fill="auto"/>
          </w:tcPr>
          <w:p w14:paraId="75C8F2E1" w14:textId="77777777" w:rsidR="00BD0E68" w:rsidRPr="00A016D3" w:rsidRDefault="00BD0E68" w:rsidP="00A56A2F">
            <w:pPr>
              <w:jc w:val="center"/>
              <w:rPr>
                <w:b/>
                <w:szCs w:val="21"/>
              </w:rPr>
            </w:pPr>
            <w:r w:rsidRPr="00165B27">
              <w:rPr>
                <w:b/>
                <w:szCs w:val="21"/>
              </w:rPr>
              <w:t>MF</w:t>
            </w:r>
            <w:r w:rsidRPr="00165B27">
              <w:rPr>
                <w:b/>
                <w:szCs w:val="21"/>
                <w:vertAlign w:val="superscript"/>
              </w:rPr>
              <w:t>+/-</w:t>
            </w:r>
            <w:r>
              <w:rPr>
                <w:b/>
                <w:szCs w:val="21"/>
                <w:vertAlign w:val="superscript"/>
              </w:rPr>
              <w:t xml:space="preserve"> </w:t>
            </w:r>
            <w:r>
              <w:rPr>
                <w:b/>
                <w:szCs w:val="21"/>
              </w:rPr>
              <w:t>(n=4)</w:t>
            </w:r>
          </w:p>
        </w:tc>
        <w:tc>
          <w:tcPr>
            <w:tcW w:w="733" w:type="pct"/>
            <w:tcBorders>
              <w:bottom w:val="single" w:sz="8" w:space="0" w:color="auto"/>
            </w:tcBorders>
            <w:shd w:val="clear" w:color="auto" w:fill="auto"/>
          </w:tcPr>
          <w:p w14:paraId="391A8BEA" w14:textId="77777777" w:rsidR="00BD0E68" w:rsidRPr="00165B27" w:rsidRDefault="00BD0E68" w:rsidP="00A56A2F">
            <w:pPr>
              <w:jc w:val="center"/>
              <w:rPr>
                <w:b/>
                <w:szCs w:val="21"/>
              </w:rPr>
            </w:pPr>
            <w:r w:rsidRPr="00165B27">
              <w:rPr>
                <w:b/>
                <w:i/>
                <w:szCs w:val="21"/>
              </w:rPr>
              <w:t>P</w:t>
            </w:r>
            <w:r w:rsidRPr="00165B27">
              <w:rPr>
                <w:b/>
                <w:szCs w:val="21"/>
              </w:rPr>
              <w:t>-value</w:t>
            </w:r>
          </w:p>
        </w:tc>
      </w:tr>
      <w:tr w:rsidR="00BD0E68" w:rsidRPr="00165B27" w14:paraId="7FC73E46" w14:textId="77777777" w:rsidTr="00A56A2F">
        <w:tc>
          <w:tcPr>
            <w:tcW w:w="2219" w:type="pct"/>
            <w:shd w:val="clear" w:color="auto" w:fill="auto"/>
          </w:tcPr>
          <w:p w14:paraId="3840E41D" w14:textId="77777777" w:rsidR="00BD0E68" w:rsidRPr="00544299" w:rsidRDefault="00BD0E68" w:rsidP="00A56A2F">
            <w:pPr>
              <w:jc w:val="center"/>
              <w:rPr>
                <w:szCs w:val="21"/>
              </w:rPr>
            </w:pPr>
            <w:r w:rsidRPr="00A56A2F">
              <w:rPr>
                <w:szCs w:val="21"/>
              </w:rPr>
              <w:t>Live weight (kg)</w:t>
            </w:r>
          </w:p>
        </w:tc>
        <w:tc>
          <w:tcPr>
            <w:tcW w:w="939" w:type="pct"/>
            <w:shd w:val="clear" w:color="auto" w:fill="auto"/>
          </w:tcPr>
          <w:p w14:paraId="2C7BFB96" w14:textId="77777777" w:rsidR="00BD0E68" w:rsidRPr="00544299" w:rsidRDefault="00BD0E68" w:rsidP="00A56A2F">
            <w:pPr>
              <w:jc w:val="center"/>
              <w:rPr>
                <w:szCs w:val="21"/>
              </w:rPr>
            </w:pPr>
            <w:r w:rsidRPr="00A56A2F">
              <w:rPr>
                <w:szCs w:val="21"/>
              </w:rPr>
              <w:t>56.33±3.088</w:t>
            </w:r>
          </w:p>
        </w:tc>
        <w:tc>
          <w:tcPr>
            <w:tcW w:w="1109" w:type="pct"/>
            <w:shd w:val="clear" w:color="auto" w:fill="auto"/>
          </w:tcPr>
          <w:p w14:paraId="2B6F752C" w14:textId="77777777" w:rsidR="00BD0E68" w:rsidRPr="00544299" w:rsidRDefault="00BD0E68" w:rsidP="00A56A2F">
            <w:pPr>
              <w:jc w:val="center"/>
              <w:rPr>
                <w:szCs w:val="21"/>
              </w:rPr>
            </w:pPr>
            <w:r w:rsidRPr="00A56A2F">
              <w:rPr>
                <w:szCs w:val="21"/>
              </w:rPr>
              <w:t>50.15±2.058</w:t>
            </w:r>
          </w:p>
        </w:tc>
        <w:tc>
          <w:tcPr>
            <w:tcW w:w="733" w:type="pct"/>
            <w:shd w:val="clear" w:color="auto" w:fill="auto"/>
          </w:tcPr>
          <w:p w14:paraId="6DEEDDFE" w14:textId="77777777" w:rsidR="00BD0E68" w:rsidRPr="00544299" w:rsidRDefault="00BD0E68" w:rsidP="00A56A2F">
            <w:pPr>
              <w:jc w:val="center"/>
              <w:rPr>
                <w:szCs w:val="21"/>
              </w:rPr>
            </w:pPr>
            <w:r w:rsidRPr="00A56A2F">
              <w:rPr>
                <w:szCs w:val="21"/>
              </w:rPr>
              <w:t>0.14201</w:t>
            </w:r>
          </w:p>
        </w:tc>
      </w:tr>
      <w:tr w:rsidR="00BD0E68" w:rsidRPr="00165B27" w14:paraId="33D6D41E" w14:textId="77777777" w:rsidTr="00A56A2F">
        <w:tc>
          <w:tcPr>
            <w:tcW w:w="2219" w:type="pct"/>
            <w:shd w:val="clear" w:color="auto" w:fill="auto"/>
          </w:tcPr>
          <w:p w14:paraId="19ACFDF1" w14:textId="77777777" w:rsidR="00BD0E68" w:rsidRPr="00544299" w:rsidRDefault="00BD0E68" w:rsidP="00A56A2F">
            <w:pPr>
              <w:jc w:val="center"/>
              <w:rPr>
                <w:szCs w:val="21"/>
              </w:rPr>
            </w:pPr>
            <w:r w:rsidRPr="00A56A2F">
              <w:rPr>
                <w:szCs w:val="21"/>
              </w:rPr>
              <w:t>Carcass weight(kg)</w:t>
            </w:r>
          </w:p>
        </w:tc>
        <w:tc>
          <w:tcPr>
            <w:tcW w:w="939" w:type="pct"/>
            <w:shd w:val="clear" w:color="auto" w:fill="auto"/>
          </w:tcPr>
          <w:p w14:paraId="1C96B96E" w14:textId="77777777" w:rsidR="00BD0E68" w:rsidRPr="00544299" w:rsidRDefault="00BD0E68" w:rsidP="00A56A2F">
            <w:pPr>
              <w:jc w:val="center"/>
              <w:rPr>
                <w:szCs w:val="21"/>
              </w:rPr>
            </w:pPr>
            <w:r w:rsidRPr="00A56A2F">
              <w:rPr>
                <w:szCs w:val="21"/>
              </w:rPr>
              <w:t>32.23±2.436</w:t>
            </w:r>
          </w:p>
        </w:tc>
        <w:tc>
          <w:tcPr>
            <w:tcW w:w="1109" w:type="pct"/>
            <w:shd w:val="clear" w:color="auto" w:fill="auto"/>
          </w:tcPr>
          <w:p w14:paraId="5D54713F" w14:textId="77777777" w:rsidR="00BD0E68" w:rsidRPr="00544299" w:rsidRDefault="00BD0E68" w:rsidP="00A56A2F">
            <w:pPr>
              <w:jc w:val="center"/>
              <w:rPr>
                <w:szCs w:val="21"/>
              </w:rPr>
            </w:pPr>
            <w:r w:rsidRPr="00A56A2F">
              <w:rPr>
                <w:szCs w:val="21"/>
              </w:rPr>
              <w:t>28.5±1.588</w:t>
            </w:r>
          </w:p>
        </w:tc>
        <w:tc>
          <w:tcPr>
            <w:tcW w:w="733" w:type="pct"/>
            <w:shd w:val="clear" w:color="auto" w:fill="auto"/>
          </w:tcPr>
          <w:p w14:paraId="0B897840" w14:textId="77777777" w:rsidR="00BD0E68" w:rsidRPr="00544299" w:rsidRDefault="00BD0E68" w:rsidP="00A56A2F">
            <w:pPr>
              <w:jc w:val="center"/>
              <w:rPr>
                <w:szCs w:val="21"/>
              </w:rPr>
            </w:pPr>
            <w:r w:rsidRPr="00A56A2F">
              <w:rPr>
                <w:szCs w:val="21"/>
              </w:rPr>
              <w:t>0.23588</w:t>
            </w:r>
          </w:p>
        </w:tc>
      </w:tr>
      <w:tr w:rsidR="00BD0E68" w:rsidRPr="00165B27" w14:paraId="58565C50" w14:textId="77777777" w:rsidTr="00A56A2F">
        <w:tc>
          <w:tcPr>
            <w:tcW w:w="2219" w:type="pct"/>
            <w:shd w:val="clear" w:color="auto" w:fill="auto"/>
          </w:tcPr>
          <w:p w14:paraId="53944476" w14:textId="77777777" w:rsidR="00BD0E68" w:rsidRPr="00544299" w:rsidRDefault="00BD0E68" w:rsidP="00A56A2F">
            <w:pPr>
              <w:jc w:val="center"/>
              <w:rPr>
                <w:szCs w:val="21"/>
              </w:rPr>
            </w:pPr>
            <w:r w:rsidRPr="00A56A2F">
              <w:rPr>
                <w:szCs w:val="21"/>
              </w:rPr>
              <w:t>Slaughter percentage (%)</w:t>
            </w:r>
          </w:p>
        </w:tc>
        <w:tc>
          <w:tcPr>
            <w:tcW w:w="939" w:type="pct"/>
            <w:shd w:val="clear" w:color="auto" w:fill="auto"/>
          </w:tcPr>
          <w:p w14:paraId="7A133A3B" w14:textId="77777777" w:rsidR="00BD0E68" w:rsidRPr="00544299" w:rsidRDefault="00BD0E68" w:rsidP="00A56A2F">
            <w:pPr>
              <w:jc w:val="center"/>
              <w:rPr>
                <w:szCs w:val="21"/>
              </w:rPr>
            </w:pPr>
            <w:r w:rsidRPr="00A56A2F">
              <w:rPr>
                <w:szCs w:val="21"/>
              </w:rPr>
              <w:t>57.12±1.237</w:t>
            </w:r>
          </w:p>
        </w:tc>
        <w:tc>
          <w:tcPr>
            <w:tcW w:w="1109" w:type="pct"/>
            <w:shd w:val="clear" w:color="auto" w:fill="auto"/>
          </w:tcPr>
          <w:p w14:paraId="4EADE1B1" w14:textId="77777777" w:rsidR="00BD0E68" w:rsidRPr="00544299" w:rsidRDefault="00BD0E68" w:rsidP="00A56A2F">
            <w:pPr>
              <w:jc w:val="center"/>
              <w:rPr>
                <w:szCs w:val="21"/>
              </w:rPr>
            </w:pPr>
            <w:r w:rsidRPr="00A56A2F">
              <w:rPr>
                <w:szCs w:val="21"/>
              </w:rPr>
              <w:t>56.75±1.259</w:t>
            </w:r>
          </w:p>
        </w:tc>
        <w:tc>
          <w:tcPr>
            <w:tcW w:w="733" w:type="pct"/>
            <w:shd w:val="clear" w:color="auto" w:fill="auto"/>
          </w:tcPr>
          <w:p w14:paraId="7FB831AB" w14:textId="77777777" w:rsidR="00BD0E68" w:rsidRPr="00544299" w:rsidRDefault="00BD0E68" w:rsidP="00A56A2F">
            <w:pPr>
              <w:jc w:val="center"/>
              <w:rPr>
                <w:szCs w:val="21"/>
              </w:rPr>
            </w:pPr>
            <w:r w:rsidRPr="00A56A2F">
              <w:rPr>
                <w:szCs w:val="21"/>
              </w:rPr>
              <w:t>0.84403</w:t>
            </w:r>
          </w:p>
        </w:tc>
      </w:tr>
      <w:tr w:rsidR="00BD0E68" w:rsidRPr="00165B27" w14:paraId="4C64CB15" w14:textId="77777777" w:rsidTr="00A56A2F">
        <w:tc>
          <w:tcPr>
            <w:tcW w:w="2219" w:type="pct"/>
            <w:shd w:val="clear" w:color="auto" w:fill="auto"/>
          </w:tcPr>
          <w:p w14:paraId="0420582F" w14:textId="77777777" w:rsidR="00BD0E68" w:rsidRPr="00544299" w:rsidRDefault="00BD0E68" w:rsidP="00A56A2F">
            <w:pPr>
              <w:jc w:val="center"/>
              <w:rPr>
                <w:szCs w:val="21"/>
              </w:rPr>
            </w:pPr>
            <w:r w:rsidRPr="00544299">
              <w:rPr>
                <w:szCs w:val="21"/>
              </w:rPr>
              <w:t>loin muscle area (cm</w:t>
            </w:r>
            <w:r w:rsidRPr="00544299">
              <w:rPr>
                <w:szCs w:val="21"/>
                <w:vertAlign w:val="superscript"/>
              </w:rPr>
              <w:t>2</w:t>
            </w:r>
            <w:r w:rsidRPr="00544299">
              <w:rPr>
                <w:szCs w:val="21"/>
              </w:rPr>
              <w:t>)</w:t>
            </w:r>
          </w:p>
        </w:tc>
        <w:tc>
          <w:tcPr>
            <w:tcW w:w="939" w:type="pct"/>
            <w:shd w:val="clear" w:color="auto" w:fill="auto"/>
          </w:tcPr>
          <w:p w14:paraId="67E3C4DC" w14:textId="77777777" w:rsidR="00BD0E68" w:rsidRPr="00544299" w:rsidRDefault="00BD0E68" w:rsidP="00A56A2F">
            <w:pPr>
              <w:jc w:val="center"/>
              <w:rPr>
                <w:szCs w:val="21"/>
              </w:rPr>
            </w:pPr>
            <w:r w:rsidRPr="00544299">
              <w:rPr>
                <w:szCs w:val="21"/>
              </w:rPr>
              <w:t>17.17±1.58</w:t>
            </w:r>
          </w:p>
        </w:tc>
        <w:tc>
          <w:tcPr>
            <w:tcW w:w="1109" w:type="pct"/>
            <w:shd w:val="clear" w:color="auto" w:fill="auto"/>
          </w:tcPr>
          <w:p w14:paraId="28041832" w14:textId="77777777" w:rsidR="00BD0E68" w:rsidRPr="00544299" w:rsidRDefault="00BD0E68" w:rsidP="00A56A2F">
            <w:pPr>
              <w:jc w:val="center"/>
              <w:rPr>
                <w:szCs w:val="21"/>
              </w:rPr>
            </w:pPr>
            <w:r w:rsidRPr="00544299">
              <w:rPr>
                <w:szCs w:val="21"/>
              </w:rPr>
              <w:t>13.95±1.757</w:t>
            </w:r>
          </w:p>
        </w:tc>
        <w:tc>
          <w:tcPr>
            <w:tcW w:w="733" w:type="pct"/>
            <w:shd w:val="clear" w:color="auto" w:fill="auto"/>
          </w:tcPr>
          <w:p w14:paraId="4020FBB3" w14:textId="77777777" w:rsidR="00BD0E68" w:rsidRPr="00544299" w:rsidRDefault="00BD0E68" w:rsidP="00A56A2F">
            <w:pPr>
              <w:jc w:val="center"/>
              <w:rPr>
                <w:szCs w:val="21"/>
              </w:rPr>
            </w:pPr>
            <w:r w:rsidRPr="00544299">
              <w:rPr>
                <w:szCs w:val="21"/>
              </w:rPr>
              <w:t>0.24795</w:t>
            </w:r>
          </w:p>
        </w:tc>
      </w:tr>
      <w:tr w:rsidR="00BD0E68" w:rsidRPr="00165B27" w14:paraId="1D9BFE7D" w14:textId="77777777" w:rsidTr="00A56A2F">
        <w:tc>
          <w:tcPr>
            <w:tcW w:w="2219" w:type="pct"/>
            <w:shd w:val="clear" w:color="auto" w:fill="auto"/>
          </w:tcPr>
          <w:p w14:paraId="51CFC24A" w14:textId="77777777" w:rsidR="00BD0E68" w:rsidRPr="00544299" w:rsidRDefault="00BD0E68" w:rsidP="00A56A2F">
            <w:pPr>
              <w:jc w:val="center"/>
              <w:rPr>
                <w:szCs w:val="21"/>
              </w:rPr>
            </w:pPr>
            <w:r w:rsidRPr="00544299">
              <w:rPr>
                <w:szCs w:val="21"/>
              </w:rPr>
              <w:t>Meat weight (kg)</w:t>
            </w:r>
          </w:p>
        </w:tc>
        <w:tc>
          <w:tcPr>
            <w:tcW w:w="939" w:type="pct"/>
            <w:shd w:val="clear" w:color="auto" w:fill="auto"/>
          </w:tcPr>
          <w:p w14:paraId="2A5D6CAC" w14:textId="77777777" w:rsidR="00BD0E68" w:rsidRPr="00544299" w:rsidRDefault="00BD0E68" w:rsidP="00A56A2F">
            <w:pPr>
              <w:jc w:val="center"/>
              <w:rPr>
                <w:szCs w:val="21"/>
              </w:rPr>
            </w:pPr>
            <w:r w:rsidRPr="00544299">
              <w:rPr>
                <w:szCs w:val="21"/>
              </w:rPr>
              <w:t>18.79±1.306</w:t>
            </w:r>
          </w:p>
        </w:tc>
        <w:tc>
          <w:tcPr>
            <w:tcW w:w="1109" w:type="pct"/>
            <w:shd w:val="clear" w:color="auto" w:fill="auto"/>
          </w:tcPr>
          <w:p w14:paraId="5D1EC984" w14:textId="77777777" w:rsidR="00BD0E68" w:rsidRPr="00544299" w:rsidRDefault="00BD0E68" w:rsidP="00A56A2F">
            <w:pPr>
              <w:jc w:val="center"/>
              <w:rPr>
                <w:szCs w:val="21"/>
              </w:rPr>
            </w:pPr>
            <w:r w:rsidRPr="00544299">
              <w:rPr>
                <w:szCs w:val="21"/>
              </w:rPr>
              <w:t>15.68±0.825</w:t>
            </w:r>
          </w:p>
        </w:tc>
        <w:tc>
          <w:tcPr>
            <w:tcW w:w="733" w:type="pct"/>
            <w:shd w:val="clear" w:color="auto" w:fill="auto"/>
          </w:tcPr>
          <w:p w14:paraId="0125AE4A" w14:textId="77777777" w:rsidR="00BD0E68" w:rsidRPr="00544299" w:rsidRDefault="00BD0E68" w:rsidP="00A56A2F">
            <w:pPr>
              <w:jc w:val="center"/>
              <w:rPr>
                <w:szCs w:val="21"/>
              </w:rPr>
            </w:pPr>
            <w:r w:rsidRPr="00544299">
              <w:rPr>
                <w:szCs w:val="21"/>
              </w:rPr>
              <w:t>0.08707</w:t>
            </w:r>
          </w:p>
        </w:tc>
      </w:tr>
      <w:tr w:rsidR="00BD0E68" w:rsidRPr="00165B27" w14:paraId="19D968A5" w14:textId="77777777" w:rsidTr="00A56A2F">
        <w:tc>
          <w:tcPr>
            <w:tcW w:w="2219" w:type="pct"/>
            <w:shd w:val="clear" w:color="auto" w:fill="auto"/>
          </w:tcPr>
          <w:p w14:paraId="047EBE55" w14:textId="77777777" w:rsidR="00BD0E68" w:rsidRPr="00544299" w:rsidRDefault="00BD0E68" w:rsidP="00A56A2F">
            <w:pPr>
              <w:jc w:val="center"/>
              <w:rPr>
                <w:szCs w:val="21"/>
              </w:rPr>
            </w:pPr>
            <w:r w:rsidRPr="00544299">
              <w:rPr>
                <w:szCs w:val="21"/>
              </w:rPr>
              <w:t>The proportion of meat in carcass</w:t>
            </w:r>
          </w:p>
        </w:tc>
        <w:tc>
          <w:tcPr>
            <w:tcW w:w="939" w:type="pct"/>
            <w:shd w:val="clear" w:color="auto" w:fill="auto"/>
          </w:tcPr>
          <w:p w14:paraId="0D587559" w14:textId="77777777" w:rsidR="00BD0E68" w:rsidRPr="00544299" w:rsidRDefault="00BD0E68" w:rsidP="00A56A2F">
            <w:pPr>
              <w:jc w:val="center"/>
              <w:rPr>
                <w:szCs w:val="21"/>
              </w:rPr>
            </w:pPr>
            <w:r w:rsidRPr="00544299">
              <w:rPr>
                <w:szCs w:val="21"/>
              </w:rPr>
              <w:t>0.58±0.005</w:t>
            </w:r>
          </w:p>
        </w:tc>
        <w:tc>
          <w:tcPr>
            <w:tcW w:w="1109" w:type="pct"/>
            <w:shd w:val="clear" w:color="auto" w:fill="auto"/>
          </w:tcPr>
          <w:p w14:paraId="159A847B" w14:textId="77777777" w:rsidR="00BD0E68" w:rsidRPr="00544299" w:rsidRDefault="00BD0E68" w:rsidP="00A56A2F">
            <w:pPr>
              <w:jc w:val="center"/>
              <w:rPr>
                <w:szCs w:val="21"/>
              </w:rPr>
            </w:pPr>
            <w:r w:rsidRPr="00544299">
              <w:rPr>
                <w:szCs w:val="21"/>
              </w:rPr>
              <w:t>0.55±0.018</w:t>
            </w:r>
          </w:p>
        </w:tc>
        <w:tc>
          <w:tcPr>
            <w:tcW w:w="733" w:type="pct"/>
            <w:shd w:val="clear" w:color="auto" w:fill="auto"/>
          </w:tcPr>
          <w:p w14:paraId="63D913CC" w14:textId="77777777" w:rsidR="00BD0E68" w:rsidRPr="00544299" w:rsidRDefault="00BD0E68" w:rsidP="00A56A2F">
            <w:pPr>
              <w:jc w:val="center"/>
              <w:rPr>
                <w:szCs w:val="21"/>
              </w:rPr>
            </w:pPr>
            <w:r w:rsidRPr="00544299">
              <w:rPr>
                <w:szCs w:val="21"/>
              </w:rPr>
              <w:t>0.18691</w:t>
            </w:r>
          </w:p>
        </w:tc>
      </w:tr>
      <w:tr w:rsidR="00BD0E68" w:rsidRPr="00165B27" w14:paraId="5B974911" w14:textId="77777777" w:rsidTr="00A56A2F">
        <w:tc>
          <w:tcPr>
            <w:tcW w:w="2219" w:type="pct"/>
            <w:shd w:val="clear" w:color="auto" w:fill="auto"/>
          </w:tcPr>
          <w:p w14:paraId="4490308C" w14:textId="77777777" w:rsidR="00BD0E68" w:rsidRPr="00544299" w:rsidRDefault="00BD0E68" w:rsidP="00A56A2F">
            <w:pPr>
              <w:jc w:val="center"/>
              <w:rPr>
                <w:szCs w:val="21"/>
              </w:rPr>
            </w:pPr>
            <w:r w:rsidRPr="00544299">
              <w:rPr>
                <w:szCs w:val="21"/>
              </w:rPr>
              <w:t>The proportion of brisket and neck meat</w:t>
            </w:r>
          </w:p>
        </w:tc>
        <w:tc>
          <w:tcPr>
            <w:tcW w:w="939" w:type="pct"/>
            <w:shd w:val="clear" w:color="auto" w:fill="auto"/>
          </w:tcPr>
          <w:p w14:paraId="6AA343F2" w14:textId="77777777" w:rsidR="00BD0E68" w:rsidRPr="00544299" w:rsidRDefault="00BD0E68" w:rsidP="00A56A2F">
            <w:pPr>
              <w:jc w:val="center"/>
              <w:rPr>
                <w:szCs w:val="21"/>
              </w:rPr>
            </w:pPr>
            <w:r w:rsidRPr="00544299">
              <w:rPr>
                <w:szCs w:val="21"/>
              </w:rPr>
              <w:t>0.14±0.018</w:t>
            </w:r>
          </w:p>
        </w:tc>
        <w:tc>
          <w:tcPr>
            <w:tcW w:w="1109" w:type="pct"/>
            <w:shd w:val="clear" w:color="auto" w:fill="auto"/>
          </w:tcPr>
          <w:p w14:paraId="147299FF" w14:textId="77777777" w:rsidR="00BD0E68" w:rsidRPr="00544299" w:rsidRDefault="00BD0E68" w:rsidP="00A56A2F">
            <w:pPr>
              <w:jc w:val="center"/>
              <w:rPr>
                <w:szCs w:val="21"/>
              </w:rPr>
            </w:pPr>
            <w:r w:rsidRPr="00544299">
              <w:rPr>
                <w:szCs w:val="21"/>
              </w:rPr>
              <w:t>0.13±0.004</w:t>
            </w:r>
          </w:p>
        </w:tc>
        <w:tc>
          <w:tcPr>
            <w:tcW w:w="733" w:type="pct"/>
            <w:shd w:val="clear" w:color="auto" w:fill="auto"/>
          </w:tcPr>
          <w:p w14:paraId="0B8A8184" w14:textId="77777777" w:rsidR="00BD0E68" w:rsidRPr="00544299" w:rsidRDefault="00BD0E68" w:rsidP="00A56A2F">
            <w:pPr>
              <w:jc w:val="center"/>
              <w:rPr>
                <w:szCs w:val="21"/>
              </w:rPr>
            </w:pPr>
            <w:r w:rsidRPr="00544299">
              <w:rPr>
                <w:szCs w:val="21"/>
              </w:rPr>
              <w:t>0.85322</w:t>
            </w:r>
          </w:p>
        </w:tc>
      </w:tr>
      <w:tr w:rsidR="00BD0E68" w:rsidRPr="00165B27" w14:paraId="5C4A0705" w14:textId="77777777" w:rsidTr="00A56A2F">
        <w:tc>
          <w:tcPr>
            <w:tcW w:w="2219" w:type="pct"/>
            <w:shd w:val="clear" w:color="auto" w:fill="auto"/>
          </w:tcPr>
          <w:p w14:paraId="55DB0025" w14:textId="77777777" w:rsidR="00BD0E68" w:rsidRPr="00544299" w:rsidRDefault="00BD0E68" w:rsidP="00A56A2F">
            <w:pPr>
              <w:jc w:val="center"/>
              <w:rPr>
                <w:szCs w:val="21"/>
              </w:rPr>
            </w:pPr>
            <w:r w:rsidRPr="00544299">
              <w:rPr>
                <w:szCs w:val="21"/>
              </w:rPr>
              <w:t>The proportion of loin meat</w:t>
            </w:r>
          </w:p>
        </w:tc>
        <w:tc>
          <w:tcPr>
            <w:tcW w:w="939" w:type="pct"/>
            <w:shd w:val="clear" w:color="auto" w:fill="auto"/>
          </w:tcPr>
          <w:p w14:paraId="4DA165A8" w14:textId="77777777" w:rsidR="00BD0E68" w:rsidRPr="00544299" w:rsidRDefault="00BD0E68" w:rsidP="00A56A2F">
            <w:pPr>
              <w:jc w:val="center"/>
              <w:rPr>
                <w:szCs w:val="21"/>
              </w:rPr>
            </w:pPr>
            <w:r w:rsidRPr="00544299">
              <w:rPr>
                <w:szCs w:val="21"/>
              </w:rPr>
              <w:t>0.11±0.005</w:t>
            </w:r>
          </w:p>
        </w:tc>
        <w:tc>
          <w:tcPr>
            <w:tcW w:w="1109" w:type="pct"/>
            <w:shd w:val="clear" w:color="auto" w:fill="auto"/>
          </w:tcPr>
          <w:p w14:paraId="43C5AC2E" w14:textId="77777777" w:rsidR="00BD0E68" w:rsidRPr="00544299" w:rsidRDefault="00BD0E68" w:rsidP="00A56A2F">
            <w:pPr>
              <w:jc w:val="center"/>
              <w:rPr>
                <w:szCs w:val="21"/>
              </w:rPr>
            </w:pPr>
            <w:r w:rsidRPr="00544299">
              <w:rPr>
                <w:szCs w:val="21"/>
              </w:rPr>
              <w:t>0.09±0.011</w:t>
            </w:r>
          </w:p>
        </w:tc>
        <w:tc>
          <w:tcPr>
            <w:tcW w:w="733" w:type="pct"/>
            <w:shd w:val="clear" w:color="auto" w:fill="auto"/>
          </w:tcPr>
          <w:p w14:paraId="116B4BDD" w14:textId="77777777" w:rsidR="00BD0E68" w:rsidRPr="00544299" w:rsidRDefault="00BD0E68" w:rsidP="00A56A2F">
            <w:pPr>
              <w:jc w:val="center"/>
              <w:rPr>
                <w:szCs w:val="21"/>
              </w:rPr>
            </w:pPr>
            <w:r w:rsidRPr="00544299">
              <w:rPr>
                <w:szCs w:val="21"/>
              </w:rPr>
              <w:t>0.33339</w:t>
            </w:r>
          </w:p>
        </w:tc>
      </w:tr>
      <w:tr w:rsidR="00BD0E68" w:rsidRPr="00165B27" w14:paraId="55D8B3B2" w14:textId="77777777" w:rsidTr="00A56A2F">
        <w:tc>
          <w:tcPr>
            <w:tcW w:w="2219" w:type="pct"/>
            <w:shd w:val="clear" w:color="auto" w:fill="auto"/>
          </w:tcPr>
          <w:p w14:paraId="1EFC2B54" w14:textId="77777777" w:rsidR="00BD0E68" w:rsidRPr="00544299" w:rsidRDefault="00BD0E68" w:rsidP="00A56A2F">
            <w:pPr>
              <w:jc w:val="center"/>
              <w:rPr>
                <w:szCs w:val="21"/>
              </w:rPr>
            </w:pPr>
            <w:r w:rsidRPr="00544299">
              <w:rPr>
                <w:szCs w:val="21"/>
              </w:rPr>
              <w:t>The proportion of rib meat</w:t>
            </w:r>
          </w:p>
        </w:tc>
        <w:tc>
          <w:tcPr>
            <w:tcW w:w="939" w:type="pct"/>
            <w:shd w:val="clear" w:color="auto" w:fill="auto"/>
          </w:tcPr>
          <w:p w14:paraId="4B16E731" w14:textId="77777777" w:rsidR="00BD0E68" w:rsidRPr="00544299" w:rsidRDefault="00BD0E68" w:rsidP="00A56A2F">
            <w:pPr>
              <w:jc w:val="center"/>
              <w:rPr>
                <w:szCs w:val="21"/>
              </w:rPr>
            </w:pPr>
            <w:r w:rsidRPr="00544299">
              <w:rPr>
                <w:szCs w:val="21"/>
              </w:rPr>
              <w:t>0.22±0.004</w:t>
            </w:r>
          </w:p>
        </w:tc>
        <w:tc>
          <w:tcPr>
            <w:tcW w:w="1109" w:type="pct"/>
            <w:shd w:val="clear" w:color="auto" w:fill="auto"/>
          </w:tcPr>
          <w:p w14:paraId="48B02D0D" w14:textId="77777777" w:rsidR="00BD0E68" w:rsidRPr="00544299" w:rsidRDefault="00BD0E68" w:rsidP="00A56A2F">
            <w:pPr>
              <w:jc w:val="center"/>
              <w:rPr>
                <w:szCs w:val="21"/>
              </w:rPr>
            </w:pPr>
            <w:r w:rsidRPr="00544299">
              <w:rPr>
                <w:szCs w:val="21"/>
              </w:rPr>
              <w:t>0.15±0.003</w:t>
            </w:r>
          </w:p>
        </w:tc>
        <w:tc>
          <w:tcPr>
            <w:tcW w:w="733" w:type="pct"/>
            <w:shd w:val="clear" w:color="auto" w:fill="auto"/>
          </w:tcPr>
          <w:p w14:paraId="29BD14EE" w14:textId="77777777" w:rsidR="00BD0E68" w:rsidRPr="00544299" w:rsidRDefault="00BD0E68" w:rsidP="00A56A2F">
            <w:pPr>
              <w:jc w:val="center"/>
              <w:rPr>
                <w:szCs w:val="21"/>
              </w:rPr>
            </w:pPr>
            <w:r w:rsidRPr="00544299">
              <w:rPr>
                <w:szCs w:val="21"/>
              </w:rPr>
              <w:t>0.00003</w:t>
            </w:r>
          </w:p>
        </w:tc>
      </w:tr>
      <w:tr w:rsidR="00BD0E68" w:rsidRPr="00165B27" w14:paraId="522EE4CD" w14:textId="77777777" w:rsidTr="00A56A2F">
        <w:tc>
          <w:tcPr>
            <w:tcW w:w="2219" w:type="pct"/>
            <w:shd w:val="clear" w:color="auto" w:fill="auto"/>
          </w:tcPr>
          <w:p w14:paraId="75728735" w14:textId="77777777" w:rsidR="00BD0E68" w:rsidRPr="00544299" w:rsidRDefault="00BD0E68" w:rsidP="00A56A2F">
            <w:pPr>
              <w:jc w:val="center"/>
              <w:rPr>
                <w:szCs w:val="21"/>
              </w:rPr>
            </w:pPr>
            <w:r w:rsidRPr="00544299">
              <w:rPr>
                <w:szCs w:val="21"/>
              </w:rPr>
              <w:t>The proportion of foreleg meat</w:t>
            </w:r>
          </w:p>
        </w:tc>
        <w:tc>
          <w:tcPr>
            <w:tcW w:w="939" w:type="pct"/>
            <w:shd w:val="clear" w:color="auto" w:fill="auto"/>
          </w:tcPr>
          <w:p w14:paraId="45B9EA66" w14:textId="77777777" w:rsidR="00BD0E68" w:rsidRPr="00544299" w:rsidRDefault="00BD0E68" w:rsidP="00A56A2F">
            <w:pPr>
              <w:jc w:val="center"/>
              <w:rPr>
                <w:szCs w:val="21"/>
              </w:rPr>
            </w:pPr>
            <w:r w:rsidRPr="00544299">
              <w:rPr>
                <w:szCs w:val="21"/>
              </w:rPr>
              <w:t>0.18±0.009</w:t>
            </w:r>
          </w:p>
        </w:tc>
        <w:tc>
          <w:tcPr>
            <w:tcW w:w="1109" w:type="pct"/>
            <w:shd w:val="clear" w:color="auto" w:fill="auto"/>
          </w:tcPr>
          <w:p w14:paraId="0862257F" w14:textId="77777777" w:rsidR="00BD0E68" w:rsidRPr="00544299" w:rsidRDefault="00BD0E68" w:rsidP="00A56A2F">
            <w:pPr>
              <w:jc w:val="center"/>
              <w:rPr>
                <w:szCs w:val="21"/>
              </w:rPr>
            </w:pPr>
            <w:r w:rsidRPr="00544299">
              <w:rPr>
                <w:szCs w:val="21"/>
              </w:rPr>
              <w:t>0.21±0.012</w:t>
            </w:r>
          </w:p>
        </w:tc>
        <w:tc>
          <w:tcPr>
            <w:tcW w:w="733" w:type="pct"/>
            <w:shd w:val="clear" w:color="auto" w:fill="auto"/>
          </w:tcPr>
          <w:p w14:paraId="384535D4" w14:textId="77777777" w:rsidR="00BD0E68" w:rsidRPr="00544299" w:rsidRDefault="00BD0E68" w:rsidP="00A56A2F">
            <w:pPr>
              <w:jc w:val="center"/>
              <w:rPr>
                <w:szCs w:val="21"/>
              </w:rPr>
            </w:pPr>
            <w:r w:rsidRPr="00544299">
              <w:rPr>
                <w:szCs w:val="21"/>
              </w:rPr>
              <w:t>0.20974</w:t>
            </w:r>
          </w:p>
        </w:tc>
      </w:tr>
      <w:tr w:rsidR="00BD0E68" w:rsidRPr="00165B27" w14:paraId="39A3B078" w14:textId="77777777" w:rsidTr="00A56A2F">
        <w:tc>
          <w:tcPr>
            <w:tcW w:w="2219" w:type="pct"/>
            <w:shd w:val="clear" w:color="auto" w:fill="auto"/>
          </w:tcPr>
          <w:p w14:paraId="6C0C5DB1" w14:textId="77777777" w:rsidR="00BD0E68" w:rsidRPr="00544299" w:rsidRDefault="00BD0E68" w:rsidP="00A56A2F">
            <w:pPr>
              <w:jc w:val="center"/>
              <w:rPr>
                <w:szCs w:val="21"/>
              </w:rPr>
            </w:pPr>
            <w:r w:rsidRPr="00544299">
              <w:rPr>
                <w:szCs w:val="21"/>
              </w:rPr>
              <w:t>The proportion of hind leg meat</w:t>
            </w:r>
          </w:p>
        </w:tc>
        <w:tc>
          <w:tcPr>
            <w:tcW w:w="939" w:type="pct"/>
            <w:shd w:val="clear" w:color="auto" w:fill="auto"/>
          </w:tcPr>
          <w:p w14:paraId="31734B9C" w14:textId="77777777" w:rsidR="00BD0E68" w:rsidRPr="00544299" w:rsidRDefault="00BD0E68" w:rsidP="00A56A2F">
            <w:pPr>
              <w:jc w:val="center"/>
              <w:rPr>
                <w:szCs w:val="21"/>
              </w:rPr>
            </w:pPr>
            <w:r w:rsidRPr="00544299">
              <w:rPr>
                <w:szCs w:val="21"/>
              </w:rPr>
              <w:t>0.33±0.009</w:t>
            </w:r>
          </w:p>
        </w:tc>
        <w:tc>
          <w:tcPr>
            <w:tcW w:w="1109" w:type="pct"/>
            <w:shd w:val="clear" w:color="auto" w:fill="auto"/>
          </w:tcPr>
          <w:p w14:paraId="2F286056" w14:textId="77777777" w:rsidR="00BD0E68" w:rsidRPr="00544299" w:rsidRDefault="00BD0E68" w:rsidP="00A56A2F">
            <w:pPr>
              <w:jc w:val="center"/>
              <w:rPr>
                <w:szCs w:val="21"/>
              </w:rPr>
            </w:pPr>
            <w:r w:rsidRPr="00544299">
              <w:rPr>
                <w:szCs w:val="21"/>
              </w:rPr>
              <w:t>0.4±0.016</w:t>
            </w:r>
          </w:p>
        </w:tc>
        <w:tc>
          <w:tcPr>
            <w:tcW w:w="733" w:type="pct"/>
            <w:shd w:val="clear" w:color="auto" w:fill="auto"/>
          </w:tcPr>
          <w:p w14:paraId="3B0493B7" w14:textId="77777777" w:rsidR="00BD0E68" w:rsidRPr="00544299" w:rsidRDefault="00BD0E68" w:rsidP="00A56A2F">
            <w:pPr>
              <w:jc w:val="center"/>
              <w:rPr>
                <w:szCs w:val="21"/>
              </w:rPr>
            </w:pPr>
            <w:r w:rsidRPr="00544299">
              <w:rPr>
                <w:szCs w:val="21"/>
              </w:rPr>
              <w:t>0.0252</w:t>
            </w:r>
          </w:p>
        </w:tc>
      </w:tr>
      <w:tr w:rsidR="00BD0E68" w:rsidRPr="00165B27" w14:paraId="6DB45BBA" w14:textId="77777777" w:rsidTr="00A56A2F">
        <w:tc>
          <w:tcPr>
            <w:tcW w:w="2219" w:type="pct"/>
            <w:shd w:val="clear" w:color="auto" w:fill="auto"/>
          </w:tcPr>
          <w:p w14:paraId="57B5AF07" w14:textId="77777777" w:rsidR="00BD0E68" w:rsidRPr="00544299" w:rsidRDefault="00BD0E68" w:rsidP="00A56A2F">
            <w:pPr>
              <w:jc w:val="center"/>
              <w:rPr>
                <w:szCs w:val="21"/>
              </w:rPr>
            </w:pPr>
            <w:r w:rsidRPr="00544299">
              <w:rPr>
                <w:szCs w:val="21"/>
              </w:rPr>
              <w:t>Neat percentage (%)</w:t>
            </w:r>
          </w:p>
        </w:tc>
        <w:tc>
          <w:tcPr>
            <w:tcW w:w="939" w:type="pct"/>
            <w:shd w:val="clear" w:color="auto" w:fill="auto"/>
          </w:tcPr>
          <w:p w14:paraId="70088BA9" w14:textId="77777777" w:rsidR="00BD0E68" w:rsidRPr="00544299" w:rsidRDefault="00BD0E68" w:rsidP="00A56A2F">
            <w:pPr>
              <w:jc w:val="center"/>
              <w:rPr>
                <w:szCs w:val="21"/>
              </w:rPr>
            </w:pPr>
            <w:r w:rsidRPr="00544299">
              <w:rPr>
                <w:szCs w:val="21"/>
              </w:rPr>
              <w:t>0.58±0.005</w:t>
            </w:r>
          </w:p>
        </w:tc>
        <w:tc>
          <w:tcPr>
            <w:tcW w:w="1109" w:type="pct"/>
            <w:shd w:val="clear" w:color="auto" w:fill="auto"/>
          </w:tcPr>
          <w:p w14:paraId="12E2D6B9" w14:textId="77777777" w:rsidR="00BD0E68" w:rsidRPr="00544299" w:rsidRDefault="00BD0E68" w:rsidP="00A56A2F">
            <w:pPr>
              <w:jc w:val="center"/>
              <w:rPr>
                <w:szCs w:val="21"/>
              </w:rPr>
            </w:pPr>
            <w:r w:rsidRPr="00544299">
              <w:rPr>
                <w:szCs w:val="21"/>
              </w:rPr>
              <w:t>0.55±0.018</w:t>
            </w:r>
          </w:p>
        </w:tc>
        <w:tc>
          <w:tcPr>
            <w:tcW w:w="733" w:type="pct"/>
            <w:shd w:val="clear" w:color="auto" w:fill="auto"/>
          </w:tcPr>
          <w:p w14:paraId="2354224B" w14:textId="77777777" w:rsidR="00BD0E68" w:rsidRPr="00544299" w:rsidRDefault="00BD0E68" w:rsidP="00A56A2F">
            <w:pPr>
              <w:jc w:val="center"/>
              <w:rPr>
                <w:szCs w:val="21"/>
              </w:rPr>
            </w:pPr>
            <w:r w:rsidRPr="00544299">
              <w:rPr>
                <w:szCs w:val="21"/>
              </w:rPr>
              <w:t>0.18691</w:t>
            </w:r>
          </w:p>
        </w:tc>
      </w:tr>
    </w:tbl>
    <w:p w14:paraId="3B2FEF86" w14:textId="77777777" w:rsidR="00BD0E68" w:rsidRPr="00A56A2F" w:rsidRDefault="00BD0E68" w:rsidP="00BD0E68">
      <w:pPr>
        <w:spacing w:line="440" w:lineRule="exact"/>
        <w:rPr>
          <w:sz w:val="24"/>
        </w:rPr>
      </w:pPr>
    </w:p>
    <w:p w14:paraId="0A2E43DB" w14:textId="77777777" w:rsidR="006B7CAD" w:rsidRPr="00F12973" w:rsidRDefault="006B7CAD" w:rsidP="006B7CAD"/>
    <w:p w14:paraId="61C5786B" w14:textId="2CA039F3" w:rsidR="006B7CAD" w:rsidRPr="00F12973" w:rsidRDefault="00806A5D" w:rsidP="00435379">
      <w:pPr>
        <w:pStyle w:val="3"/>
        <w:spacing w:before="62" w:after="62"/>
        <w:rPr>
          <w:rFonts w:cs="Times New Roman"/>
          <w:kern w:val="0"/>
        </w:rPr>
      </w:pPr>
      <w:r>
        <w:t>Supplementary file 1</w:t>
      </w:r>
      <w:r>
        <w:rPr>
          <w:rFonts w:hint="eastAsia"/>
        </w:rPr>
        <w:t>D</w:t>
      </w:r>
      <w:r w:rsidR="002E08DF">
        <w:rPr>
          <w:rFonts w:cs="Times New Roman"/>
        </w:rPr>
        <w:t xml:space="preserve"> </w:t>
      </w:r>
      <w:r w:rsidR="00E82F0F" w:rsidRPr="00F12973">
        <w:rPr>
          <w:rFonts w:cs="Times New Roman"/>
        </w:rPr>
        <w:t>Meat quality</w:t>
      </w:r>
      <w:r w:rsidR="00435379" w:rsidRPr="00F12973">
        <w:rPr>
          <w:rFonts w:cs="Times New Roman"/>
        </w:rPr>
        <w:t xml:space="preserve"> of longissimus dorsi in </w:t>
      </w:r>
      <w:r w:rsidR="002E5C6C" w:rsidRPr="00F12973">
        <w:rPr>
          <w:rFonts w:cs="Times New Roman"/>
        </w:rPr>
        <w:t>WT</w:t>
      </w:r>
      <w:r w:rsidR="002E5C6C" w:rsidRPr="002A38A5">
        <w:rPr>
          <w:rFonts w:cs="Times New Roman"/>
        </w:rPr>
        <w:t xml:space="preserve"> </w:t>
      </w:r>
      <w:r w:rsidR="002E5C6C">
        <w:rPr>
          <w:rFonts w:cs="Times New Roman"/>
        </w:rPr>
        <w:t>and</w:t>
      </w:r>
      <w:r w:rsidR="002E5C6C">
        <w:rPr>
          <w:rFonts w:cs="Times New Roman" w:hint="eastAsia"/>
        </w:rPr>
        <w:t xml:space="preserve"> MF</w:t>
      </w:r>
      <w:r w:rsidR="002E5C6C">
        <w:rPr>
          <w:rFonts w:cs="Times New Roman"/>
          <w:vertAlign w:val="superscript"/>
        </w:rPr>
        <w:t xml:space="preserve">+/- </w:t>
      </w:r>
      <w:r w:rsidR="002E5C6C" w:rsidRPr="00F12973">
        <w:rPr>
          <w:rFonts w:cs="Times New Roman"/>
        </w:rPr>
        <w:t>sheep</w:t>
      </w:r>
    </w:p>
    <w:tbl>
      <w:tblPr>
        <w:tblW w:w="0" w:type="auto"/>
        <w:tblBorders>
          <w:top w:val="single" w:sz="12" w:space="0" w:color="auto"/>
          <w:bottom w:val="single" w:sz="12" w:space="0" w:color="auto"/>
        </w:tblBorders>
        <w:tblLook w:val="04A0" w:firstRow="1" w:lastRow="0" w:firstColumn="1" w:lastColumn="0" w:noHBand="0" w:noVBand="1"/>
      </w:tblPr>
      <w:tblGrid>
        <w:gridCol w:w="2068"/>
        <w:gridCol w:w="2085"/>
        <w:gridCol w:w="2086"/>
        <w:gridCol w:w="2067"/>
      </w:tblGrid>
      <w:tr w:rsidR="006B7CAD" w:rsidRPr="00F12973" w14:paraId="2CA2F994" w14:textId="77777777" w:rsidTr="00272D24">
        <w:tc>
          <w:tcPr>
            <w:tcW w:w="2130" w:type="dxa"/>
            <w:tcBorders>
              <w:bottom w:val="single" w:sz="8" w:space="0" w:color="auto"/>
            </w:tcBorders>
            <w:shd w:val="clear" w:color="auto" w:fill="auto"/>
          </w:tcPr>
          <w:p w14:paraId="6FA99322" w14:textId="22DBE076" w:rsidR="006B7CAD" w:rsidRPr="00F12973" w:rsidRDefault="00567F26" w:rsidP="00272D24">
            <w:pPr>
              <w:spacing w:line="276" w:lineRule="auto"/>
              <w:jc w:val="center"/>
              <w:rPr>
                <w:b/>
                <w:szCs w:val="21"/>
              </w:rPr>
            </w:pPr>
            <w:r w:rsidRPr="00F12973">
              <w:rPr>
                <w:b/>
                <w:szCs w:val="21"/>
              </w:rPr>
              <w:t>Meat Quality</w:t>
            </w:r>
          </w:p>
        </w:tc>
        <w:tc>
          <w:tcPr>
            <w:tcW w:w="2130" w:type="dxa"/>
            <w:tcBorders>
              <w:bottom w:val="single" w:sz="8" w:space="0" w:color="auto"/>
            </w:tcBorders>
            <w:shd w:val="clear" w:color="auto" w:fill="auto"/>
          </w:tcPr>
          <w:p w14:paraId="577E7FA1" w14:textId="6224DA45" w:rsidR="006B7CAD" w:rsidRPr="00F12973" w:rsidRDefault="006B7CAD" w:rsidP="00272D24">
            <w:pPr>
              <w:spacing w:line="276" w:lineRule="auto"/>
              <w:jc w:val="center"/>
              <w:rPr>
                <w:b/>
                <w:szCs w:val="21"/>
              </w:rPr>
            </w:pPr>
            <w:r w:rsidRPr="00F12973">
              <w:rPr>
                <w:b/>
                <w:szCs w:val="21"/>
              </w:rPr>
              <w:t>WT</w:t>
            </w:r>
            <w:r w:rsidR="00BD0E68">
              <w:rPr>
                <w:b/>
                <w:szCs w:val="21"/>
              </w:rPr>
              <w:t xml:space="preserve"> </w:t>
            </w:r>
            <w:r w:rsidR="00BD0E68">
              <w:rPr>
                <w:b/>
              </w:rPr>
              <w:t>(n=3)</w:t>
            </w:r>
          </w:p>
        </w:tc>
        <w:tc>
          <w:tcPr>
            <w:tcW w:w="2131" w:type="dxa"/>
            <w:tcBorders>
              <w:bottom w:val="single" w:sz="8" w:space="0" w:color="auto"/>
            </w:tcBorders>
            <w:shd w:val="clear" w:color="auto" w:fill="auto"/>
          </w:tcPr>
          <w:p w14:paraId="2AF31C21" w14:textId="335C4398" w:rsidR="006B7CAD" w:rsidRPr="00BD0E68" w:rsidRDefault="006B7CAD" w:rsidP="00272D24">
            <w:pPr>
              <w:spacing w:line="276" w:lineRule="auto"/>
              <w:jc w:val="center"/>
              <w:rPr>
                <w:b/>
                <w:szCs w:val="21"/>
              </w:rPr>
            </w:pPr>
            <w:r w:rsidRPr="00F12973">
              <w:rPr>
                <w:b/>
                <w:szCs w:val="21"/>
              </w:rPr>
              <w:t>MF</w:t>
            </w:r>
            <w:r w:rsidRPr="00F12973">
              <w:rPr>
                <w:b/>
                <w:szCs w:val="21"/>
                <w:vertAlign w:val="superscript"/>
              </w:rPr>
              <w:t>+/-</w:t>
            </w:r>
            <w:r w:rsidR="00BD0E68">
              <w:rPr>
                <w:b/>
                <w:szCs w:val="21"/>
              </w:rPr>
              <w:t xml:space="preserve"> </w:t>
            </w:r>
            <w:r w:rsidR="00BD0E68">
              <w:rPr>
                <w:b/>
              </w:rPr>
              <w:t>(n=4)</w:t>
            </w:r>
          </w:p>
        </w:tc>
        <w:tc>
          <w:tcPr>
            <w:tcW w:w="2131" w:type="dxa"/>
            <w:tcBorders>
              <w:bottom w:val="single" w:sz="8" w:space="0" w:color="auto"/>
            </w:tcBorders>
            <w:shd w:val="clear" w:color="auto" w:fill="auto"/>
          </w:tcPr>
          <w:p w14:paraId="4B8AF342" w14:textId="77777777" w:rsidR="006B7CAD" w:rsidRPr="00F12973" w:rsidRDefault="006B7CAD" w:rsidP="00272D24">
            <w:pPr>
              <w:spacing w:line="276" w:lineRule="auto"/>
              <w:jc w:val="center"/>
              <w:rPr>
                <w:b/>
                <w:szCs w:val="21"/>
              </w:rPr>
            </w:pPr>
            <w:r w:rsidRPr="00F12973">
              <w:rPr>
                <w:b/>
                <w:i/>
                <w:szCs w:val="21"/>
              </w:rPr>
              <w:t>P</w:t>
            </w:r>
            <w:r w:rsidRPr="00F12973">
              <w:rPr>
                <w:b/>
                <w:szCs w:val="21"/>
              </w:rPr>
              <w:t>-value</w:t>
            </w:r>
          </w:p>
        </w:tc>
      </w:tr>
      <w:tr w:rsidR="005A2757" w:rsidRPr="00F12973" w14:paraId="45EA756E" w14:textId="77777777" w:rsidTr="00272D24">
        <w:tc>
          <w:tcPr>
            <w:tcW w:w="2130" w:type="dxa"/>
            <w:shd w:val="clear" w:color="auto" w:fill="auto"/>
          </w:tcPr>
          <w:p w14:paraId="27615AF4" w14:textId="32514BA0" w:rsidR="005A2757" w:rsidRPr="00326F20" w:rsidRDefault="005A2757" w:rsidP="00272D24">
            <w:pPr>
              <w:spacing w:line="276" w:lineRule="auto"/>
              <w:jc w:val="center"/>
              <w:rPr>
                <w:szCs w:val="21"/>
              </w:rPr>
            </w:pPr>
            <w:r>
              <w:rPr>
                <w:rFonts w:hint="eastAsia"/>
                <w:szCs w:val="21"/>
              </w:rPr>
              <w:t>p</w:t>
            </w:r>
            <w:r>
              <w:rPr>
                <w:szCs w:val="21"/>
              </w:rPr>
              <w:t>H</w:t>
            </w:r>
            <w:r w:rsidR="00326F20" w:rsidRPr="00326F20">
              <w:rPr>
                <w:szCs w:val="21"/>
                <w:vertAlign w:val="subscript"/>
              </w:rPr>
              <w:t>45min</w:t>
            </w:r>
          </w:p>
        </w:tc>
        <w:tc>
          <w:tcPr>
            <w:tcW w:w="2130" w:type="dxa"/>
            <w:shd w:val="clear" w:color="auto" w:fill="auto"/>
          </w:tcPr>
          <w:p w14:paraId="5CEB17D5" w14:textId="46B1E5EC" w:rsidR="005A2757" w:rsidRPr="00F12973" w:rsidRDefault="00326F20" w:rsidP="00272D24">
            <w:pPr>
              <w:spacing w:line="276" w:lineRule="auto"/>
              <w:jc w:val="center"/>
            </w:pPr>
            <w:r>
              <w:rPr>
                <w:rFonts w:hint="eastAsia"/>
              </w:rPr>
              <w:t>6</w:t>
            </w:r>
            <w:r>
              <w:t>.37</w:t>
            </w:r>
            <w:r w:rsidRPr="00F12973">
              <w:t>±</w:t>
            </w:r>
            <w:r>
              <w:t>0.136</w:t>
            </w:r>
          </w:p>
        </w:tc>
        <w:tc>
          <w:tcPr>
            <w:tcW w:w="2131" w:type="dxa"/>
            <w:shd w:val="clear" w:color="auto" w:fill="auto"/>
          </w:tcPr>
          <w:p w14:paraId="41FE3460" w14:textId="0FD80071" w:rsidR="005A2757" w:rsidRPr="00F12973" w:rsidRDefault="00326F20" w:rsidP="00272D24">
            <w:pPr>
              <w:spacing w:line="276" w:lineRule="auto"/>
              <w:jc w:val="center"/>
            </w:pPr>
            <w:r>
              <w:rPr>
                <w:rFonts w:hint="eastAsia"/>
              </w:rPr>
              <w:t>6</w:t>
            </w:r>
            <w:r>
              <w:t>.38</w:t>
            </w:r>
            <w:r w:rsidRPr="00F12973">
              <w:t>±</w:t>
            </w:r>
            <w:r>
              <w:t>0.043</w:t>
            </w:r>
          </w:p>
        </w:tc>
        <w:tc>
          <w:tcPr>
            <w:tcW w:w="2131" w:type="dxa"/>
            <w:shd w:val="clear" w:color="auto" w:fill="auto"/>
          </w:tcPr>
          <w:p w14:paraId="502C133A" w14:textId="6809070E" w:rsidR="005A2757" w:rsidRPr="00F12973" w:rsidRDefault="00326F20" w:rsidP="00272D24">
            <w:pPr>
              <w:spacing w:line="276" w:lineRule="auto"/>
              <w:jc w:val="center"/>
            </w:pPr>
            <w:r>
              <w:rPr>
                <w:rFonts w:hint="eastAsia"/>
              </w:rPr>
              <w:t>0</w:t>
            </w:r>
            <w:r>
              <w:t>.95934</w:t>
            </w:r>
          </w:p>
        </w:tc>
      </w:tr>
      <w:tr w:rsidR="006B7CAD" w:rsidRPr="00F12973" w14:paraId="56662AD3" w14:textId="77777777" w:rsidTr="00272D24">
        <w:tc>
          <w:tcPr>
            <w:tcW w:w="2130" w:type="dxa"/>
            <w:shd w:val="clear" w:color="auto" w:fill="auto"/>
          </w:tcPr>
          <w:p w14:paraId="034D6B00" w14:textId="163758BD" w:rsidR="006B7CAD" w:rsidRPr="00F12973" w:rsidRDefault="006B7CAD" w:rsidP="00272D24">
            <w:pPr>
              <w:spacing w:line="276" w:lineRule="auto"/>
              <w:jc w:val="center"/>
              <w:rPr>
                <w:szCs w:val="21"/>
              </w:rPr>
            </w:pPr>
            <w:r w:rsidRPr="00F12973">
              <w:rPr>
                <w:szCs w:val="21"/>
              </w:rPr>
              <w:t>pH</w:t>
            </w:r>
            <w:r w:rsidR="00326F20" w:rsidRPr="00326F20">
              <w:rPr>
                <w:szCs w:val="21"/>
                <w:vertAlign w:val="subscript"/>
              </w:rPr>
              <w:t>24h</w:t>
            </w:r>
          </w:p>
        </w:tc>
        <w:tc>
          <w:tcPr>
            <w:tcW w:w="2130" w:type="dxa"/>
            <w:shd w:val="clear" w:color="auto" w:fill="auto"/>
          </w:tcPr>
          <w:p w14:paraId="4C0E965F" w14:textId="77777777" w:rsidR="006B7CAD" w:rsidRPr="00F12973" w:rsidRDefault="006B7CAD" w:rsidP="00272D24">
            <w:pPr>
              <w:spacing w:line="276" w:lineRule="auto"/>
              <w:jc w:val="center"/>
            </w:pPr>
            <w:r w:rsidRPr="00F12973">
              <w:t>5.58±0.038</w:t>
            </w:r>
          </w:p>
        </w:tc>
        <w:tc>
          <w:tcPr>
            <w:tcW w:w="2131" w:type="dxa"/>
            <w:shd w:val="clear" w:color="auto" w:fill="auto"/>
          </w:tcPr>
          <w:p w14:paraId="66AB9D44" w14:textId="77777777" w:rsidR="006B7CAD" w:rsidRPr="00F12973" w:rsidRDefault="006B7CAD" w:rsidP="00272D24">
            <w:pPr>
              <w:spacing w:line="276" w:lineRule="auto"/>
              <w:jc w:val="center"/>
            </w:pPr>
            <w:r w:rsidRPr="00F12973">
              <w:t>5.49±0.038</w:t>
            </w:r>
          </w:p>
        </w:tc>
        <w:tc>
          <w:tcPr>
            <w:tcW w:w="2131" w:type="dxa"/>
            <w:shd w:val="clear" w:color="auto" w:fill="auto"/>
          </w:tcPr>
          <w:p w14:paraId="60BD39FB" w14:textId="77777777" w:rsidR="006B7CAD" w:rsidRPr="00F12973" w:rsidRDefault="006B7CAD" w:rsidP="00272D24">
            <w:pPr>
              <w:spacing w:line="276" w:lineRule="auto"/>
              <w:jc w:val="center"/>
            </w:pPr>
            <w:r w:rsidRPr="00F12973">
              <w:t>0.230</w:t>
            </w:r>
          </w:p>
        </w:tc>
      </w:tr>
      <w:tr w:rsidR="006B7CAD" w:rsidRPr="00F12973" w14:paraId="4DF6F00E" w14:textId="77777777" w:rsidTr="00272D24">
        <w:tc>
          <w:tcPr>
            <w:tcW w:w="2130" w:type="dxa"/>
            <w:shd w:val="clear" w:color="auto" w:fill="auto"/>
          </w:tcPr>
          <w:p w14:paraId="2885B5EC" w14:textId="77777777" w:rsidR="006B7CAD" w:rsidRPr="00F12973" w:rsidRDefault="006B7CAD" w:rsidP="00272D24">
            <w:pPr>
              <w:spacing w:line="276" w:lineRule="auto"/>
              <w:jc w:val="center"/>
              <w:rPr>
                <w:szCs w:val="21"/>
              </w:rPr>
            </w:pPr>
            <w:r w:rsidRPr="00F12973">
              <w:rPr>
                <w:szCs w:val="21"/>
              </w:rPr>
              <w:t>L*</w:t>
            </w:r>
          </w:p>
        </w:tc>
        <w:tc>
          <w:tcPr>
            <w:tcW w:w="2130" w:type="dxa"/>
            <w:shd w:val="clear" w:color="auto" w:fill="auto"/>
          </w:tcPr>
          <w:p w14:paraId="2CA0ED56" w14:textId="77777777" w:rsidR="006B7CAD" w:rsidRPr="00F12973" w:rsidRDefault="006B7CAD" w:rsidP="00272D24">
            <w:pPr>
              <w:spacing w:line="276" w:lineRule="auto"/>
              <w:jc w:val="center"/>
            </w:pPr>
            <w:r w:rsidRPr="00F12973">
              <w:t>32.14±2.165</w:t>
            </w:r>
          </w:p>
        </w:tc>
        <w:tc>
          <w:tcPr>
            <w:tcW w:w="2131" w:type="dxa"/>
            <w:shd w:val="clear" w:color="auto" w:fill="auto"/>
          </w:tcPr>
          <w:p w14:paraId="34BDC479" w14:textId="77777777" w:rsidR="006B7CAD" w:rsidRPr="00F12973" w:rsidRDefault="006B7CAD" w:rsidP="00272D24">
            <w:pPr>
              <w:spacing w:line="276" w:lineRule="auto"/>
              <w:jc w:val="center"/>
            </w:pPr>
            <w:r w:rsidRPr="00F12973">
              <w:t>29.81±2.165</w:t>
            </w:r>
          </w:p>
        </w:tc>
        <w:tc>
          <w:tcPr>
            <w:tcW w:w="2131" w:type="dxa"/>
            <w:shd w:val="clear" w:color="auto" w:fill="auto"/>
          </w:tcPr>
          <w:p w14:paraId="6F2733B1" w14:textId="77777777" w:rsidR="006B7CAD" w:rsidRPr="00F12973" w:rsidRDefault="006B7CAD" w:rsidP="00272D24">
            <w:pPr>
              <w:spacing w:line="276" w:lineRule="auto"/>
              <w:jc w:val="center"/>
            </w:pPr>
            <w:r w:rsidRPr="00F12973">
              <w:t>0.326</w:t>
            </w:r>
          </w:p>
        </w:tc>
      </w:tr>
      <w:tr w:rsidR="006B7CAD" w:rsidRPr="00F12973" w14:paraId="4FF129F0" w14:textId="77777777" w:rsidTr="00272D24">
        <w:tc>
          <w:tcPr>
            <w:tcW w:w="2130" w:type="dxa"/>
            <w:shd w:val="clear" w:color="auto" w:fill="auto"/>
          </w:tcPr>
          <w:p w14:paraId="15643283" w14:textId="77777777" w:rsidR="006B7CAD" w:rsidRPr="00F12973" w:rsidRDefault="006B7CAD" w:rsidP="00272D24">
            <w:pPr>
              <w:spacing w:line="276" w:lineRule="auto"/>
              <w:jc w:val="center"/>
              <w:rPr>
                <w:szCs w:val="21"/>
              </w:rPr>
            </w:pPr>
            <w:r w:rsidRPr="00F12973">
              <w:rPr>
                <w:szCs w:val="21"/>
              </w:rPr>
              <w:t>a*</w:t>
            </w:r>
          </w:p>
        </w:tc>
        <w:tc>
          <w:tcPr>
            <w:tcW w:w="2130" w:type="dxa"/>
            <w:shd w:val="clear" w:color="auto" w:fill="auto"/>
          </w:tcPr>
          <w:p w14:paraId="3FF294DF" w14:textId="77777777" w:rsidR="006B7CAD" w:rsidRPr="00F12973" w:rsidRDefault="006B7CAD" w:rsidP="00272D24">
            <w:pPr>
              <w:spacing w:line="276" w:lineRule="auto"/>
              <w:jc w:val="center"/>
            </w:pPr>
            <w:r w:rsidRPr="00F12973">
              <w:t>13.44±0.452</w:t>
            </w:r>
          </w:p>
        </w:tc>
        <w:tc>
          <w:tcPr>
            <w:tcW w:w="2131" w:type="dxa"/>
            <w:shd w:val="clear" w:color="auto" w:fill="auto"/>
          </w:tcPr>
          <w:p w14:paraId="5845FB36" w14:textId="77777777" w:rsidR="006B7CAD" w:rsidRPr="00F12973" w:rsidRDefault="006B7CAD" w:rsidP="00272D24">
            <w:pPr>
              <w:spacing w:line="276" w:lineRule="auto"/>
              <w:jc w:val="center"/>
            </w:pPr>
            <w:r w:rsidRPr="00F12973">
              <w:t>15.29±0.452</w:t>
            </w:r>
          </w:p>
        </w:tc>
        <w:tc>
          <w:tcPr>
            <w:tcW w:w="2131" w:type="dxa"/>
            <w:shd w:val="clear" w:color="auto" w:fill="auto"/>
          </w:tcPr>
          <w:p w14:paraId="0FC33C68" w14:textId="77777777" w:rsidR="006B7CAD" w:rsidRPr="00F12973" w:rsidRDefault="006B7CAD" w:rsidP="00272D24">
            <w:pPr>
              <w:spacing w:line="276" w:lineRule="auto"/>
              <w:jc w:val="center"/>
            </w:pPr>
            <w:r w:rsidRPr="00F12973">
              <w:t>0.084</w:t>
            </w:r>
          </w:p>
        </w:tc>
      </w:tr>
      <w:tr w:rsidR="006B7CAD" w:rsidRPr="00F12973" w14:paraId="1C8BA72D" w14:textId="77777777" w:rsidTr="00272D24">
        <w:tc>
          <w:tcPr>
            <w:tcW w:w="2130" w:type="dxa"/>
            <w:shd w:val="clear" w:color="auto" w:fill="auto"/>
          </w:tcPr>
          <w:p w14:paraId="71E2B2F4" w14:textId="77777777" w:rsidR="006B7CAD" w:rsidRPr="00F12973" w:rsidRDefault="006B7CAD" w:rsidP="00272D24">
            <w:pPr>
              <w:spacing w:line="276" w:lineRule="auto"/>
              <w:jc w:val="center"/>
              <w:rPr>
                <w:szCs w:val="21"/>
              </w:rPr>
            </w:pPr>
            <w:r w:rsidRPr="00F12973">
              <w:rPr>
                <w:szCs w:val="21"/>
              </w:rPr>
              <w:t>b*</w:t>
            </w:r>
          </w:p>
        </w:tc>
        <w:tc>
          <w:tcPr>
            <w:tcW w:w="2130" w:type="dxa"/>
            <w:shd w:val="clear" w:color="auto" w:fill="auto"/>
          </w:tcPr>
          <w:p w14:paraId="20F82185" w14:textId="77777777" w:rsidR="006B7CAD" w:rsidRPr="00F12973" w:rsidRDefault="006B7CAD" w:rsidP="00272D24">
            <w:pPr>
              <w:spacing w:line="276" w:lineRule="auto"/>
              <w:jc w:val="center"/>
            </w:pPr>
            <w:r w:rsidRPr="00F12973">
              <w:t>7.52±0.990</w:t>
            </w:r>
          </w:p>
        </w:tc>
        <w:tc>
          <w:tcPr>
            <w:tcW w:w="2131" w:type="dxa"/>
            <w:shd w:val="clear" w:color="auto" w:fill="auto"/>
          </w:tcPr>
          <w:p w14:paraId="6A2AADED" w14:textId="77777777" w:rsidR="006B7CAD" w:rsidRPr="00F12973" w:rsidRDefault="006B7CAD" w:rsidP="00272D24">
            <w:pPr>
              <w:spacing w:line="276" w:lineRule="auto"/>
              <w:jc w:val="center"/>
            </w:pPr>
            <w:r w:rsidRPr="00F12973">
              <w:t>6.22±0.990</w:t>
            </w:r>
          </w:p>
        </w:tc>
        <w:tc>
          <w:tcPr>
            <w:tcW w:w="2131" w:type="dxa"/>
            <w:shd w:val="clear" w:color="auto" w:fill="auto"/>
          </w:tcPr>
          <w:p w14:paraId="025F494C" w14:textId="77777777" w:rsidR="006B7CAD" w:rsidRPr="00F12973" w:rsidRDefault="006B7CAD" w:rsidP="00272D24">
            <w:pPr>
              <w:spacing w:line="276" w:lineRule="auto"/>
              <w:jc w:val="center"/>
            </w:pPr>
            <w:r w:rsidRPr="00F12973">
              <w:t>0.224</w:t>
            </w:r>
          </w:p>
        </w:tc>
      </w:tr>
      <w:tr w:rsidR="006B7CAD" w:rsidRPr="00F12973" w14:paraId="4DD559A5" w14:textId="77777777" w:rsidTr="00272D24">
        <w:tc>
          <w:tcPr>
            <w:tcW w:w="2130" w:type="dxa"/>
            <w:shd w:val="clear" w:color="auto" w:fill="auto"/>
          </w:tcPr>
          <w:p w14:paraId="34993687" w14:textId="21C6B9F7" w:rsidR="006B7CAD" w:rsidRPr="00F12973" w:rsidRDefault="00435379" w:rsidP="00272D24">
            <w:pPr>
              <w:spacing w:line="276" w:lineRule="auto"/>
              <w:jc w:val="center"/>
              <w:rPr>
                <w:szCs w:val="21"/>
              </w:rPr>
            </w:pPr>
            <w:r w:rsidRPr="00F12973">
              <w:rPr>
                <w:szCs w:val="21"/>
              </w:rPr>
              <w:t>Drip loss</w:t>
            </w:r>
            <w:r w:rsidR="00264F3E">
              <w:rPr>
                <w:szCs w:val="21"/>
              </w:rPr>
              <w:t xml:space="preserve"> </w:t>
            </w:r>
            <w:r w:rsidR="00264F3E">
              <w:rPr>
                <w:rFonts w:hint="eastAsia"/>
                <w:szCs w:val="21"/>
              </w:rPr>
              <w:t>(</w:t>
            </w:r>
            <w:r w:rsidR="00264F3E">
              <w:rPr>
                <w:szCs w:val="21"/>
              </w:rPr>
              <w:t>%)</w:t>
            </w:r>
          </w:p>
        </w:tc>
        <w:tc>
          <w:tcPr>
            <w:tcW w:w="2130" w:type="dxa"/>
            <w:shd w:val="clear" w:color="auto" w:fill="auto"/>
          </w:tcPr>
          <w:p w14:paraId="74CDA6F7" w14:textId="77777777" w:rsidR="006B7CAD" w:rsidRPr="00F12973" w:rsidRDefault="006B7CAD" w:rsidP="00272D24">
            <w:pPr>
              <w:spacing w:line="276" w:lineRule="auto"/>
              <w:jc w:val="center"/>
            </w:pPr>
            <w:r w:rsidRPr="00F12973">
              <w:t>24.84±1.802</w:t>
            </w:r>
          </w:p>
        </w:tc>
        <w:tc>
          <w:tcPr>
            <w:tcW w:w="2131" w:type="dxa"/>
            <w:shd w:val="clear" w:color="auto" w:fill="auto"/>
          </w:tcPr>
          <w:p w14:paraId="108B4E57" w14:textId="77777777" w:rsidR="006B7CAD" w:rsidRPr="00F12973" w:rsidRDefault="006B7CAD" w:rsidP="00272D24">
            <w:pPr>
              <w:spacing w:line="276" w:lineRule="auto"/>
              <w:jc w:val="center"/>
            </w:pPr>
            <w:r w:rsidRPr="00F12973">
              <w:t>26.11±1.802</w:t>
            </w:r>
          </w:p>
        </w:tc>
        <w:tc>
          <w:tcPr>
            <w:tcW w:w="2131" w:type="dxa"/>
            <w:shd w:val="clear" w:color="auto" w:fill="auto"/>
          </w:tcPr>
          <w:p w14:paraId="4B4915C7" w14:textId="77777777" w:rsidR="006B7CAD" w:rsidRPr="00F12973" w:rsidRDefault="006B7CAD" w:rsidP="00272D24">
            <w:pPr>
              <w:spacing w:line="276" w:lineRule="auto"/>
              <w:jc w:val="center"/>
            </w:pPr>
            <w:r w:rsidRPr="00F12973">
              <w:t>0.446</w:t>
            </w:r>
          </w:p>
        </w:tc>
      </w:tr>
      <w:tr w:rsidR="006B7CAD" w:rsidRPr="00F12973" w14:paraId="5A4AFADB" w14:textId="77777777" w:rsidTr="00272D24">
        <w:tc>
          <w:tcPr>
            <w:tcW w:w="2130" w:type="dxa"/>
            <w:shd w:val="clear" w:color="auto" w:fill="auto"/>
          </w:tcPr>
          <w:p w14:paraId="0CDCED6E" w14:textId="46C25DE8" w:rsidR="006B7CAD" w:rsidRPr="00F12973" w:rsidRDefault="00435379" w:rsidP="00272D24">
            <w:pPr>
              <w:spacing w:line="276" w:lineRule="auto"/>
              <w:jc w:val="center"/>
              <w:rPr>
                <w:szCs w:val="21"/>
              </w:rPr>
            </w:pPr>
            <w:r w:rsidRPr="00F12973">
              <w:rPr>
                <w:szCs w:val="21"/>
              </w:rPr>
              <w:t>Cooking loss</w:t>
            </w:r>
            <w:r w:rsidR="00264F3E">
              <w:rPr>
                <w:szCs w:val="21"/>
              </w:rPr>
              <w:t xml:space="preserve"> (%)</w:t>
            </w:r>
          </w:p>
        </w:tc>
        <w:tc>
          <w:tcPr>
            <w:tcW w:w="2130" w:type="dxa"/>
            <w:shd w:val="clear" w:color="auto" w:fill="auto"/>
          </w:tcPr>
          <w:p w14:paraId="128D4A50" w14:textId="77777777" w:rsidR="006B7CAD" w:rsidRPr="00F12973" w:rsidRDefault="006B7CAD" w:rsidP="00272D24">
            <w:pPr>
              <w:spacing w:line="276" w:lineRule="auto"/>
              <w:jc w:val="center"/>
            </w:pPr>
            <w:r w:rsidRPr="00F12973">
              <w:t>30.62±0.864</w:t>
            </w:r>
          </w:p>
        </w:tc>
        <w:tc>
          <w:tcPr>
            <w:tcW w:w="2131" w:type="dxa"/>
            <w:shd w:val="clear" w:color="auto" w:fill="auto"/>
          </w:tcPr>
          <w:p w14:paraId="51689F20" w14:textId="77777777" w:rsidR="006B7CAD" w:rsidRPr="00F12973" w:rsidRDefault="006B7CAD" w:rsidP="00272D24">
            <w:pPr>
              <w:spacing w:line="276" w:lineRule="auto"/>
              <w:jc w:val="center"/>
            </w:pPr>
            <w:r w:rsidRPr="00F12973">
              <w:t>29.15±0.864</w:t>
            </w:r>
          </w:p>
        </w:tc>
        <w:tc>
          <w:tcPr>
            <w:tcW w:w="2131" w:type="dxa"/>
            <w:shd w:val="clear" w:color="auto" w:fill="auto"/>
          </w:tcPr>
          <w:p w14:paraId="35AD7414" w14:textId="77777777" w:rsidR="006B7CAD" w:rsidRPr="00F12973" w:rsidRDefault="006B7CAD" w:rsidP="00272D24">
            <w:pPr>
              <w:spacing w:line="276" w:lineRule="auto"/>
              <w:jc w:val="center"/>
            </w:pPr>
            <w:r w:rsidRPr="00F12973">
              <w:t>0.314</w:t>
            </w:r>
          </w:p>
        </w:tc>
      </w:tr>
    </w:tbl>
    <w:p w14:paraId="09868A5D" w14:textId="3712C0E6" w:rsidR="006B7CAD" w:rsidRDefault="006B7CAD" w:rsidP="006B7CAD"/>
    <w:p w14:paraId="752BCB9F" w14:textId="2C3A0897" w:rsidR="004E3DBE" w:rsidRPr="00F12973" w:rsidRDefault="00806A5D" w:rsidP="004E3DBE">
      <w:pPr>
        <w:pStyle w:val="3"/>
        <w:spacing w:before="62" w:after="62"/>
        <w:rPr>
          <w:rFonts w:cs="Times New Roman"/>
          <w:kern w:val="0"/>
        </w:rPr>
      </w:pPr>
      <w:r>
        <w:lastRenderedPageBreak/>
        <w:t xml:space="preserve">Supplementary file 1E </w:t>
      </w:r>
      <w:r w:rsidR="004E3DBE">
        <w:rPr>
          <w:rFonts w:cs="Times New Roman" w:hint="eastAsia"/>
          <w:kern w:val="0"/>
        </w:rPr>
        <w:t>Shearing</w:t>
      </w:r>
      <w:r w:rsidR="004E3DBE">
        <w:rPr>
          <w:rFonts w:cs="Times New Roman"/>
          <w:kern w:val="0"/>
        </w:rPr>
        <w:t xml:space="preserve"> force </w:t>
      </w:r>
      <w:r w:rsidR="004E3DBE" w:rsidRPr="00F12973">
        <w:rPr>
          <w:rFonts w:cs="Times New Roman"/>
          <w:kern w:val="0"/>
        </w:rPr>
        <w:t xml:space="preserve">of different parts </w:t>
      </w:r>
      <w:r w:rsidR="004E3DBE">
        <w:rPr>
          <w:rFonts w:cs="Times New Roman"/>
        </w:rPr>
        <w:t>in</w:t>
      </w:r>
      <w:r w:rsidR="004E3DBE" w:rsidRPr="00F12973">
        <w:rPr>
          <w:rFonts w:cs="Times New Roman"/>
        </w:rPr>
        <w:t xml:space="preserve"> WT</w:t>
      </w:r>
      <w:r w:rsidR="004E3DBE" w:rsidRPr="002A38A5">
        <w:rPr>
          <w:rFonts w:cs="Times New Roman"/>
        </w:rPr>
        <w:t xml:space="preserve"> </w:t>
      </w:r>
      <w:r w:rsidR="004E3DBE">
        <w:rPr>
          <w:rFonts w:cs="Times New Roman"/>
        </w:rPr>
        <w:t>and</w:t>
      </w:r>
      <w:r w:rsidR="004E3DBE">
        <w:rPr>
          <w:rFonts w:cs="Times New Roman" w:hint="eastAsia"/>
        </w:rPr>
        <w:t xml:space="preserve"> MF</w:t>
      </w:r>
      <w:r w:rsidR="004E3DBE">
        <w:rPr>
          <w:rFonts w:cs="Times New Roman"/>
          <w:vertAlign w:val="superscript"/>
        </w:rPr>
        <w:t xml:space="preserve">+/- </w:t>
      </w:r>
      <w:r w:rsidR="004E3DBE" w:rsidRPr="00F12973">
        <w:rPr>
          <w:rFonts w:cs="Times New Roman"/>
        </w:rPr>
        <w:t>sheep</w:t>
      </w:r>
      <w:r w:rsidR="004E3DBE">
        <w:rPr>
          <w:rFonts w:cs="Times New Roman"/>
        </w:rPr>
        <w:t xml:space="preserve"> (N)</w:t>
      </w:r>
    </w:p>
    <w:tbl>
      <w:tblPr>
        <w:tblStyle w:val="a7"/>
        <w:tblW w:w="5000" w:type="pct"/>
        <w:tblLook w:val="04A0" w:firstRow="1" w:lastRow="0" w:firstColumn="1" w:lastColumn="0" w:noHBand="0" w:noVBand="1"/>
      </w:tblPr>
      <w:tblGrid>
        <w:gridCol w:w="2268"/>
        <w:gridCol w:w="2269"/>
        <w:gridCol w:w="2126"/>
        <w:gridCol w:w="1643"/>
      </w:tblGrid>
      <w:tr w:rsidR="004E3DBE" w:rsidRPr="00F12973" w14:paraId="26B5F477" w14:textId="77777777" w:rsidTr="004E3DBE">
        <w:trPr>
          <w:cnfStyle w:val="100000000000" w:firstRow="1" w:lastRow="0" w:firstColumn="0" w:lastColumn="0" w:oddVBand="0" w:evenVBand="0" w:oddHBand="0" w:evenHBand="0" w:firstRowFirstColumn="0" w:firstRowLastColumn="0" w:lastRowFirstColumn="0" w:lastRowLastColumn="0"/>
        </w:trPr>
        <w:tc>
          <w:tcPr>
            <w:tcW w:w="1365" w:type="pct"/>
          </w:tcPr>
          <w:p w14:paraId="2C2F90F1" w14:textId="77777777" w:rsidR="004E3DBE" w:rsidRPr="00F12973" w:rsidRDefault="004E3DBE" w:rsidP="004E3DBE">
            <w:pPr>
              <w:spacing w:line="276" w:lineRule="auto"/>
              <w:jc w:val="center"/>
              <w:rPr>
                <w:b/>
              </w:rPr>
            </w:pPr>
            <w:r w:rsidRPr="00F12973">
              <w:rPr>
                <w:b/>
              </w:rPr>
              <w:t>Muscle Classification</w:t>
            </w:r>
          </w:p>
        </w:tc>
        <w:tc>
          <w:tcPr>
            <w:tcW w:w="1366" w:type="pct"/>
          </w:tcPr>
          <w:p w14:paraId="37D842E5" w14:textId="756B75FB" w:rsidR="004E3DBE" w:rsidRPr="00F12973" w:rsidRDefault="004E3DBE" w:rsidP="004E3DBE">
            <w:pPr>
              <w:spacing w:line="276" w:lineRule="auto"/>
              <w:jc w:val="center"/>
              <w:rPr>
                <w:b/>
              </w:rPr>
            </w:pPr>
            <w:r w:rsidRPr="00F12973">
              <w:rPr>
                <w:b/>
              </w:rPr>
              <w:t>WT</w:t>
            </w:r>
            <w:r w:rsidR="00BD0E68">
              <w:rPr>
                <w:b/>
              </w:rPr>
              <w:t xml:space="preserve"> (n=3)</w:t>
            </w:r>
          </w:p>
        </w:tc>
        <w:tc>
          <w:tcPr>
            <w:tcW w:w="1280" w:type="pct"/>
          </w:tcPr>
          <w:p w14:paraId="7E8B20C2" w14:textId="6159C780" w:rsidR="004E3DBE" w:rsidRPr="00BD0E68" w:rsidRDefault="004E3DBE" w:rsidP="004E3DBE">
            <w:pPr>
              <w:spacing w:line="276" w:lineRule="auto"/>
              <w:jc w:val="center"/>
              <w:rPr>
                <w:b/>
              </w:rPr>
            </w:pPr>
            <w:r w:rsidRPr="00F12973">
              <w:rPr>
                <w:b/>
              </w:rPr>
              <w:t>MF</w:t>
            </w:r>
            <w:r w:rsidRPr="00F12973">
              <w:rPr>
                <w:b/>
                <w:vertAlign w:val="superscript"/>
              </w:rPr>
              <w:t>+/-</w:t>
            </w:r>
            <w:r w:rsidR="00BD0E68">
              <w:rPr>
                <w:b/>
              </w:rPr>
              <w:t xml:space="preserve"> (n=4)</w:t>
            </w:r>
          </w:p>
        </w:tc>
        <w:tc>
          <w:tcPr>
            <w:tcW w:w="989" w:type="pct"/>
          </w:tcPr>
          <w:p w14:paraId="3A749CF3" w14:textId="77777777" w:rsidR="004E3DBE" w:rsidRPr="00F12973" w:rsidRDefault="004E3DBE" w:rsidP="004E3DBE">
            <w:pPr>
              <w:spacing w:line="276" w:lineRule="auto"/>
              <w:jc w:val="center"/>
              <w:rPr>
                <w:b/>
              </w:rPr>
            </w:pPr>
            <w:r w:rsidRPr="00F12973">
              <w:rPr>
                <w:b/>
                <w:i/>
              </w:rPr>
              <w:t>P</w:t>
            </w:r>
            <w:r w:rsidRPr="00F12973">
              <w:rPr>
                <w:b/>
              </w:rPr>
              <w:t>-value</w:t>
            </w:r>
          </w:p>
        </w:tc>
      </w:tr>
      <w:tr w:rsidR="004E3DBE" w:rsidRPr="00F12973" w14:paraId="09B0715B" w14:textId="77777777" w:rsidTr="004E3DBE">
        <w:tc>
          <w:tcPr>
            <w:tcW w:w="1365" w:type="pct"/>
          </w:tcPr>
          <w:p w14:paraId="2D703912" w14:textId="77777777" w:rsidR="004E3DBE" w:rsidRPr="00F12973" w:rsidRDefault="004E3DBE" w:rsidP="004E3DBE">
            <w:pPr>
              <w:spacing w:line="276" w:lineRule="auto"/>
              <w:jc w:val="center"/>
            </w:pPr>
            <w:r w:rsidRPr="00F12973">
              <w:t>Longissimus dorsi</w:t>
            </w:r>
          </w:p>
        </w:tc>
        <w:tc>
          <w:tcPr>
            <w:tcW w:w="1366" w:type="pct"/>
          </w:tcPr>
          <w:p w14:paraId="454A3816" w14:textId="77777777" w:rsidR="004E3DBE" w:rsidRPr="00F12973" w:rsidRDefault="004E3DBE" w:rsidP="004E3DBE">
            <w:pPr>
              <w:spacing w:line="276" w:lineRule="auto"/>
              <w:jc w:val="center"/>
            </w:pPr>
            <w:r w:rsidRPr="00E70D82">
              <w:t>42.</w:t>
            </w:r>
            <w:r>
              <w:t>7</w:t>
            </w:r>
            <w:r w:rsidRPr="00F12973">
              <w:t>±</w:t>
            </w:r>
            <w:r>
              <w:t>5.497</w:t>
            </w:r>
          </w:p>
        </w:tc>
        <w:tc>
          <w:tcPr>
            <w:tcW w:w="1280" w:type="pct"/>
          </w:tcPr>
          <w:p w14:paraId="4B5687F2" w14:textId="77777777" w:rsidR="004E3DBE" w:rsidRPr="00F12973" w:rsidRDefault="004E3DBE" w:rsidP="004E3DBE">
            <w:pPr>
              <w:spacing w:line="276" w:lineRule="auto"/>
              <w:jc w:val="center"/>
            </w:pPr>
            <w:r w:rsidRPr="00183199">
              <w:t>40.5</w:t>
            </w:r>
            <w:r w:rsidRPr="00F12973">
              <w:t>±</w:t>
            </w:r>
            <w:r>
              <w:t>6.080</w:t>
            </w:r>
          </w:p>
        </w:tc>
        <w:tc>
          <w:tcPr>
            <w:tcW w:w="989" w:type="pct"/>
          </w:tcPr>
          <w:p w14:paraId="51AA3497" w14:textId="77777777" w:rsidR="004E3DBE" w:rsidRPr="00F12973" w:rsidRDefault="004E3DBE" w:rsidP="004E3DBE">
            <w:pPr>
              <w:spacing w:line="276" w:lineRule="auto"/>
              <w:jc w:val="center"/>
            </w:pPr>
            <w:r w:rsidRPr="001B577F">
              <w:t>0.808</w:t>
            </w:r>
          </w:p>
        </w:tc>
      </w:tr>
      <w:tr w:rsidR="004E3DBE" w:rsidRPr="00F12973" w14:paraId="55A16B7F" w14:textId="77777777" w:rsidTr="004E3DBE">
        <w:tc>
          <w:tcPr>
            <w:tcW w:w="1365" w:type="pct"/>
          </w:tcPr>
          <w:p w14:paraId="50F96422" w14:textId="77777777" w:rsidR="004E3DBE" w:rsidRPr="00F12973" w:rsidRDefault="004E3DBE" w:rsidP="004E3DBE">
            <w:pPr>
              <w:spacing w:line="276" w:lineRule="auto"/>
              <w:jc w:val="center"/>
            </w:pPr>
            <w:r w:rsidRPr="00F12973">
              <w:t>Biceps brachii</w:t>
            </w:r>
          </w:p>
        </w:tc>
        <w:tc>
          <w:tcPr>
            <w:tcW w:w="1366" w:type="pct"/>
          </w:tcPr>
          <w:p w14:paraId="0A834F69" w14:textId="77777777" w:rsidR="004E3DBE" w:rsidRPr="00F12973" w:rsidRDefault="004E3DBE" w:rsidP="004E3DBE">
            <w:pPr>
              <w:spacing w:line="276" w:lineRule="auto"/>
              <w:jc w:val="center"/>
            </w:pPr>
            <w:r w:rsidRPr="00E70D82">
              <w:t>37.7</w:t>
            </w:r>
            <w:r w:rsidRPr="00F12973">
              <w:t>±</w:t>
            </w:r>
            <w:r>
              <w:t>2.125</w:t>
            </w:r>
          </w:p>
        </w:tc>
        <w:tc>
          <w:tcPr>
            <w:tcW w:w="1280" w:type="pct"/>
          </w:tcPr>
          <w:p w14:paraId="6A8A2790" w14:textId="77777777" w:rsidR="004E3DBE" w:rsidRPr="00F12973" w:rsidRDefault="004E3DBE" w:rsidP="004E3DBE">
            <w:pPr>
              <w:spacing w:line="276" w:lineRule="auto"/>
              <w:jc w:val="center"/>
            </w:pPr>
            <w:r w:rsidRPr="00183199">
              <w:t>40.2</w:t>
            </w:r>
            <w:r w:rsidRPr="00F12973">
              <w:t>±</w:t>
            </w:r>
            <w:r>
              <w:t>8.675</w:t>
            </w:r>
          </w:p>
        </w:tc>
        <w:tc>
          <w:tcPr>
            <w:tcW w:w="989" w:type="pct"/>
          </w:tcPr>
          <w:p w14:paraId="511CB6E6" w14:textId="77777777" w:rsidR="004E3DBE" w:rsidRPr="00F12973" w:rsidRDefault="004E3DBE" w:rsidP="004E3DBE">
            <w:pPr>
              <w:spacing w:line="276" w:lineRule="auto"/>
              <w:jc w:val="center"/>
            </w:pPr>
            <w:r w:rsidRPr="001B577F">
              <w:t>0.806</w:t>
            </w:r>
          </w:p>
        </w:tc>
      </w:tr>
      <w:tr w:rsidR="004E3DBE" w:rsidRPr="00F12973" w14:paraId="587EAA60" w14:textId="77777777" w:rsidTr="004E3DBE">
        <w:tc>
          <w:tcPr>
            <w:tcW w:w="1365" w:type="pct"/>
          </w:tcPr>
          <w:p w14:paraId="2CA5CE17" w14:textId="77777777" w:rsidR="004E3DBE" w:rsidRPr="00F12973" w:rsidRDefault="004E3DBE" w:rsidP="004E3DBE">
            <w:pPr>
              <w:spacing w:line="276" w:lineRule="auto"/>
              <w:jc w:val="center"/>
            </w:pPr>
            <w:r w:rsidRPr="00F12973">
              <w:t>Triceps brachii</w:t>
            </w:r>
          </w:p>
        </w:tc>
        <w:tc>
          <w:tcPr>
            <w:tcW w:w="1366" w:type="pct"/>
          </w:tcPr>
          <w:p w14:paraId="6FE011DC" w14:textId="77777777" w:rsidR="004E3DBE" w:rsidRPr="00F12973" w:rsidRDefault="004E3DBE" w:rsidP="004E3DBE">
            <w:pPr>
              <w:spacing w:line="276" w:lineRule="auto"/>
              <w:jc w:val="center"/>
            </w:pPr>
            <w:r w:rsidRPr="00E70D82">
              <w:t>49.8</w:t>
            </w:r>
            <w:r w:rsidRPr="00F12973">
              <w:t>±</w:t>
            </w:r>
            <w:r>
              <w:t>7.174</w:t>
            </w:r>
          </w:p>
        </w:tc>
        <w:tc>
          <w:tcPr>
            <w:tcW w:w="1280" w:type="pct"/>
          </w:tcPr>
          <w:p w14:paraId="021A0608" w14:textId="77777777" w:rsidR="004E3DBE" w:rsidRPr="00F12973" w:rsidRDefault="004E3DBE" w:rsidP="004E3DBE">
            <w:pPr>
              <w:spacing w:line="276" w:lineRule="auto"/>
              <w:jc w:val="center"/>
            </w:pPr>
            <w:r w:rsidRPr="00183199">
              <w:t>55.5</w:t>
            </w:r>
            <w:r w:rsidRPr="00F12973">
              <w:t>±</w:t>
            </w:r>
            <w:r>
              <w:t>5.023</w:t>
            </w:r>
          </w:p>
        </w:tc>
        <w:tc>
          <w:tcPr>
            <w:tcW w:w="989" w:type="pct"/>
          </w:tcPr>
          <w:p w14:paraId="3B6623F8" w14:textId="77777777" w:rsidR="004E3DBE" w:rsidRPr="00F12973" w:rsidRDefault="004E3DBE" w:rsidP="004E3DBE">
            <w:pPr>
              <w:spacing w:line="276" w:lineRule="auto"/>
              <w:jc w:val="center"/>
            </w:pPr>
            <w:r w:rsidRPr="001B577F">
              <w:t>0.530</w:t>
            </w:r>
          </w:p>
        </w:tc>
      </w:tr>
      <w:tr w:rsidR="004E3DBE" w:rsidRPr="00F12973" w14:paraId="0C030C3A" w14:textId="77777777" w:rsidTr="004E3DBE">
        <w:tc>
          <w:tcPr>
            <w:tcW w:w="1365" w:type="pct"/>
          </w:tcPr>
          <w:p w14:paraId="0E5B0815" w14:textId="77777777" w:rsidR="004E3DBE" w:rsidRPr="00F12973" w:rsidRDefault="004E3DBE" w:rsidP="004E3DBE">
            <w:pPr>
              <w:spacing w:line="276" w:lineRule="auto"/>
              <w:jc w:val="center"/>
            </w:pPr>
            <w:r w:rsidRPr="00F12973">
              <w:t>Gluteus medius</w:t>
            </w:r>
          </w:p>
        </w:tc>
        <w:tc>
          <w:tcPr>
            <w:tcW w:w="1366" w:type="pct"/>
          </w:tcPr>
          <w:p w14:paraId="5551D3FC" w14:textId="77777777" w:rsidR="004E3DBE" w:rsidRPr="00F12973" w:rsidRDefault="004E3DBE" w:rsidP="004E3DBE">
            <w:pPr>
              <w:spacing w:line="276" w:lineRule="auto"/>
              <w:jc w:val="center"/>
            </w:pPr>
            <w:r w:rsidRPr="00E70D82">
              <w:t>53.2</w:t>
            </w:r>
            <w:r w:rsidRPr="00F12973">
              <w:t>±</w:t>
            </w:r>
            <w:r>
              <w:t>4.946</w:t>
            </w:r>
          </w:p>
        </w:tc>
        <w:tc>
          <w:tcPr>
            <w:tcW w:w="1280" w:type="pct"/>
          </w:tcPr>
          <w:p w14:paraId="3F3E59E4" w14:textId="77777777" w:rsidR="004E3DBE" w:rsidRPr="00F12973" w:rsidRDefault="004E3DBE" w:rsidP="004E3DBE">
            <w:pPr>
              <w:spacing w:line="276" w:lineRule="auto"/>
              <w:jc w:val="center"/>
            </w:pPr>
            <w:r w:rsidRPr="00183199">
              <w:t>68.0</w:t>
            </w:r>
            <w:r w:rsidRPr="00F12973">
              <w:t>±</w:t>
            </w:r>
            <w:r>
              <w:t>7.206</w:t>
            </w:r>
          </w:p>
        </w:tc>
        <w:tc>
          <w:tcPr>
            <w:tcW w:w="989" w:type="pct"/>
          </w:tcPr>
          <w:p w14:paraId="560B5685" w14:textId="77777777" w:rsidR="004E3DBE" w:rsidRPr="00F12973" w:rsidRDefault="004E3DBE" w:rsidP="004E3DBE">
            <w:pPr>
              <w:spacing w:line="276" w:lineRule="auto"/>
              <w:jc w:val="center"/>
            </w:pPr>
            <w:r w:rsidRPr="001B577F">
              <w:t>0.181</w:t>
            </w:r>
          </w:p>
        </w:tc>
      </w:tr>
      <w:tr w:rsidR="004E3DBE" w:rsidRPr="00F12973" w14:paraId="50C60763" w14:textId="77777777" w:rsidTr="004E3DBE">
        <w:tc>
          <w:tcPr>
            <w:tcW w:w="1365" w:type="pct"/>
          </w:tcPr>
          <w:p w14:paraId="6BF8D3BA" w14:textId="77777777" w:rsidR="004E3DBE" w:rsidRPr="00F12973" w:rsidRDefault="004E3DBE" w:rsidP="004E3DBE">
            <w:pPr>
              <w:spacing w:line="276" w:lineRule="auto"/>
              <w:jc w:val="center"/>
            </w:pPr>
            <w:r w:rsidRPr="00F12973">
              <w:t>Semimembranous</w:t>
            </w:r>
          </w:p>
        </w:tc>
        <w:tc>
          <w:tcPr>
            <w:tcW w:w="1366" w:type="pct"/>
          </w:tcPr>
          <w:p w14:paraId="43DF6B6D" w14:textId="77777777" w:rsidR="004E3DBE" w:rsidRPr="00F12973" w:rsidRDefault="004E3DBE" w:rsidP="004E3DBE">
            <w:pPr>
              <w:spacing w:line="276" w:lineRule="auto"/>
              <w:jc w:val="center"/>
            </w:pPr>
            <w:r w:rsidRPr="00E70D82">
              <w:t>54.2</w:t>
            </w:r>
            <w:r w:rsidRPr="00F12973">
              <w:t>±</w:t>
            </w:r>
            <w:r>
              <w:t>3.786</w:t>
            </w:r>
          </w:p>
        </w:tc>
        <w:tc>
          <w:tcPr>
            <w:tcW w:w="1280" w:type="pct"/>
          </w:tcPr>
          <w:p w14:paraId="6D28FAF4" w14:textId="77777777" w:rsidR="004E3DBE" w:rsidRPr="00F12973" w:rsidRDefault="004E3DBE" w:rsidP="004E3DBE">
            <w:pPr>
              <w:spacing w:line="276" w:lineRule="auto"/>
              <w:jc w:val="center"/>
            </w:pPr>
            <w:r w:rsidRPr="00183199">
              <w:t>64.3</w:t>
            </w:r>
            <w:r w:rsidRPr="00F12973">
              <w:t>±</w:t>
            </w:r>
            <w:r>
              <w:t>8.376</w:t>
            </w:r>
          </w:p>
        </w:tc>
        <w:tc>
          <w:tcPr>
            <w:tcW w:w="989" w:type="pct"/>
          </w:tcPr>
          <w:p w14:paraId="583051FC" w14:textId="77777777" w:rsidR="004E3DBE" w:rsidRPr="00F12973" w:rsidRDefault="004E3DBE" w:rsidP="004E3DBE">
            <w:pPr>
              <w:spacing w:line="276" w:lineRule="auto"/>
              <w:jc w:val="center"/>
            </w:pPr>
            <w:r w:rsidRPr="001B577F">
              <w:t>0.379</w:t>
            </w:r>
          </w:p>
        </w:tc>
      </w:tr>
      <w:tr w:rsidR="004E3DBE" w:rsidRPr="00F12973" w14:paraId="76A3D265" w14:textId="77777777" w:rsidTr="004E3DBE">
        <w:tc>
          <w:tcPr>
            <w:tcW w:w="1365" w:type="pct"/>
          </w:tcPr>
          <w:p w14:paraId="58164ECF" w14:textId="77777777" w:rsidR="004E3DBE" w:rsidRPr="00F12973" w:rsidRDefault="004E3DBE" w:rsidP="004E3DBE">
            <w:pPr>
              <w:spacing w:line="276" w:lineRule="auto"/>
              <w:jc w:val="center"/>
            </w:pPr>
            <w:r w:rsidRPr="00F12973">
              <w:t>Semitendinosus</w:t>
            </w:r>
          </w:p>
        </w:tc>
        <w:tc>
          <w:tcPr>
            <w:tcW w:w="1366" w:type="pct"/>
          </w:tcPr>
          <w:p w14:paraId="6ADA3FFA" w14:textId="77777777" w:rsidR="004E3DBE" w:rsidRPr="00F12973" w:rsidRDefault="004E3DBE" w:rsidP="004E3DBE">
            <w:pPr>
              <w:spacing w:line="276" w:lineRule="auto"/>
              <w:jc w:val="center"/>
            </w:pPr>
            <w:r w:rsidRPr="00E70D82">
              <w:t>49.6</w:t>
            </w:r>
            <w:r w:rsidRPr="00F12973">
              <w:t>±</w:t>
            </w:r>
            <w:r>
              <w:t>4.476</w:t>
            </w:r>
          </w:p>
        </w:tc>
        <w:tc>
          <w:tcPr>
            <w:tcW w:w="1280" w:type="pct"/>
          </w:tcPr>
          <w:p w14:paraId="51D53F6C" w14:textId="77777777" w:rsidR="004E3DBE" w:rsidRPr="00F12973" w:rsidRDefault="004E3DBE" w:rsidP="004E3DBE">
            <w:pPr>
              <w:spacing w:line="276" w:lineRule="auto"/>
              <w:jc w:val="center"/>
            </w:pPr>
            <w:r w:rsidRPr="00183199">
              <w:t>45.1</w:t>
            </w:r>
            <w:r w:rsidRPr="00F12973">
              <w:t>±</w:t>
            </w:r>
            <w:r>
              <w:t>6.445</w:t>
            </w:r>
          </w:p>
        </w:tc>
        <w:tc>
          <w:tcPr>
            <w:tcW w:w="989" w:type="pct"/>
          </w:tcPr>
          <w:p w14:paraId="7CEEF7C2" w14:textId="77777777" w:rsidR="004E3DBE" w:rsidRPr="00F12973" w:rsidRDefault="004E3DBE" w:rsidP="004E3DBE">
            <w:pPr>
              <w:spacing w:line="276" w:lineRule="auto"/>
              <w:jc w:val="center"/>
            </w:pPr>
            <w:r w:rsidRPr="001B577F">
              <w:t>0.616</w:t>
            </w:r>
          </w:p>
        </w:tc>
      </w:tr>
      <w:tr w:rsidR="004E3DBE" w:rsidRPr="00F12973" w14:paraId="5A099D36" w14:textId="77777777" w:rsidTr="004E3DBE">
        <w:tc>
          <w:tcPr>
            <w:tcW w:w="1365" w:type="pct"/>
          </w:tcPr>
          <w:p w14:paraId="05CB75E4" w14:textId="77777777" w:rsidR="004E3DBE" w:rsidRPr="00F12973" w:rsidRDefault="004E3DBE" w:rsidP="004E3DBE">
            <w:pPr>
              <w:spacing w:line="276" w:lineRule="auto"/>
              <w:jc w:val="center"/>
            </w:pPr>
            <w:r w:rsidRPr="00F12973">
              <w:t>Biceps femoris</w:t>
            </w:r>
          </w:p>
        </w:tc>
        <w:tc>
          <w:tcPr>
            <w:tcW w:w="1366" w:type="pct"/>
          </w:tcPr>
          <w:p w14:paraId="69764F6B" w14:textId="77777777" w:rsidR="004E3DBE" w:rsidRPr="00F12973" w:rsidRDefault="004E3DBE" w:rsidP="004E3DBE">
            <w:pPr>
              <w:spacing w:line="276" w:lineRule="auto"/>
              <w:jc w:val="center"/>
            </w:pPr>
            <w:r w:rsidRPr="00E70D82">
              <w:t>37.3</w:t>
            </w:r>
            <w:r w:rsidRPr="00F12973">
              <w:t>±</w:t>
            </w:r>
            <w:r>
              <w:t>6.467</w:t>
            </w:r>
          </w:p>
        </w:tc>
        <w:tc>
          <w:tcPr>
            <w:tcW w:w="1280" w:type="pct"/>
          </w:tcPr>
          <w:p w14:paraId="7AD1A06C" w14:textId="77777777" w:rsidR="004E3DBE" w:rsidRPr="00F12973" w:rsidRDefault="004E3DBE" w:rsidP="004E3DBE">
            <w:pPr>
              <w:spacing w:line="276" w:lineRule="auto"/>
              <w:jc w:val="center"/>
            </w:pPr>
            <w:r w:rsidRPr="00183199">
              <w:t>54.1</w:t>
            </w:r>
            <w:r w:rsidRPr="00F12973">
              <w:t>±</w:t>
            </w:r>
            <w:r>
              <w:t>4.721</w:t>
            </w:r>
          </w:p>
        </w:tc>
        <w:tc>
          <w:tcPr>
            <w:tcW w:w="989" w:type="pct"/>
          </w:tcPr>
          <w:p w14:paraId="5704464B" w14:textId="77777777" w:rsidR="004E3DBE" w:rsidRPr="00F12973" w:rsidRDefault="004E3DBE" w:rsidP="004E3DBE">
            <w:pPr>
              <w:spacing w:line="276" w:lineRule="auto"/>
              <w:jc w:val="center"/>
            </w:pPr>
            <w:r w:rsidRPr="001B577F">
              <w:t>0.084</w:t>
            </w:r>
          </w:p>
        </w:tc>
      </w:tr>
      <w:tr w:rsidR="004E3DBE" w:rsidRPr="00F12973" w14:paraId="518239FD" w14:textId="77777777" w:rsidTr="004E3DBE">
        <w:tc>
          <w:tcPr>
            <w:tcW w:w="1365" w:type="pct"/>
          </w:tcPr>
          <w:p w14:paraId="3DE10506" w14:textId="77777777" w:rsidR="004E3DBE" w:rsidRPr="00F12973" w:rsidRDefault="004E3DBE" w:rsidP="004E3DBE">
            <w:pPr>
              <w:spacing w:line="276" w:lineRule="auto"/>
              <w:jc w:val="center"/>
            </w:pPr>
            <w:r w:rsidRPr="00F12973">
              <w:t>Quadriceps femoris</w:t>
            </w:r>
          </w:p>
        </w:tc>
        <w:tc>
          <w:tcPr>
            <w:tcW w:w="1366" w:type="pct"/>
          </w:tcPr>
          <w:p w14:paraId="7C8A79F0" w14:textId="77777777" w:rsidR="004E3DBE" w:rsidRPr="00F12973" w:rsidRDefault="004E3DBE" w:rsidP="004E3DBE">
            <w:pPr>
              <w:spacing w:line="276" w:lineRule="auto"/>
              <w:jc w:val="center"/>
            </w:pPr>
            <w:r w:rsidRPr="00E70D82">
              <w:t>47.2</w:t>
            </w:r>
            <w:r w:rsidRPr="00F12973">
              <w:t>±</w:t>
            </w:r>
            <w:r>
              <w:t>3139</w:t>
            </w:r>
          </w:p>
        </w:tc>
        <w:tc>
          <w:tcPr>
            <w:tcW w:w="1280" w:type="pct"/>
          </w:tcPr>
          <w:p w14:paraId="6774E652" w14:textId="77777777" w:rsidR="004E3DBE" w:rsidRPr="00F12973" w:rsidRDefault="004E3DBE" w:rsidP="004E3DBE">
            <w:pPr>
              <w:spacing w:line="276" w:lineRule="auto"/>
              <w:jc w:val="center"/>
            </w:pPr>
            <w:r w:rsidRPr="00183199">
              <w:t>57.0</w:t>
            </w:r>
            <w:r w:rsidRPr="00F12973">
              <w:t>±</w:t>
            </w:r>
            <w:r>
              <w:t>7.298</w:t>
            </w:r>
          </w:p>
        </w:tc>
        <w:tc>
          <w:tcPr>
            <w:tcW w:w="989" w:type="pct"/>
          </w:tcPr>
          <w:p w14:paraId="0AB4B4A1" w14:textId="77777777" w:rsidR="004E3DBE" w:rsidRPr="00F12973" w:rsidRDefault="004E3DBE" w:rsidP="004E3DBE">
            <w:pPr>
              <w:spacing w:line="276" w:lineRule="auto"/>
              <w:jc w:val="center"/>
            </w:pPr>
            <w:r w:rsidRPr="001B577F">
              <w:t>0.325</w:t>
            </w:r>
          </w:p>
        </w:tc>
      </w:tr>
    </w:tbl>
    <w:p w14:paraId="0BF76CEA" w14:textId="38A4E4E6" w:rsidR="004E3DBE" w:rsidRDefault="004E3DBE" w:rsidP="004E3DBE">
      <w:pPr>
        <w:rPr>
          <w:b/>
        </w:rPr>
      </w:pPr>
    </w:p>
    <w:p w14:paraId="28EE2240" w14:textId="77777777" w:rsidR="0072033E" w:rsidRDefault="0072033E" w:rsidP="004E3DBE">
      <w:pPr>
        <w:rPr>
          <w:b/>
        </w:rPr>
      </w:pPr>
    </w:p>
    <w:p w14:paraId="47B91309" w14:textId="52A4AACB" w:rsidR="00264F3E" w:rsidRPr="0072033E" w:rsidRDefault="00806A5D" w:rsidP="0072033E">
      <w:pPr>
        <w:pStyle w:val="3"/>
        <w:spacing w:before="62" w:after="62"/>
        <w:rPr>
          <w:rFonts w:cs="Times New Roman"/>
        </w:rPr>
      </w:pPr>
      <w:r>
        <w:t>Supplementary file 1</w:t>
      </w:r>
      <w:r>
        <w:rPr>
          <w:rFonts w:hint="eastAsia"/>
        </w:rPr>
        <w:t>F</w:t>
      </w:r>
      <w:r w:rsidR="002E08DF">
        <w:rPr>
          <w:rFonts w:cs="Times New Roman"/>
        </w:rPr>
        <w:t xml:space="preserve"> </w:t>
      </w:r>
      <w:r w:rsidR="00272D24" w:rsidRPr="00F12973">
        <w:rPr>
          <w:rFonts w:cs="Times New Roman"/>
        </w:rPr>
        <w:t xml:space="preserve">Amino acid content of longissimus dorsi in </w:t>
      </w:r>
      <w:r w:rsidR="002E5C6C" w:rsidRPr="00F12973">
        <w:rPr>
          <w:rFonts w:cs="Times New Roman"/>
        </w:rPr>
        <w:t>WT</w:t>
      </w:r>
      <w:r w:rsidR="002E5C6C" w:rsidRPr="002A38A5">
        <w:rPr>
          <w:rFonts w:cs="Times New Roman"/>
        </w:rPr>
        <w:t xml:space="preserve"> </w:t>
      </w:r>
      <w:r w:rsidR="002E5C6C">
        <w:rPr>
          <w:rFonts w:cs="Times New Roman"/>
        </w:rPr>
        <w:t>and</w:t>
      </w:r>
      <w:r w:rsidR="002E5C6C">
        <w:rPr>
          <w:rFonts w:cs="Times New Roman" w:hint="eastAsia"/>
        </w:rPr>
        <w:t xml:space="preserve"> MF</w:t>
      </w:r>
      <w:r w:rsidR="002E5C6C">
        <w:rPr>
          <w:rFonts w:cs="Times New Roman"/>
          <w:vertAlign w:val="superscript"/>
        </w:rPr>
        <w:t xml:space="preserve">+/- </w:t>
      </w:r>
      <w:r w:rsidR="002E5C6C" w:rsidRPr="00F12973">
        <w:rPr>
          <w:rFonts w:cs="Times New Roman"/>
        </w:rPr>
        <w:t>sheep</w:t>
      </w:r>
      <w:r w:rsidR="00264F3E">
        <w:rPr>
          <w:rFonts w:cs="Times New Roman"/>
        </w:rPr>
        <w:t xml:space="preserve"> </w:t>
      </w:r>
      <w:r w:rsidR="00264F3E" w:rsidRPr="00F12973">
        <w:rPr>
          <w:rFonts w:eastAsia="黑体" w:cs="Times New Roman"/>
          <w:color w:val="000000"/>
          <w:kern w:val="0"/>
          <w:szCs w:val="21"/>
        </w:rPr>
        <w:t>(</w:t>
      </w:r>
      <w:r w:rsidR="00264F3E">
        <w:rPr>
          <w:rFonts w:eastAsia="黑体" w:cs="Times New Roman"/>
          <w:color w:val="000000"/>
          <w:kern w:val="0"/>
          <w:szCs w:val="21"/>
        </w:rPr>
        <w:t xml:space="preserve">%, </w:t>
      </w:r>
      <w:r w:rsidR="00264F3E" w:rsidRPr="00F12973">
        <w:rPr>
          <w:rFonts w:eastAsia="黑体" w:cs="Times New Roman"/>
          <w:color w:val="000000"/>
          <w:kern w:val="0"/>
          <w:szCs w:val="21"/>
        </w:rPr>
        <w:t>DM basis)</w:t>
      </w:r>
    </w:p>
    <w:tbl>
      <w:tblPr>
        <w:tblW w:w="0" w:type="auto"/>
        <w:jc w:val="center"/>
        <w:tblBorders>
          <w:top w:val="single" w:sz="12" w:space="0" w:color="auto"/>
          <w:bottom w:val="single" w:sz="12" w:space="0" w:color="auto"/>
        </w:tblBorders>
        <w:tblLook w:val="04A0" w:firstRow="1" w:lastRow="0" w:firstColumn="1" w:lastColumn="0" w:noHBand="0" w:noVBand="1"/>
      </w:tblPr>
      <w:tblGrid>
        <w:gridCol w:w="2090"/>
        <w:gridCol w:w="2084"/>
        <w:gridCol w:w="2079"/>
        <w:gridCol w:w="1827"/>
      </w:tblGrid>
      <w:tr w:rsidR="006B7CAD" w:rsidRPr="00F12973" w14:paraId="3CF17207" w14:textId="77777777" w:rsidTr="007459F5">
        <w:trPr>
          <w:jc w:val="center"/>
        </w:trPr>
        <w:tc>
          <w:tcPr>
            <w:tcW w:w="2090" w:type="dxa"/>
            <w:tcBorders>
              <w:bottom w:val="single" w:sz="8" w:space="0" w:color="auto"/>
            </w:tcBorders>
            <w:shd w:val="clear" w:color="auto" w:fill="auto"/>
          </w:tcPr>
          <w:p w14:paraId="6E0643CE" w14:textId="3F6DB8DD" w:rsidR="006B7CAD" w:rsidRPr="00F12973" w:rsidRDefault="00435379" w:rsidP="00272D24">
            <w:pPr>
              <w:spacing w:line="276" w:lineRule="auto"/>
              <w:jc w:val="center"/>
              <w:rPr>
                <w:b/>
                <w:szCs w:val="21"/>
              </w:rPr>
            </w:pPr>
            <w:r w:rsidRPr="00F12973">
              <w:rPr>
                <w:b/>
                <w:szCs w:val="21"/>
              </w:rPr>
              <w:t>Amino Acid</w:t>
            </w:r>
          </w:p>
        </w:tc>
        <w:tc>
          <w:tcPr>
            <w:tcW w:w="2084" w:type="dxa"/>
            <w:tcBorders>
              <w:bottom w:val="single" w:sz="8" w:space="0" w:color="auto"/>
            </w:tcBorders>
            <w:shd w:val="clear" w:color="auto" w:fill="auto"/>
          </w:tcPr>
          <w:p w14:paraId="01642B41" w14:textId="011C828F" w:rsidR="006B7CAD" w:rsidRPr="00F12973" w:rsidRDefault="006B7CAD" w:rsidP="00272D24">
            <w:pPr>
              <w:spacing w:line="276" w:lineRule="auto"/>
              <w:jc w:val="center"/>
              <w:rPr>
                <w:b/>
                <w:szCs w:val="21"/>
              </w:rPr>
            </w:pPr>
            <w:r w:rsidRPr="00F12973">
              <w:rPr>
                <w:b/>
                <w:szCs w:val="21"/>
              </w:rPr>
              <w:t>WT</w:t>
            </w:r>
            <w:r w:rsidR="00BD0E68">
              <w:rPr>
                <w:b/>
                <w:szCs w:val="21"/>
              </w:rPr>
              <w:t xml:space="preserve"> </w:t>
            </w:r>
            <w:r w:rsidR="00BD0E68">
              <w:rPr>
                <w:b/>
              </w:rPr>
              <w:t>(n=3)</w:t>
            </w:r>
          </w:p>
        </w:tc>
        <w:tc>
          <w:tcPr>
            <w:tcW w:w="2079" w:type="dxa"/>
            <w:tcBorders>
              <w:bottom w:val="single" w:sz="8" w:space="0" w:color="auto"/>
            </w:tcBorders>
            <w:shd w:val="clear" w:color="auto" w:fill="auto"/>
          </w:tcPr>
          <w:p w14:paraId="7ADC0200" w14:textId="5FD34F4C" w:rsidR="006B7CAD" w:rsidRPr="00BD0E68" w:rsidRDefault="006B7CAD" w:rsidP="00272D24">
            <w:pPr>
              <w:spacing w:line="276" w:lineRule="auto"/>
              <w:jc w:val="center"/>
              <w:rPr>
                <w:b/>
                <w:szCs w:val="21"/>
              </w:rPr>
            </w:pPr>
            <w:r w:rsidRPr="00F12973">
              <w:rPr>
                <w:b/>
                <w:szCs w:val="21"/>
              </w:rPr>
              <w:t>MF</w:t>
            </w:r>
            <w:r w:rsidRPr="00F12973">
              <w:rPr>
                <w:b/>
                <w:szCs w:val="21"/>
                <w:vertAlign w:val="superscript"/>
              </w:rPr>
              <w:t>+/-</w:t>
            </w:r>
            <w:r w:rsidR="00BD0E68">
              <w:rPr>
                <w:b/>
                <w:szCs w:val="21"/>
              </w:rPr>
              <w:t xml:space="preserve"> </w:t>
            </w:r>
            <w:r w:rsidR="00BD0E68">
              <w:rPr>
                <w:b/>
              </w:rPr>
              <w:t>(n=4)</w:t>
            </w:r>
          </w:p>
        </w:tc>
        <w:tc>
          <w:tcPr>
            <w:tcW w:w="1827" w:type="dxa"/>
            <w:tcBorders>
              <w:bottom w:val="single" w:sz="8" w:space="0" w:color="auto"/>
            </w:tcBorders>
            <w:shd w:val="clear" w:color="auto" w:fill="auto"/>
          </w:tcPr>
          <w:p w14:paraId="6545AC57" w14:textId="77777777" w:rsidR="006B7CAD" w:rsidRPr="00F12973" w:rsidRDefault="006B7CAD" w:rsidP="00272D24">
            <w:pPr>
              <w:spacing w:line="276" w:lineRule="auto"/>
              <w:jc w:val="center"/>
              <w:rPr>
                <w:b/>
                <w:szCs w:val="21"/>
              </w:rPr>
            </w:pPr>
            <w:r w:rsidRPr="00F12973">
              <w:rPr>
                <w:b/>
                <w:i/>
                <w:szCs w:val="21"/>
              </w:rPr>
              <w:t>P</w:t>
            </w:r>
            <w:r w:rsidRPr="00F12973">
              <w:rPr>
                <w:b/>
                <w:szCs w:val="21"/>
              </w:rPr>
              <w:t>-value</w:t>
            </w:r>
          </w:p>
        </w:tc>
      </w:tr>
      <w:tr w:rsidR="006B7CAD" w:rsidRPr="00F12973" w14:paraId="7F75DA56" w14:textId="77777777" w:rsidTr="007459F5">
        <w:trPr>
          <w:jc w:val="center"/>
        </w:trPr>
        <w:tc>
          <w:tcPr>
            <w:tcW w:w="2090" w:type="dxa"/>
            <w:shd w:val="clear" w:color="auto" w:fill="auto"/>
          </w:tcPr>
          <w:p w14:paraId="15B04A04" w14:textId="1957DDB1" w:rsidR="006B7CAD" w:rsidRPr="00F12973" w:rsidRDefault="007A3B76" w:rsidP="00272D24">
            <w:pPr>
              <w:spacing w:line="276" w:lineRule="auto"/>
              <w:jc w:val="center"/>
            </w:pPr>
            <w:r w:rsidRPr="00F12973">
              <w:t>Aspartic acid (Asp)</w:t>
            </w:r>
          </w:p>
        </w:tc>
        <w:tc>
          <w:tcPr>
            <w:tcW w:w="2084" w:type="dxa"/>
            <w:shd w:val="clear" w:color="auto" w:fill="auto"/>
          </w:tcPr>
          <w:p w14:paraId="27143C45" w14:textId="77777777" w:rsidR="006B7CAD" w:rsidRPr="00F12973" w:rsidRDefault="006B7CAD" w:rsidP="00272D24">
            <w:pPr>
              <w:spacing w:line="276" w:lineRule="auto"/>
              <w:jc w:val="center"/>
            </w:pPr>
            <w:r w:rsidRPr="00F12973">
              <w:t>5.62±0.449</w:t>
            </w:r>
          </w:p>
        </w:tc>
        <w:tc>
          <w:tcPr>
            <w:tcW w:w="2079" w:type="dxa"/>
            <w:shd w:val="clear" w:color="auto" w:fill="auto"/>
          </w:tcPr>
          <w:p w14:paraId="4E58DB1D" w14:textId="77777777" w:rsidR="006B7CAD" w:rsidRPr="00F12973" w:rsidRDefault="006B7CAD" w:rsidP="00272D24">
            <w:pPr>
              <w:spacing w:line="276" w:lineRule="auto"/>
              <w:jc w:val="center"/>
            </w:pPr>
            <w:r w:rsidRPr="00F12973">
              <w:t>6.22±0.348</w:t>
            </w:r>
          </w:p>
        </w:tc>
        <w:tc>
          <w:tcPr>
            <w:tcW w:w="1827" w:type="dxa"/>
            <w:shd w:val="clear" w:color="auto" w:fill="auto"/>
          </w:tcPr>
          <w:p w14:paraId="41DABC47" w14:textId="77777777" w:rsidR="006B7CAD" w:rsidRPr="00F12973" w:rsidRDefault="006B7CAD" w:rsidP="00272D24">
            <w:pPr>
              <w:spacing w:line="276" w:lineRule="auto"/>
              <w:jc w:val="center"/>
            </w:pPr>
            <w:r w:rsidRPr="00F12973">
              <w:t>0.334</w:t>
            </w:r>
          </w:p>
        </w:tc>
      </w:tr>
      <w:tr w:rsidR="006B7CAD" w:rsidRPr="00F12973" w14:paraId="1FF73053" w14:textId="77777777" w:rsidTr="007459F5">
        <w:trPr>
          <w:jc w:val="center"/>
        </w:trPr>
        <w:tc>
          <w:tcPr>
            <w:tcW w:w="2090" w:type="dxa"/>
            <w:shd w:val="clear" w:color="auto" w:fill="auto"/>
          </w:tcPr>
          <w:p w14:paraId="674620AF" w14:textId="6A64D1D7" w:rsidR="006B7CAD" w:rsidRPr="00F12973" w:rsidRDefault="007A3B76" w:rsidP="00272D24">
            <w:pPr>
              <w:spacing w:line="276" w:lineRule="auto"/>
              <w:jc w:val="center"/>
            </w:pPr>
            <w:r w:rsidRPr="00F12973">
              <w:t>Threonine (Thr)</w:t>
            </w:r>
          </w:p>
        </w:tc>
        <w:tc>
          <w:tcPr>
            <w:tcW w:w="2084" w:type="dxa"/>
            <w:shd w:val="clear" w:color="auto" w:fill="auto"/>
          </w:tcPr>
          <w:p w14:paraId="0860B4C4" w14:textId="77777777" w:rsidR="006B7CAD" w:rsidRPr="00F12973" w:rsidRDefault="006B7CAD" w:rsidP="00272D24">
            <w:pPr>
              <w:spacing w:line="276" w:lineRule="auto"/>
              <w:jc w:val="center"/>
            </w:pPr>
            <w:r w:rsidRPr="00F12973">
              <w:t>2.68±0.211</w:t>
            </w:r>
          </w:p>
        </w:tc>
        <w:tc>
          <w:tcPr>
            <w:tcW w:w="2079" w:type="dxa"/>
            <w:shd w:val="clear" w:color="auto" w:fill="auto"/>
          </w:tcPr>
          <w:p w14:paraId="010378DB" w14:textId="77777777" w:rsidR="006B7CAD" w:rsidRPr="00F12973" w:rsidRDefault="006B7CAD" w:rsidP="00272D24">
            <w:pPr>
              <w:spacing w:line="276" w:lineRule="auto"/>
              <w:jc w:val="center"/>
            </w:pPr>
            <w:r w:rsidRPr="00F12973">
              <w:t>3.00±0.162</w:t>
            </w:r>
          </w:p>
        </w:tc>
        <w:tc>
          <w:tcPr>
            <w:tcW w:w="1827" w:type="dxa"/>
            <w:shd w:val="clear" w:color="auto" w:fill="auto"/>
          </w:tcPr>
          <w:p w14:paraId="7D401F21" w14:textId="77777777" w:rsidR="006B7CAD" w:rsidRPr="00F12973" w:rsidRDefault="006B7CAD" w:rsidP="00272D24">
            <w:pPr>
              <w:spacing w:line="276" w:lineRule="auto"/>
              <w:jc w:val="center"/>
            </w:pPr>
            <w:r w:rsidRPr="00F12973">
              <w:t>0.271</w:t>
            </w:r>
          </w:p>
        </w:tc>
      </w:tr>
      <w:tr w:rsidR="006B7CAD" w:rsidRPr="00F12973" w14:paraId="3360C147" w14:textId="77777777" w:rsidTr="007459F5">
        <w:trPr>
          <w:jc w:val="center"/>
        </w:trPr>
        <w:tc>
          <w:tcPr>
            <w:tcW w:w="2090" w:type="dxa"/>
            <w:shd w:val="clear" w:color="auto" w:fill="auto"/>
          </w:tcPr>
          <w:p w14:paraId="69059E6A" w14:textId="53AA22EB" w:rsidR="006B7CAD" w:rsidRPr="00F12973" w:rsidRDefault="007A3B76" w:rsidP="00272D24">
            <w:pPr>
              <w:spacing w:line="276" w:lineRule="auto"/>
              <w:jc w:val="center"/>
            </w:pPr>
            <w:r w:rsidRPr="00F12973">
              <w:t>Serine (Ser)</w:t>
            </w:r>
          </w:p>
        </w:tc>
        <w:tc>
          <w:tcPr>
            <w:tcW w:w="2084" w:type="dxa"/>
            <w:shd w:val="clear" w:color="auto" w:fill="auto"/>
          </w:tcPr>
          <w:p w14:paraId="179B468A" w14:textId="77777777" w:rsidR="006B7CAD" w:rsidRPr="00F12973" w:rsidRDefault="006B7CAD" w:rsidP="00272D24">
            <w:pPr>
              <w:spacing w:line="276" w:lineRule="auto"/>
              <w:jc w:val="center"/>
            </w:pPr>
            <w:r w:rsidRPr="00F12973">
              <w:t>2.11±0.164</w:t>
            </w:r>
          </w:p>
        </w:tc>
        <w:tc>
          <w:tcPr>
            <w:tcW w:w="2079" w:type="dxa"/>
            <w:shd w:val="clear" w:color="auto" w:fill="auto"/>
          </w:tcPr>
          <w:p w14:paraId="3AEDE38A" w14:textId="77777777" w:rsidR="006B7CAD" w:rsidRPr="00F12973" w:rsidRDefault="006B7CAD" w:rsidP="00272D24">
            <w:pPr>
              <w:spacing w:line="276" w:lineRule="auto"/>
              <w:jc w:val="center"/>
            </w:pPr>
            <w:r w:rsidRPr="00F12973">
              <w:t>2.40±0.133</w:t>
            </w:r>
          </w:p>
        </w:tc>
        <w:tc>
          <w:tcPr>
            <w:tcW w:w="1827" w:type="dxa"/>
            <w:shd w:val="clear" w:color="auto" w:fill="auto"/>
          </w:tcPr>
          <w:p w14:paraId="533F02F1" w14:textId="77777777" w:rsidR="006B7CAD" w:rsidRPr="00F12973" w:rsidRDefault="006B7CAD" w:rsidP="00272D24">
            <w:pPr>
              <w:spacing w:line="276" w:lineRule="auto"/>
              <w:jc w:val="center"/>
            </w:pPr>
            <w:r w:rsidRPr="00F12973">
              <w:t>0.222</w:t>
            </w:r>
          </w:p>
        </w:tc>
      </w:tr>
      <w:tr w:rsidR="006B7CAD" w:rsidRPr="00F12973" w14:paraId="5ACD06C0" w14:textId="77777777" w:rsidTr="007459F5">
        <w:trPr>
          <w:jc w:val="center"/>
        </w:trPr>
        <w:tc>
          <w:tcPr>
            <w:tcW w:w="2090" w:type="dxa"/>
            <w:shd w:val="clear" w:color="auto" w:fill="auto"/>
          </w:tcPr>
          <w:p w14:paraId="21E37F96" w14:textId="0C87720E" w:rsidR="006B7CAD" w:rsidRPr="00F12973" w:rsidRDefault="007A3B76" w:rsidP="00272D24">
            <w:pPr>
              <w:spacing w:line="276" w:lineRule="auto"/>
              <w:jc w:val="center"/>
            </w:pPr>
            <w:r w:rsidRPr="00F12973">
              <w:t>Glutamic acid (Glu)</w:t>
            </w:r>
          </w:p>
        </w:tc>
        <w:tc>
          <w:tcPr>
            <w:tcW w:w="2084" w:type="dxa"/>
            <w:shd w:val="clear" w:color="auto" w:fill="auto"/>
          </w:tcPr>
          <w:p w14:paraId="2FA25936" w14:textId="77777777" w:rsidR="006B7CAD" w:rsidRPr="00F12973" w:rsidRDefault="006B7CAD" w:rsidP="00272D24">
            <w:pPr>
              <w:spacing w:line="276" w:lineRule="auto"/>
              <w:jc w:val="center"/>
            </w:pPr>
            <w:r w:rsidRPr="00F12973">
              <w:t>10.71±0.848</w:t>
            </w:r>
          </w:p>
        </w:tc>
        <w:tc>
          <w:tcPr>
            <w:tcW w:w="2079" w:type="dxa"/>
            <w:shd w:val="clear" w:color="auto" w:fill="auto"/>
          </w:tcPr>
          <w:p w14:paraId="02453D8B" w14:textId="77777777" w:rsidR="006B7CAD" w:rsidRPr="00F12973" w:rsidRDefault="006B7CAD" w:rsidP="00272D24">
            <w:pPr>
              <w:spacing w:line="276" w:lineRule="auto"/>
              <w:jc w:val="center"/>
            </w:pPr>
            <w:r w:rsidRPr="00F12973">
              <w:t>12.18±0.61</w:t>
            </w:r>
          </w:p>
        </w:tc>
        <w:tc>
          <w:tcPr>
            <w:tcW w:w="1827" w:type="dxa"/>
            <w:shd w:val="clear" w:color="auto" w:fill="auto"/>
          </w:tcPr>
          <w:p w14:paraId="3556B791" w14:textId="77777777" w:rsidR="006B7CAD" w:rsidRPr="00F12973" w:rsidRDefault="006B7CAD" w:rsidP="00272D24">
            <w:pPr>
              <w:spacing w:line="276" w:lineRule="auto"/>
              <w:jc w:val="center"/>
            </w:pPr>
            <w:r w:rsidRPr="00F12973">
              <w:t>0.207</w:t>
            </w:r>
          </w:p>
        </w:tc>
      </w:tr>
      <w:tr w:rsidR="006B7CAD" w:rsidRPr="00F12973" w14:paraId="7075F46F" w14:textId="77777777" w:rsidTr="007459F5">
        <w:trPr>
          <w:jc w:val="center"/>
        </w:trPr>
        <w:tc>
          <w:tcPr>
            <w:tcW w:w="2090" w:type="dxa"/>
            <w:shd w:val="clear" w:color="auto" w:fill="auto"/>
          </w:tcPr>
          <w:p w14:paraId="0688D2C3" w14:textId="4B4C9CC2" w:rsidR="006B7CAD" w:rsidRPr="00F12973" w:rsidRDefault="007A3B76" w:rsidP="00272D24">
            <w:pPr>
              <w:spacing w:line="276" w:lineRule="auto"/>
              <w:jc w:val="center"/>
            </w:pPr>
            <w:r w:rsidRPr="00F12973">
              <w:t>Proline (Pro)</w:t>
            </w:r>
          </w:p>
        </w:tc>
        <w:tc>
          <w:tcPr>
            <w:tcW w:w="2084" w:type="dxa"/>
            <w:shd w:val="clear" w:color="auto" w:fill="auto"/>
          </w:tcPr>
          <w:p w14:paraId="4A0A429B" w14:textId="77777777" w:rsidR="006B7CAD" w:rsidRPr="00F12973" w:rsidRDefault="006B7CAD" w:rsidP="00272D24">
            <w:pPr>
              <w:spacing w:line="276" w:lineRule="auto"/>
              <w:jc w:val="center"/>
            </w:pPr>
            <w:r w:rsidRPr="00F12973">
              <w:t>2.04±0.164</w:t>
            </w:r>
          </w:p>
        </w:tc>
        <w:tc>
          <w:tcPr>
            <w:tcW w:w="2079" w:type="dxa"/>
            <w:shd w:val="clear" w:color="auto" w:fill="auto"/>
          </w:tcPr>
          <w:p w14:paraId="06A9FDE4" w14:textId="77777777" w:rsidR="006B7CAD" w:rsidRPr="00F12973" w:rsidRDefault="006B7CAD" w:rsidP="00272D24">
            <w:pPr>
              <w:spacing w:line="276" w:lineRule="auto"/>
              <w:jc w:val="center"/>
            </w:pPr>
            <w:r w:rsidRPr="00F12973">
              <w:t>2.33±0.134</w:t>
            </w:r>
          </w:p>
        </w:tc>
        <w:tc>
          <w:tcPr>
            <w:tcW w:w="1827" w:type="dxa"/>
            <w:shd w:val="clear" w:color="auto" w:fill="auto"/>
          </w:tcPr>
          <w:p w14:paraId="427DD58A" w14:textId="77777777" w:rsidR="006B7CAD" w:rsidRPr="00F12973" w:rsidRDefault="006B7CAD" w:rsidP="00272D24">
            <w:pPr>
              <w:spacing w:line="276" w:lineRule="auto"/>
              <w:jc w:val="center"/>
            </w:pPr>
            <w:r w:rsidRPr="00F12973">
              <w:t>0.224</w:t>
            </w:r>
          </w:p>
        </w:tc>
      </w:tr>
      <w:tr w:rsidR="006B7CAD" w:rsidRPr="00F12973" w14:paraId="5A8A364D" w14:textId="77777777" w:rsidTr="007459F5">
        <w:trPr>
          <w:jc w:val="center"/>
        </w:trPr>
        <w:tc>
          <w:tcPr>
            <w:tcW w:w="2090" w:type="dxa"/>
            <w:shd w:val="clear" w:color="auto" w:fill="auto"/>
          </w:tcPr>
          <w:p w14:paraId="782F3657" w14:textId="1F3EF451" w:rsidR="006B7CAD" w:rsidRPr="00F12973" w:rsidRDefault="007A3B76" w:rsidP="00272D24">
            <w:pPr>
              <w:spacing w:line="276" w:lineRule="auto"/>
              <w:jc w:val="center"/>
            </w:pPr>
            <w:r w:rsidRPr="00F12973">
              <w:t>Glycine (Gly)</w:t>
            </w:r>
          </w:p>
        </w:tc>
        <w:tc>
          <w:tcPr>
            <w:tcW w:w="2084" w:type="dxa"/>
            <w:shd w:val="clear" w:color="auto" w:fill="auto"/>
          </w:tcPr>
          <w:p w14:paraId="464496B9" w14:textId="77777777" w:rsidR="006B7CAD" w:rsidRPr="00F12973" w:rsidRDefault="006B7CAD" w:rsidP="00272D24">
            <w:pPr>
              <w:spacing w:line="276" w:lineRule="auto"/>
              <w:jc w:val="center"/>
            </w:pPr>
            <w:r w:rsidRPr="00F12973">
              <w:t>2.62±0.203</w:t>
            </w:r>
          </w:p>
        </w:tc>
        <w:tc>
          <w:tcPr>
            <w:tcW w:w="2079" w:type="dxa"/>
            <w:shd w:val="clear" w:color="auto" w:fill="auto"/>
          </w:tcPr>
          <w:p w14:paraId="50571F6E" w14:textId="77777777" w:rsidR="006B7CAD" w:rsidRPr="00F12973" w:rsidRDefault="006B7CAD" w:rsidP="00272D24">
            <w:pPr>
              <w:spacing w:line="276" w:lineRule="auto"/>
              <w:jc w:val="center"/>
            </w:pPr>
            <w:r w:rsidRPr="00F12973">
              <w:t>2.92±0.171</w:t>
            </w:r>
          </w:p>
        </w:tc>
        <w:tc>
          <w:tcPr>
            <w:tcW w:w="1827" w:type="dxa"/>
            <w:shd w:val="clear" w:color="auto" w:fill="auto"/>
          </w:tcPr>
          <w:p w14:paraId="395DB234" w14:textId="77777777" w:rsidR="006B7CAD" w:rsidRPr="00F12973" w:rsidRDefault="006B7CAD" w:rsidP="00272D24">
            <w:pPr>
              <w:spacing w:line="276" w:lineRule="auto"/>
              <w:jc w:val="center"/>
            </w:pPr>
            <w:r w:rsidRPr="00F12973">
              <w:t>0.311</w:t>
            </w:r>
          </w:p>
        </w:tc>
      </w:tr>
      <w:tr w:rsidR="006B7CAD" w:rsidRPr="00F12973" w14:paraId="108E50CC" w14:textId="77777777" w:rsidTr="007459F5">
        <w:trPr>
          <w:jc w:val="center"/>
        </w:trPr>
        <w:tc>
          <w:tcPr>
            <w:tcW w:w="2090" w:type="dxa"/>
            <w:shd w:val="clear" w:color="auto" w:fill="auto"/>
          </w:tcPr>
          <w:p w14:paraId="035217C5" w14:textId="2C5E4E60" w:rsidR="006B7CAD" w:rsidRPr="00F12973" w:rsidRDefault="007A3B76" w:rsidP="00272D24">
            <w:pPr>
              <w:spacing w:line="276" w:lineRule="auto"/>
              <w:jc w:val="center"/>
            </w:pPr>
            <w:r w:rsidRPr="00F12973">
              <w:t>Alanine (Ala)</w:t>
            </w:r>
          </w:p>
        </w:tc>
        <w:tc>
          <w:tcPr>
            <w:tcW w:w="2084" w:type="dxa"/>
            <w:shd w:val="clear" w:color="auto" w:fill="auto"/>
          </w:tcPr>
          <w:p w14:paraId="7F669457" w14:textId="77777777" w:rsidR="006B7CAD" w:rsidRPr="00F12973" w:rsidRDefault="006B7CAD" w:rsidP="00272D24">
            <w:pPr>
              <w:spacing w:line="276" w:lineRule="auto"/>
              <w:jc w:val="center"/>
            </w:pPr>
            <w:r w:rsidRPr="00F12973">
              <w:t>3.47±0.272</w:t>
            </w:r>
          </w:p>
        </w:tc>
        <w:tc>
          <w:tcPr>
            <w:tcW w:w="2079" w:type="dxa"/>
            <w:shd w:val="clear" w:color="auto" w:fill="auto"/>
          </w:tcPr>
          <w:p w14:paraId="1D55BB28" w14:textId="77777777" w:rsidR="006B7CAD" w:rsidRPr="00F12973" w:rsidRDefault="006B7CAD" w:rsidP="00272D24">
            <w:pPr>
              <w:spacing w:line="276" w:lineRule="auto"/>
              <w:jc w:val="center"/>
            </w:pPr>
            <w:r w:rsidRPr="00F12973">
              <w:t>3.87±0.210</w:t>
            </w:r>
          </w:p>
        </w:tc>
        <w:tc>
          <w:tcPr>
            <w:tcW w:w="1827" w:type="dxa"/>
            <w:shd w:val="clear" w:color="auto" w:fill="auto"/>
          </w:tcPr>
          <w:p w14:paraId="7CF9A726" w14:textId="77777777" w:rsidR="006B7CAD" w:rsidRPr="00F12973" w:rsidRDefault="006B7CAD" w:rsidP="00272D24">
            <w:pPr>
              <w:spacing w:line="276" w:lineRule="auto"/>
              <w:jc w:val="center"/>
            </w:pPr>
            <w:r w:rsidRPr="00F12973">
              <w:t>0.285</w:t>
            </w:r>
          </w:p>
        </w:tc>
      </w:tr>
      <w:tr w:rsidR="006B7CAD" w:rsidRPr="00F12973" w14:paraId="5DB4EE1B" w14:textId="77777777" w:rsidTr="007459F5">
        <w:trPr>
          <w:jc w:val="center"/>
        </w:trPr>
        <w:tc>
          <w:tcPr>
            <w:tcW w:w="2090" w:type="dxa"/>
            <w:shd w:val="clear" w:color="auto" w:fill="auto"/>
          </w:tcPr>
          <w:p w14:paraId="3EBE5C7B" w14:textId="098002FC" w:rsidR="006B7CAD" w:rsidRPr="00F12973" w:rsidRDefault="00757848" w:rsidP="00272D24">
            <w:pPr>
              <w:spacing w:line="276" w:lineRule="auto"/>
              <w:jc w:val="center"/>
            </w:pPr>
            <w:r w:rsidRPr="00F12973">
              <w:t>Cystine (Cys)</w:t>
            </w:r>
          </w:p>
        </w:tc>
        <w:tc>
          <w:tcPr>
            <w:tcW w:w="2084" w:type="dxa"/>
            <w:shd w:val="clear" w:color="auto" w:fill="auto"/>
          </w:tcPr>
          <w:p w14:paraId="27EEA145" w14:textId="77777777" w:rsidR="006B7CAD" w:rsidRPr="00F12973" w:rsidRDefault="006B7CAD" w:rsidP="00272D24">
            <w:pPr>
              <w:spacing w:line="276" w:lineRule="auto"/>
              <w:jc w:val="center"/>
            </w:pPr>
            <w:r w:rsidRPr="00F12973">
              <w:t>0.54±0.050</w:t>
            </w:r>
          </w:p>
        </w:tc>
        <w:tc>
          <w:tcPr>
            <w:tcW w:w="2079" w:type="dxa"/>
            <w:shd w:val="clear" w:color="auto" w:fill="auto"/>
          </w:tcPr>
          <w:p w14:paraId="08AD8B98" w14:textId="77777777" w:rsidR="006B7CAD" w:rsidRPr="00F12973" w:rsidRDefault="006B7CAD" w:rsidP="00272D24">
            <w:pPr>
              <w:spacing w:line="276" w:lineRule="auto"/>
              <w:jc w:val="center"/>
            </w:pPr>
            <w:r w:rsidRPr="00F12973">
              <w:t>0.57±0.029</w:t>
            </w:r>
          </w:p>
        </w:tc>
        <w:tc>
          <w:tcPr>
            <w:tcW w:w="1827" w:type="dxa"/>
            <w:shd w:val="clear" w:color="auto" w:fill="auto"/>
          </w:tcPr>
          <w:p w14:paraId="04D0EA30" w14:textId="77777777" w:rsidR="006B7CAD" w:rsidRPr="00F12973" w:rsidRDefault="006B7CAD" w:rsidP="00272D24">
            <w:pPr>
              <w:spacing w:line="276" w:lineRule="auto"/>
              <w:jc w:val="center"/>
            </w:pPr>
            <w:r w:rsidRPr="00F12973">
              <w:t>0.707</w:t>
            </w:r>
          </w:p>
        </w:tc>
      </w:tr>
      <w:tr w:rsidR="006B7CAD" w:rsidRPr="00F12973" w14:paraId="7C87E6CD" w14:textId="77777777" w:rsidTr="007459F5">
        <w:trPr>
          <w:jc w:val="center"/>
        </w:trPr>
        <w:tc>
          <w:tcPr>
            <w:tcW w:w="2090" w:type="dxa"/>
            <w:shd w:val="clear" w:color="auto" w:fill="auto"/>
          </w:tcPr>
          <w:p w14:paraId="011F6445" w14:textId="5CDAB21D" w:rsidR="006B7CAD" w:rsidRPr="00F12973" w:rsidRDefault="007A3B76" w:rsidP="00272D24">
            <w:pPr>
              <w:spacing w:line="276" w:lineRule="auto"/>
              <w:jc w:val="center"/>
            </w:pPr>
            <w:r w:rsidRPr="00F12973">
              <w:t>Valine (Val)</w:t>
            </w:r>
          </w:p>
        </w:tc>
        <w:tc>
          <w:tcPr>
            <w:tcW w:w="2084" w:type="dxa"/>
            <w:shd w:val="clear" w:color="auto" w:fill="auto"/>
          </w:tcPr>
          <w:p w14:paraId="2C56521B" w14:textId="77777777" w:rsidR="006B7CAD" w:rsidRPr="00F12973" w:rsidRDefault="006B7CAD" w:rsidP="00272D24">
            <w:pPr>
              <w:spacing w:line="276" w:lineRule="auto"/>
              <w:jc w:val="center"/>
            </w:pPr>
            <w:r w:rsidRPr="00F12973">
              <w:t>3.20±0.256</w:t>
            </w:r>
          </w:p>
        </w:tc>
        <w:tc>
          <w:tcPr>
            <w:tcW w:w="2079" w:type="dxa"/>
            <w:shd w:val="clear" w:color="auto" w:fill="auto"/>
          </w:tcPr>
          <w:p w14:paraId="0698A1A4" w14:textId="77777777" w:rsidR="006B7CAD" w:rsidRPr="00F12973" w:rsidRDefault="006B7CAD" w:rsidP="00272D24">
            <w:pPr>
              <w:spacing w:line="276" w:lineRule="auto"/>
              <w:jc w:val="center"/>
            </w:pPr>
            <w:r w:rsidRPr="00F12973">
              <w:t>3.52±0.196</w:t>
            </w:r>
          </w:p>
        </w:tc>
        <w:tc>
          <w:tcPr>
            <w:tcW w:w="1827" w:type="dxa"/>
            <w:shd w:val="clear" w:color="auto" w:fill="auto"/>
          </w:tcPr>
          <w:p w14:paraId="287DC8AA" w14:textId="77777777" w:rsidR="006B7CAD" w:rsidRPr="00F12973" w:rsidRDefault="006B7CAD" w:rsidP="00272D24">
            <w:pPr>
              <w:spacing w:line="276" w:lineRule="auto"/>
              <w:jc w:val="center"/>
            </w:pPr>
            <w:r w:rsidRPr="00F12973">
              <w:t>0.356</w:t>
            </w:r>
          </w:p>
        </w:tc>
      </w:tr>
      <w:tr w:rsidR="006B7CAD" w:rsidRPr="00F12973" w14:paraId="291B2F6B" w14:textId="77777777" w:rsidTr="007459F5">
        <w:trPr>
          <w:jc w:val="center"/>
        </w:trPr>
        <w:tc>
          <w:tcPr>
            <w:tcW w:w="2090" w:type="dxa"/>
            <w:shd w:val="clear" w:color="auto" w:fill="auto"/>
          </w:tcPr>
          <w:p w14:paraId="04AE4225" w14:textId="069EB701" w:rsidR="006B7CAD" w:rsidRPr="00F12973" w:rsidRDefault="007A3B76" w:rsidP="00272D24">
            <w:pPr>
              <w:spacing w:line="276" w:lineRule="auto"/>
              <w:jc w:val="center"/>
            </w:pPr>
            <w:r w:rsidRPr="00F12973">
              <w:t>Methionine (Met)</w:t>
            </w:r>
          </w:p>
        </w:tc>
        <w:tc>
          <w:tcPr>
            <w:tcW w:w="2084" w:type="dxa"/>
            <w:shd w:val="clear" w:color="auto" w:fill="auto"/>
          </w:tcPr>
          <w:p w14:paraId="2C2C4475" w14:textId="77777777" w:rsidR="006B7CAD" w:rsidRPr="00F12973" w:rsidRDefault="006B7CAD" w:rsidP="00272D24">
            <w:pPr>
              <w:spacing w:line="276" w:lineRule="auto"/>
              <w:jc w:val="center"/>
            </w:pPr>
            <w:r w:rsidRPr="00F12973">
              <w:t>1.70±0.139</w:t>
            </w:r>
          </w:p>
        </w:tc>
        <w:tc>
          <w:tcPr>
            <w:tcW w:w="2079" w:type="dxa"/>
            <w:shd w:val="clear" w:color="auto" w:fill="auto"/>
          </w:tcPr>
          <w:p w14:paraId="394B0D21" w14:textId="77777777" w:rsidR="006B7CAD" w:rsidRPr="00F12973" w:rsidRDefault="006B7CAD" w:rsidP="00272D24">
            <w:pPr>
              <w:spacing w:line="276" w:lineRule="auto"/>
              <w:jc w:val="center"/>
            </w:pPr>
            <w:r w:rsidRPr="00F12973">
              <w:t>1.87±0.101</w:t>
            </w:r>
          </w:p>
        </w:tc>
        <w:tc>
          <w:tcPr>
            <w:tcW w:w="1827" w:type="dxa"/>
            <w:shd w:val="clear" w:color="auto" w:fill="auto"/>
          </w:tcPr>
          <w:p w14:paraId="0F436F8D" w14:textId="77777777" w:rsidR="006B7CAD" w:rsidRPr="00F12973" w:rsidRDefault="006B7CAD" w:rsidP="00272D24">
            <w:pPr>
              <w:spacing w:line="276" w:lineRule="auto"/>
              <w:jc w:val="center"/>
            </w:pPr>
            <w:r w:rsidRPr="00F12973">
              <w:t>0.353</w:t>
            </w:r>
          </w:p>
        </w:tc>
      </w:tr>
      <w:tr w:rsidR="006B7CAD" w:rsidRPr="00F12973" w14:paraId="6C761515" w14:textId="77777777" w:rsidTr="007459F5">
        <w:trPr>
          <w:jc w:val="center"/>
        </w:trPr>
        <w:tc>
          <w:tcPr>
            <w:tcW w:w="2090" w:type="dxa"/>
            <w:shd w:val="clear" w:color="auto" w:fill="auto"/>
          </w:tcPr>
          <w:p w14:paraId="12F6E262" w14:textId="5FFDDB64" w:rsidR="006B7CAD" w:rsidRPr="00F12973" w:rsidRDefault="007A3B76" w:rsidP="00272D24">
            <w:pPr>
              <w:spacing w:line="276" w:lineRule="auto"/>
              <w:jc w:val="center"/>
            </w:pPr>
            <w:r w:rsidRPr="00F12973">
              <w:t>Isoleucine (Ile)</w:t>
            </w:r>
          </w:p>
        </w:tc>
        <w:tc>
          <w:tcPr>
            <w:tcW w:w="2084" w:type="dxa"/>
            <w:shd w:val="clear" w:color="auto" w:fill="auto"/>
          </w:tcPr>
          <w:p w14:paraId="24577A28" w14:textId="77777777" w:rsidR="006B7CAD" w:rsidRPr="00F12973" w:rsidRDefault="006B7CAD" w:rsidP="00272D24">
            <w:pPr>
              <w:spacing w:line="276" w:lineRule="auto"/>
              <w:jc w:val="center"/>
            </w:pPr>
            <w:r w:rsidRPr="00F12973">
              <w:t>3.03±0.246</w:t>
            </w:r>
          </w:p>
        </w:tc>
        <w:tc>
          <w:tcPr>
            <w:tcW w:w="2079" w:type="dxa"/>
            <w:shd w:val="clear" w:color="auto" w:fill="auto"/>
          </w:tcPr>
          <w:p w14:paraId="4AF61EFB" w14:textId="77777777" w:rsidR="006B7CAD" w:rsidRPr="00F12973" w:rsidRDefault="006B7CAD" w:rsidP="00272D24">
            <w:pPr>
              <w:spacing w:line="276" w:lineRule="auto"/>
              <w:jc w:val="center"/>
            </w:pPr>
            <w:r w:rsidRPr="00F12973">
              <w:t>3.38±0.183</w:t>
            </w:r>
          </w:p>
        </w:tc>
        <w:tc>
          <w:tcPr>
            <w:tcW w:w="1827" w:type="dxa"/>
            <w:shd w:val="clear" w:color="auto" w:fill="auto"/>
          </w:tcPr>
          <w:p w14:paraId="5F0F63D7" w14:textId="77777777" w:rsidR="006B7CAD" w:rsidRPr="00F12973" w:rsidRDefault="006B7CAD" w:rsidP="00272D24">
            <w:pPr>
              <w:spacing w:line="276" w:lineRule="auto"/>
              <w:jc w:val="center"/>
            </w:pPr>
            <w:r w:rsidRPr="00F12973">
              <w:t>0.295</w:t>
            </w:r>
          </w:p>
        </w:tc>
      </w:tr>
      <w:tr w:rsidR="006B7CAD" w:rsidRPr="00F12973" w14:paraId="4C664BF6" w14:textId="77777777" w:rsidTr="007459F5">
        <w:trPr>
          <w:jc w:val="center"/>
        </w:trPr>
        <w:tc>
          <w:tcPr>
            <w:tcW w:w="2090" w:type="dxa"/>
            <w:shd w:val="clear" w:color="auto" w:fill="auto"/>
          </w:tcPr>
          <w:p w14:paraId="0913A8A4" w14:textId="2FF4F7C1" w:rsidR="006B7CAD" w:rsidRPr="00F12973" w:rsidRDefault="007A3B76" w:rsidP="00272D24">
            <w:pPr>
              <w:spacing w:line="276" w:lineRule="auto"/>
              <w:jc w:val="center"/>
            </w:pPr>
            <w:r w:rsidRPr="00F12973">
              <w:t>Leucine (Leu)</w:t>
            </w:r>
          </w:p>
        </w:tc>
        <w:tc>
          <w:tcPr>
            <w:tcW w:w="2084" w:type="dxa"/>
            <w:shd w:val="clear" w:color="auto" w:fill="auto"/>
          </w:tcPr>
          <w:p w14:paraId="52393F2B" w14:textId="77777777" w:rsidR="006B7CAD" w:rsidRPr="00F12973" w:rsidRDefault="006B7CAD" w:rsidP="00272D24">
            <w:pPr>
              <w:spacing w:line="276" w:lineRule="auto"/>
              <w:jc w:val="center"/>
            </w:pPr>
            <w:r w:rsidRPr="00F12973">
              <w:t>5.09±0.406</w:t>
            </w:r>
          </w:p>
        </w:tc>
        <w:tc>
          <w:tcPr>
            <w:tcW w:w="2079" w:type="dxa"/>
            <w:shd w:val="clear" w:color="auto" w:fill="auto"/>
          </w:tcPr>
          <w:p w14:paraId="7939392C" w14:textId="77777777" w:rsidR="006B7CAD" w:rsidRPr="00F12973" w:rsidRDefault="006B7CAD" w:rsidP="00272D24">
            <w:pPr>
              <w:spacing w:line="276" w:lineRule="auto"/>
              <w:jc w:val="center"/>
            </w:pPr>
            <w:r w:rsidRPr="00F12973">
              <w:t>5.62±0.318</w:t>
            </w:r>
          </w:p>
        </w:tc>
        <w:tc>
          <w:tcPr>
            <w:tcW w:w="1827" w:type="dxa"/>
            <w:shd w:val="clear" w:color="auto" w:fill="auto"/>
          </w:tcPr>
          <w:p w14:paraId="2353440C" w14:textId="77777777" w:rsidR="006B7CAD" w:rsidRPr="00F12973" w:rsidRDefault="006B7CAD" w:rsidP="00272D24">
            <w:pPr>
              <w:spacing w:line="276" w:lineRule="auto"/>
              <w:jc w:val="center"/>
            </w:pPr>
            <w:r w:rsidRPr="00F12973">
              <w:t>0.346</w:t>
            </w:r>
          </w:p>
        </w:tc>
      </w:tr>
      <w:tr w:rsidR="006B7CAD" w:rsidRPr="00F12973" w14:paraId="481F41FF" w14:textId="77777777" w:rsidTr="007459F5">
        <w:trPr>
          <w:jc w:val="center"/>
        </w:trPr>
        <w:tc>
          <w:tcPr>
            <w:tcW w:w="2090" w:type="dxa"/>
            <w:shd w:val="clear" w:color="auto" w:fill="auto"/>
          </w:tcPr>
          <w:p w14:paraId="0B7D00C6" w14:textId="0F52B47E" w:rsidR="006B7CAD" w:rsidRPr="00F12973" w:rsidRDefault="007A3B76" w:rsidP="00272D24">
            <w:pPr>
              <w:spacing w:line="276" w:lineRule="auto"/>
              <w:jc w:val="center"/>
            </w:pPr>
            <w:r w:rsidRPr="00F12973">
              <w:t>Tyrosine (Tyr)</w:t>
            </w:r>
          </w:p>
        </w:tc>
        <w:tc>
          <w:tcPr>
            <w:tcW w:w="2084" w:type="dxa"/>
            <w:shd w:val="clear" w:color="auto" w:fill="auto"/>
          </w:tcPr>
          <w:p w14:paraId="55936EB1" w14:textId="77777777" w:rsidR="006B7CAD" w:rsidRPr="00F12973" w:rsidRDefault="006B7CAD" w:rsidP="00272D24">
            <w:pPr>
              <w:spacing w:line="276" w:lineRule="auto"/>
              <w:jc w:val="center"/>
            </w:pPr>
            <w:r w:rsidRPr="00F12973">
              <w:t>2.11±0.186</w:t>
            </w:r>
          </w:p>
        </w:tc>
        <w:tc>
          <w:tcPr>
            <w:tcW w:w="2079" w:type="dxa"/>
            <w:shd w:val="clear" w:color="auto" w:fill="auto"/>
          </w:tcPr>
          <w:p w14:paraId="140A5013" w14:textId="77777777" w:rsidR="006B7CAD" w:rsidRPr="00F12973" w:rsidRDefault="006B7CAD" w:rsidP="00272D24">
            <w:pPr>
              <w:spacing w:line="276" w:lineRule="auto"/>
              <w:jc w:val="center"/>
            </w:pPr>
            <w:r w:rsidRPr="00F12973">
              <w:t>2.06±0.338</w:t>
            </w:r>
          </w:p>
        </w:tc>
        <w:tc>
          <w:tcPr>
            <w:tcW w:w="1827" w:type="dxa"/>
            <w:shd w:val="clear" w:color="auto" w:fill="auto"/>
          </w:tcPr>
          <w:p w14:paraId="6AAE9F39" w14:textId="77777777" w:rsidR="006B7CAD" w:rsidRPr="00F12973" w:rsidRDefault="006B7CAD" w:rsidP="00272D24">
            <w:pPr>
              <w:spacing w:line="276" w:lineRule="auto"/>
              <w:jc w:val="center"/>
            </w:pPr>
            <w:r w:rsidRPr="00F12973">
              <w:t>0.912</w:t>
            </w:r>
          </w:p>
        </w:tc>
      </w:tr>
      <w:tr w:rsidR="006B7CAD" w:rsidRPr="00F12973" w14:paraId="21F5775F" w14:textId="77777777" w:rsidTr="007459F5">
        <w:trPr>
          <w:jc w:val="center"/>
        </w:trPr>
        <w:tc>
          <w:tcPr>
            <w:tcW w:w="2090" w:type="dxa"/>
            <w:shd w:val="clear" w:color="auto" w:fill="auto"/>
          </w:tcPr>
          <w:p w14:paraId="7233A9E0" w14:textId="1817C28C" w:rsidR="006B7CAD" w:rsidRPr="00F12973" w:rsidRDefault="007A3B76" w:rsidP="00272D24">
            <w:pPr>
              <w:spacing w:line="276" w:lineRule="auto"/>
              <w:jc w:val="center"/>
            </w:pPr>
            <w:r w:rsidRPr="00F12973">
              <w:t>Phenylalanine (Phe)</w:t>
            </w:r>
          </w:p>
        </w:tc>
        <w:tc>
          <w:tcPr>
            <w:tcW w:w="2084" w:type="dxa"/>
            <w:shd w:val="clear" w:color="auto" w:fill="auto"/>
          </w:tcPr>
          <w:p w14:paraId="4308F933" w14:textId="77777777" w:rsidR="006B7CAD" w:rsidRPr="00F12973" w:rsidRDefault="006B7CAD" w:rsidP="00272D24">
            <w:pPr>
              <w:spacing w:line="276" w:lineRule="auto"/>
              <w:jc w:val="center"/>
            </w:pPr>
            <w:r w:rsidRPr="00F12973">
              <w:t>3.15±0.279</w:t>
            </w:r>
          </w:p>
        </w:tc>
        <w:tc>
          <w:tcPr>
            <w:tcW w:w="2079" w:type="dxa"/>
            <w:shd w:val="clear" w:color="auto" w:fill="auto"/>
          </w:tcPr>
          <w:p w14:paraId="4A4CF910" w14:textId="77777777" w:rsidR="006B7CAD" w:rsidRPr="00F12973" w:rsidRDefault="006B7CAD" w:rsidP="00272D24">
            <w:pPr>
              <w:spacing w:line="276" w:lineRule="auto"/>
              <w:jc w:val="center"/>
            </w:pPr>
            <w:r w:rsidRPr="00F12973">
              <w:t>3.48±0.207</w:t>
            </w:r>
          </w:p>
        </w:tc>
        <w:tc>
          <w:tcPr>
            <w:tcW w:w="1827" w:type="dxa"/>
            <w:shd w:val="clear" w:color="auto" w:fill="auto"/>
          </w:tcPr>
          <w:p w14:paraId="05FBA4FF" w14:textId="77777777" w:rsidR="006B7CAD" w:rsidRPr="00F12973" w:rsidRDefault="006B7CAD" w:rsidP="00272D24">
            <w:pPr>
              <w:spacing w:line="276" w:lineRule="auto"/>
              <w:jc w:val="center"/>
            </w:pPr>
            <w:r w:rsidRPr="00F12973">
              <w:t>0.376</w:t>
            </w:r>
          </w:p>
        </w:tc>
      </w:tr>
      <w:tr w:rsidR="006B7CAD" w:rsidRPr="00F12973" w14:paraId="37017C59" w14:textId="77777777" w:rsidTr="007459F5">
        <w:trPr>
          <w:jc w:val="center"/>
        </w:trPr>
        <w:tc>
          <w:tcPr>
            <w:tcW w:w="2090" w:type="dxa"/>
            <w:shd w:val="clear" w:color="auto" w:fill="auto"/>
          </w:tcPr>
          <w:p w14:paraId="60F13BD8" w14:textId="6F6A1A4A" w:rsidR="006B7CAD" w:rsidRPr="00F12973" w:rsidRDefault="00757848" w:rsidP="00272D24">
            <w:pPr>
              <w:spacing w:line="276" w:lineRule="auto"/>
              <w:jc w:val="center"/>
            </w:pPr>
            <w:r w:rsidRPr="00F12973">
              <w:t>Lysine (Lys)</w:t>
            </w:r>
          </w:p>
        </w:tc>
        <w:tc>
          <w:tcPr>
            <w:tcW w:w="2084" w:type="dxa"/>
            <w:shd w:val="clear" w:color="auto" w:fill="auto"/>
          </w:tcPr>
          <w:p w14:paraId="2191C07C" w14:textId="77777777" w:rsidR="006B7CAD" w:rsidRPr="00F12973" w:rsidRDefault="006B7CAD" w:rsidP="00272D24">
            <w:pPr>
              <w:spacing w:line="276" w:lineRule="auto"/>
              <w:jc w:val="center"/>
            </w:pPr>
            <w:r w:rsidRPr="00F12973">
              <w:t>5.32±0.437</w:t>
            </w:r>
          </w:p>
        </w:tc>
        <w:tc>
          <w:tcPr>
            <w:tcW w:w="2079" w:type="dxa"/>
            <w:shd w:val="clear" w:color="auto" w:fill="auto"/>
          </w:tcPr>
          <w:p w14:paraId="6F9227EA" w14:textId="77777777" w:rsidR="006B7CAD" w:rsidRPr="00F12973" w:rsidRDefault="006B7CAD" w:rsidP="00272D24">
            <w:pPr>
              <w:spacing w:line="276" w:lineRule="auto"/>
              <w:jc w:val="center"/>
            </w:pPr>
            <w:r w:rsidRPr="00F12973">
              <w:t>5.97±0.358</w:t>
            </w:r>
          </w:p>
        </w:tc>
        <w:tc>
          <w:tcPr>
            <w:tcW w:w="1827" w:type="dxa"/>
            <w:shd w:val="clear" w:color="auto" w:fill="auto"/>
          </w:tcPr>
          <w:p w14:paraId="5512382A" w14:textId="77777777" w:rsidR="006B7CAD" w:rsidRPr="00F12973" w:rsidRDefault="006B7CAD" w:rsidP="00272D24">
            <w:pPr>
              <w:spacing w:line="276" w:lineRule="auto"/>
              <w:jc w:val="center"/>
            </w:pPr>
            <w:r w:rsidRPr="00F12973">
              <w:t>0.297</w:t>
            </w:r>
          </w:p>
        </w:tc>
      </w:tr>
      <w:tr w:rsidR="006B7CAD" w:rsidRPr="00F12973" w14:paraId="6D9A8415" w14:textId="77777777" w:rsidTr="007459F5">
        <w:trPr>
          <w:jc w:val="center"/>
        </w:trPr>
        <w:tc>
          <w:tcPr>
            <w:tcW w:w="2090" w:type="dxa"/>
            <w:shd w:val="clear" w:color="auto" w:fill="auto"/>
          </w:tcPr>
          <w:p w14:paraId="4F0C3B0C" w14:textId="43859C37" w:rsidR="006B7CAD" w:rsidRPr="00F12973" w:rsidRDefault="00757848" w:rsidP="00272D24">
            <w:pPr>
              <w:spacing w:line="276" w:lineRule="auto"/>
              <w:jc w:val="center"/>
            </w:pPr>
            <w:r w:rsidRPr="00F12973">
              <w:t>Histidine (His)</w:t>
            </w:r>
          </w:p>
        </w:tc>
        <w:tc>
          <w:tcPr>
            <w:tcW w:w="2084" w:type="dxa"/>
            <w:shd w:val="clear" w:color="auto" w:fill="auto"/>
          </w:tcPr>
          <w:p w14:paraId="23421799" w14:textId="77777777" w:rsidR="006B7CAD" w:rsidRPr="00F12973" w:rsidRDefault="006B7CAD" w:rsidP="00272D24">
            <w:pPr>
              <w:spacing w:line="276" w:lineRule="auto"/>
              <w:jc w:val="center"/>
            </w:pPr>
            <w:r w:rsidRPr="00F12973">
              <w:t>2.22±0.200</w:t>
            </w:r>
          </w:p>
        </w:tc>
        <w:tc>
          <w:tcPr>
            <w:tcW w:w="2079" w:type="dxa"/>
            <w:shd w:val="clear" w:color="auto" w:fill="auto"/>
          </w:tcPr>
          <w:p w14:paraId="39901310" w14:textId="77777777" w:rsidR="006B7CAD" w:rsidRPr="00F12973" w:rsidRDefault="006B7CAD" w:rsidP="00272D24">
            <w:pPr>
              <w:spacing w:line="276" w:lineRule="auto"/>
              <w:jc w:val="center"/>
            </w:pPr>
            <w:r w:rsidRPr="00F12973">
              <w:t>2.38±0.179</w:t>
            </w:r>
          </w:p>
        </w:tc>
        <w:tc>
          <w:tcPr>
            <w:tcW w:w="1827" w:type="dxa"/>
            <w:shd w:val="clear" w:color="auto" w:fill="auto"/>
          </w:tcPr>
          <w:p w14:paraId="6738156A" w14:textId="77777777" w:rsidR="006B7CAD" w:rsidRPr="00F12973" w:rsidRDefault="006B7CAD" w:rsidP="00272D24">
            <w:pPr>
              <w:spacing w:line="276" w:lineRule="auto"/>
              <w:jc w:val="center"/>
            </w:pPr>
            <w:r w:rsidRPr="00F12973">
              <w:t>0.577</w:t>
            </w:r>
          </w:p>
        </w:tc>
      </w:tr>
    </w:tbl>
    <w:p w14:paraId="56BE4CE6" w14:textId="555E3537" w:rsidR="00F85287" w:rsidRDefault="00F85287"/>
    <w:sectPr w:rsidR="00F852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36C4" w14:textId="77777777" w:rsidR="00D66698" w:rsidRDefault="00D66698" w:rsidP="006B7CAD">
      <w:r>
        <w:separator/>
      </w:r>
    </w:p>
  </w:endnote>
  <w:endnote w:type="continuationSeparator" w:id="0">
    <w:p w14:paraId="68FC1994" w14:textId="77777777" w:rsidR="00D66698" w:rsidRDefault="00D66698" w:rsidP="006B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XqglhnAdvTT3713a231">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75C2F" w14:textId="77777777" w:rsidR="00D66698" w:rsidRDefault="00D66698" w:rsidP="006B7CAD">
      <w:r>
        <w:separator/>
      </w:r>
    </w:p>
  </w:footnote>
  <w:footnote w:type="continuationSeparator" w:id="0">
    <w:p w14:paraId="4914617F" w14:textId="77777777" w:rsidR="00D66698" w:rsidRDefault="00D66698" w:rsidP="006B7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CB"/>
    <w:rsid w:val="00044844"/>
    <w:rsid w:val="000461E3"/>
    <w:rsid w:val="000613BB"/>
    <w:rsid w:val="000A41E9"/>
    <w:rsid w:val="000B2251"/>
    <w:rsid w:val="000B5B9F"/>
    <w:rsid w:val="000E3644"/>
    <w:rsid w:val="000F0387"/>
    <w:rsid w:val="00100CF9"/>
    <w:rsid w:val="00106413"/>
    <w:rsid w:val="00112082"/>
    <w:rsid w:val="001240E6"/>
    <w:rsid w:val="001555BB"/>
    <w:rsid w:val="00180190"/>
    <w:rsid w:val="001A6F67"/>
    <w:rsid w:val="001B7068"/>
    <w:rsid w:val="001C05CB"/>
    <w:rsid w:val="001E6659"/>
    <w:rsid w:val="001F2248"/>
    <w:rsid w:val="002335A5"/>
    <w:rsid w:val="002343C6"/>
    <w:rsid w:val="00234A4B"/>
    <w:rsid w:val="00252307"/>
    <w:rsid w:val="00255E0E"/>
    <w:rsid w:val="002637AB"/>
    <w:rsid w:val="00264F3E"/>
    <w:rsid w:val="0027038E"/>
    <w:rsid w:val="00272D24"/>
    <w:rsid w:val="0027594A"/>
    <w:rsid w:val="0027712B"/>
    <w:rsid w:val="002A38A5"/>
    <w:rsid w:val="002A5E9A"/>
    <w:rsid w:val="002B1951"/>
    <w:rsid w:val="002E08DF"/>
    <w:rsid w:val="002E5C6C"/>
    <w:rsid w:val="002F4706"/>
    <w:rsid w:val="00314253"/>
    <w:rsid w:val="00326F20"/>
    <w:rsid w:val="003330AF"/>
    <w:rsid w:val="00351287"/>
    <w:rsid w:val="00361E63"/>
    <w:rsid w:val="00372B53"/>
    <w:rsid w:val="003C52A1"/>
    <w:rsid w:val="003C5791"/>
    <w:rsid w:val="003D4033"/>
    <w:rsid w:val="003E5A46"/>
    <w:rsid w:val="00431D8E"/>
    <w:rsid w:val="00435379"/>
    <w:rsid w:val="0045072E"/>
    <w:rsid w:val="004E09BF"/>
    <w:rsid w:val="004E3DBE"/>
    <w:rsid w:val="004E68FE"/>
    <w:rsid w:val="00557A06"/>
    <w:rsid w:val="00567F26"/>
    <w:rsid w:val="0057713F"/>
    <w:rsid w:val="00581ECF"/>
    <w:rsid w:val="005A2757"/>
    <w:rsid w:val="005B1F09"/>
    <w:rsid w:val="005C5542"/>
    <w:rsid w:val="005E752C"/>
    <w:rsid w:val="0066288D"/>
    <w:rsid w:val="00663D13"/>
    <w:rsid w:val="0069479C"/>
    <w:rsid w:val="006A5146"/>
    <w:rsid w:val="006B7CAD"/>
    <w:rsid w:val="006F4A9B"/>
    <w:rsid w:val="006F70B9"/>
    <w:rsid w:val="0071504A"/>
    <w:rsid w:val="0071561A"/>
    <w:rsid w:val="0072033E"/>
    <w:rsid w:val="007459F5"/>
    <w:rsid w:val="00755DF9"/>
    <w:rsid w:val="00757848"/>
    <w:rsid w:val="00797D8A"/>
    <w:rsid w:val="007A3B76"/>
    <w:rsid w:val="007A4C8B"/>
    <w:rsid w:val="007B01C4"/>
    <w:rsid w:val="007C7511"/>
    <w:rsid w:val="007D09AF"/>
    <w:rsid w:val="007D5562"/>
    <w:rsid w:val="007D70FB"/>
    <w:rsid w:val="00801269"/>
    <w:rsid w:val="00806A5D"/>
    <w:rsid w:val="008606E4"/>
    <w:rsid w:val="00861E0E"/>
    <w:rsid w:val="00871E88"/>
    <w:rsid w:val="008D048D"/>
    <w:rsid w:val="008D2552"/>
    <w:rsid w:val="008F3CBF"/>
    <w:rsid w:val="00961A22"/>
    <w:rsid w:val="009666ED"/>
    <w:rsid w:val="00976779"/>
    <w:rsid w:val="00977903"/>
    <w:rsid w:val="00984ECB"/>
    <w:rsid w:val="0099585D"/>
    <w:rsid w:val="0099753C"/>
    <w:rsid w:val="009A4DF2"/>
    <w:rsid w:val="009B689B"/>
    <w:rsid w:val="009C6F2E"/>
    <w:rsid w:val="009F5D2C"/>
    <w:rsid w:val="00A018F3"/>
    <w:rsid w:val="00A23B32"/>
    <w:rsid w:val="00A2585C"/>
    <w:rsid w:val="00A45C32"/>
    <w:rsid w:val="00A47507"/>
    <w:rsid w:val="00A56FA0"/>
    <w:rsid w:val="00A76598"/>
    <w:rsid w:val="00A945CF"/>
    <w:rsid w:val="00A9713B"/>
    <w:rsid w:val="00AB48FF"/>
    <w:rsid w:val="00AB6595"/>
    <w:rsid w:val="00AC1BC1"/>
    <w:rsid w:val="00AD14D4"/>
    <w:rsid w:val="00AF7C3D"/>
    <w:rsid w:val="00B03828"/>
    <w:rsid w:val="00B15066"/>
    <w:rsid w:val="00B4139E"/>
    <w:rsid w:val="00B425E3"/>
    <w:rsid w:val="00B54969"/>
    <w:rsid w:val="00B93CCF"/>
    <w:rsid w:val="00B94B5C"/>
    <w:rsid w:val="00BA29DE"/>
    <w:rsid w:val="00BA6DF7"/>
    <w:rsid w:val="00BB2017"/>
    <w:rsid w:val="00BB54B5"/>
    <w:rsid w:val="00BB7ED3"/>
    <w:rsid w:val="00BD0E68"/>
    <w:rsid w:val="00BE46B3"/>
    <w:rsid w:val="00BF705D"/>
    <w:rsid w:val="00C129BC"/>
    <w:rsid w:val="00C16ABD"/>
    <w:rsid w:val="00C3371F"/>
    <w:rsid w:val="00C46807"/>
    <w:rsid w:val="00C51D24"/>
    <w:rsid w:val="00C73975"/>
    <w:rsid w:val="00C80EC9"/>
    <w:rsid w:val="00C83EAC"/>
    <w:rsid w:val="00CD5EFA"/>
    <w:rsid w:val="00D26261"/>
    <w:rsid w:val="00D311A0"/>
    <w:rsid w:val="00D54432"/>
    <w:rsid w:val="00D66698"/>
    <w:rsid w:val="00D87B75"/>
    <w:rsid w:val="00DA0267"/>
    <w:rsid w:val="00DA1290"/>
    <w:rsid w:val="00DA687D"/>
    <w:rsid w:val="00DC1156"/>
    <w:rsid w:val="00DC6FA1"/>
    <w:rsid w:val="00DE3C52"/>
    <w:rsid w:val="00DE7526"/>
    <w:rsid w:val="00DF47DB"/>
    <w:rsid w:val="00E01362"/>
    <w:rsid w:val="00E1437D"/>
    <w:rsid w:val="00E17FFD"/>
    <w:rsid w:val="00E26C79"/>
    <w:rsid w:val="00E42BA6"/>
    <w:rsid w:val="00E82F0F"/>
    <w:rsid w:val="00E86A99"/>
    <w:rsid w:val="00EB1FE2"/>
    <w:rsid w:val="00EC7B83"/>
    <w:rsid w:val="00EE2AA9"/>
    <w:rsid w:val="00EF75B9"/>
    <w:rsid w:val="00F02A95"/>
    <w:rsid w:val="00F12973"/>
    <w:rsid w:val="00F23E3A"/>
    <w:rsid w:val="00F418DA"/>
    <w:rsid w:val="00F52B80"/>
    <w:rsid w:val="00F5347E"/>
    <w:rsid w:val="00F60A56"/>
    <w:rsid w:val="00F85287"/>
    <w:rsid w:val="00F86385"/>
    <w:rsid w:val="00FF2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647164"/>
  <w14:defaultImageDpi w14:val="32767"/>
  <w15:chartTrackingRefBased/>
  <w15:docId w15:val="{D738AAC5-251F-455B-A0BF-742E6BDD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4"/>
        <w:szCs w:val="24"/>
        <w:lang w:val="en-US" w:eastAsia="zh-CN" w:bidi="ar-SA"/>
      </w:rPr>
    </w:rPrDefault>
    <w:pPrDefault>
      <w:pPr>
        <w:spacing w:line="4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CAD"/>
    <w:pPr>
      <w:widowControl w:val="0"/>
      <w:spacing w:line="240" w:lineRule="auto"/>
    </w:pPr>
    <w:rPr>
      <w:rFonts w:cs="Times New Roman"/>
      <w:sz w:val="21"/>
    </w:rPr>
  </w:style>
  <w:style w:type="paragraph" w:styleId="1">
    <w:name w:val="heading 1"/>
    <w:basedOn w:val="a"/>
    <w:next w:val="a"/>
    <w:link w:val="10"/>
    <w:uiPriority w:val="9"/>
    <w:qFormat/>
    <w:rsid w:val="000613B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7594A"/>
    <w:pPr>
      <w:spacing w:beforeLines="50" w:before="50" w:afterLines="50" w:after="50" w:line="440" w:lineRule="exact"/>
      <w:outlineLvl w:val="1"/>
    </w:pPr>
    <w:rPr>
      <w:rFonts w:eastAsia="黑体" w:cstheme="majorBidi"/>
      <w:b/>
      <w:bCs/>
      <w:sz w:val="28"/>
      <w:szCs w:val="32"/>
    </w:rPr>
  </w:style>
  <w:style w:type="paragraph" w:styleId="3">
    <w:name w:val="heading 3"/>
    <w:basedOn w:val="a"/>
    <w:next w:val="a"/>
    <w:link w:val="30"/>
    <w:uiPriority w:val="9"/>
    <w:unhideWhenUsed/>
    <w:qFormat/>
    <w:rsid w:val="0027594A"/>
    <w:pPr>
      <w:spacing w:beforeLines="20" w:before="20" w:afterLines="20" w:after="20" w:line="440" w:lineRule="exact"/>
      <w:outlineLvl w:val="2"/>
    </w:pPr>
    <w:rPr>
      <w:rFonts w:cstheme="min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7594A"/>
    <w:rPr>
      <w:rFonts w:eastAsia="黑体" w:cstheme="majorBidi"/>
      <w:b/>
      <w:bCs/>
      <w:sz w:val="28"/>
      <w:szCs w:val="32"/>
    </w:rPr>
  </w:style>
  <w:style w:type="character" w:customStyle="1" w:styleId="30">
    <w:name w:val="标题 3 字符"/>
    <w:basedOn w:val="a0"/>
    <w:link w:val="3"/>
    <w:uiPriority w:val="9"/>
    <w:rsid w:val="0027594A"/>
    <w:rPr>
      <w:b/>
      <w:bCs/>
      <w:szCs w:val="32"/>
    </w:rPr>
  </w:style>
  <w:style w:type="paragraph" w:styleId="a3">
    <w:name w:val="header"/>
    <w:basedOn w:val="a"/>
    <w:link w:val="a4"/>
    <w:uiPriority w:val="99"/>
    <w:unhideWhenUsed/>
    <w:rsid w:val="006B7CAD"/>
    <w:pPr>
      <w:widowControl/>
      <w:pBdr>
        <w:bottom w:val="single" w:sz="6" w:space="1" w:color="auto"/>
      </w:pBdr>
      <w:tabs>
        <w:tab w:val="center" w:pos="4153"/>
        <w:tab w:val="right" w:pos="8306"/>
      </w:tabs>
      <w:snapToGrid w:val="0"/>
      <w:spacing w:line="240" w:lineRule="atLeast"/>
      <w:jc w:val="center"/>
    </w:pPr>
    <w:rPr>
      <w:rFonts w:cstheme="minorBidi"/>
      <w:sz w:val="18"/>
      <w:szCs w:val="18"/>
    </w:rPr>
  </w:style>
  <w:style w:type="character" w:customStyle="1" w:styleId="a4">
    <w:name w:val="页眉 字符"/>
    <w:basedOn w:val="a0"/>
    <w:link w:val="a3"/>
    <w:uiPriority w:val="99"/>
    <w:rsid w:val="006B7CAD"/>
    <w:rPr>
      <w:sz w:val="18"/>
      <w:szCs w:val="18"/>
    </w:rPr>
  </w:style>
  <w:style w:type="paragraph" w:styleId="a5">
    <w:name w:val="footer"/>
    <w:basedOn w:val="a"/>
    <w:link w:val="a6"/>
    <w:uiPriority w:val="99"/>
    <w:unhideWhenUsed/>
    <w:rsid w:val="006B7CAD"/>
    <w:pPr>
      <w:widowControl/>
      <w:tabs>
        <w:tab w:val="center" w:pos="4153"/>
        <w:tab w:val="right" w:pos="8306"/>
      </w:tabs>
      <w:snapToGrid w:val="0"/>
      <w:spacing w:line="240" w:lineRule="atLeast"/>
      <w:jc w:val="left"/>
    </w:pPr>
    <w:rPr>
      <w:rFonts w:cstheme="minorBidi"/>
      <w:sz w:val="18"/>
      <w:szCs w:val="18"/>
    </w:rPr>
  </w:style>
  <w:style w:type="character" w:customStyle="1" w:styleId="a6">
    <w:name w:val="页脚 字符"/>
    <w:basedOn w:val="a0"/>
    <w:link w:val="a5"/>
    <w:uiPriority w:val="99"/>
    <w:rsid w:val="006B7CAD"/>
    <w:rPr>
      <w:sz w:val="18"/>
      <w:szCs w:val="18"/>
    </w:rPr>
  </w:style>
  <w:style w:type="table" w:styleId="a7">
    <w:name w:val="Table Grid"/>
    <w:basedOn w:val="a1"/>
    <w:uiPriority w:val="39"/>
    <w:unhideWhenUsed/>
    <w:qFormat/>
    <w:rsid w:val="006B7CAD"/>
    <w:pPr>
      <w:spacing w:line="240" w:lineRule="auto"/>
    </w:pPr>
    <w:rPr>
      <w:szCs w:val="22"/>
    </w:rPr>
    <w:tblPr>
      <w:tblBorders>
        <w:top w:val="single" w:sz="12" w:space="0" w:color="auto"/>
        <w:bottom w:val="single" w:sz="12" w:space="0" w:color="auto"/>
      </w:tblBorders>
    </w:tblPr>
    <w:tblStylePr w:type="firstRow">
      <w:tblPr/>
      <w:tcPr>
        <w:tcBorders>
          <w:bottom w:val="single" w:sz="4" w:space="0" w:color="auto"/>
        </w:tcBorders>
      </w:tcPr>
    </w:tblStylePr>
  </w:style>
  <w:style w:type="table" w:customStyle="1" w:styleId="7">
    <w:name w:val="网格型7"/>
    <w:basedOn w:val="a1"/>
    <w:next w:val="a7"/>
    <w:uiPriority w:val="59"/>
    <w:rsid w:val="00567F26"/>
    <w:pPr>
      <w:spacing w:line="240" w:lineRule="auto"/>
    </w:pPr>
    <w:rPr>
      <w:rFonts w:ascii="等线" w:eastAsia="等线" w:hAnsi="等线" w:cs="Times New Roman"/>
      <w:szCs w:val="22"/>
    </w:rPr>
    <w:tblPr>
      <w:tblBorders>
        <w:top w:val="single" w:sz="12" w:space="0" w:color="auto"/>
        <w:bottom w:val="single" w:sz="12" w:space="0" w:color="auto"/>
      </w:tblBorders>
    </w:tblPr>
    <w:tblStylePr w:type="firstRow">
      <w:pPr>
        <w:jc w:val="both"/>
      </w:pPr>
      <w:tblPr/>
      <w:tcPr>
        <w:tcBorders>
          <w:bottom w:val="single" w:sz="8" w:space="0" w:color="auto"/>
        </w:tcBorders>
        <w:vAlign w:val="center"/>
      </w:tcPr>
    </w:tblStylePr>
  </w:style>
  <w:style w:type="table" w:customStyle="1" w:styleId="6">
    <w:name w:val="网格型6"/>
    <w:basedOn w:val="a1"/>
    <w:next w:val="a7"/>
    <w:uiPriority w:val="59"/>
    <w:rsid w:val="00044844"/>
    <w:pPr>
      <w:spacing w:line="240" w:lineRule="auto"/>
    </w:pPr>
    <w:rPr>
      <w:rFonts w:ascii="等线" w:eastAsia="等线" w:hAnsi="等线" w:cs="Times New Roman"/>
      <w:szCs w:val="22"/>
    </w:rPr>
    <w:tblPr>
      <w:tblBorders>
        <w:top w:val="single" w:sz="12" w:space="0" w:color="auto"/>
        <w:bottom w:val="single" w:sz="12" w:space="0" w:color="auto"/>
      </w:tblBorders>
    </w:tblPr>
    <w:tblStylePr w:type="firstRow">
      <w:pPr>
        <w:jc w:val="both"/>
      </w:pPr>
      <w:tblPr/>
      <w:tcPr>
        <w:tcBorders>
          <w:bottom w:val="single" w:sz="8" w:space="0" w:color="auto"/>
        </w:tcBorders>
        <w:vAlign w:val="center"/>
      </w:tcPr>
    </w:tblStylePr>
  </w:style>
  <w:style w:type="paragraph" w:styleId="a8">
    <w:name w:val="No Spacing"/>
    <w:uiPriority w:val="1"/>
    <w:qFormat/>
    <w:rsid w:val="00044844"/>
    <w:pPr>
      <w:widowControl w:val="0"/>
      <w:spacing w:line="240" w:lineRule="auto"/>
    </w:pPr>
    <w:rPr>
      <w:rFonts w:cs="Times New Roman"/>
      <w:sz w:val="21"/>
    </w:rPr>
  </w:style>
  <w:style w:type="table" w:customStyle="1" w:styleId="8">
    <w:name w:val="网格型8"/>
    <w:basedOn w:val="a1"/>
    <w:next w:val="a7"/>
    <w:uiPriority w:val="59"/>
    <w:rsid w:val="003E5A46"/>
    <w:pPr>
      <w:spacing w:line="240" w:lineRule="auto"/>
    </w:pPr>
    <w:rPr>
      <w:rFonts w:ascii="等线" w:eastAsia="等线" w:hAnsi="等线" w:cs="Times New Roman"/>
      <w:szCs w:val="22"/>
    </w:rPr>
    <w:tblPr>
      <w:tblBorders>
        <w:top w:val="single" w:sz="12" w:space="0" w:color="auto"/>
        <w:bottom w:val="single" w:sz="12" w:space="0" w:color="auto"/>
      </w:tblBorders>
    </w:tblPr>
    <w:tblStylePr w:type="firstRow">
      <w:pPr>
        <w:jc w:val="both"/>
      </w:pPr>
      <w:tblPr/>
      <w:tcPr>
        <w:tcBorders>
          <w:bottom w:val="single" w:sz="8" w:space="0" w:color="auto"/>
        </w:tcBorders>
        <w:vAlign w:val="center"/>
      </w:tcPr>
    </w:tblStylePr>
  </w:style>
  <w:style w:type="table" w:customStyle="1" w:styleId="11">
    <w:name w:val="样式1"/>
    <w:basedOn w:val="a1"/>
    <w:uiPriority w:val="99"/>
    <w:qFormat/>
    <w:rsid w:val="00A56FA0"/>
    <w:pPr>
      <w:spacing w:line="240" w:lineRule="auto"/>
      <w:jc w:val="left"/>
    </w:pPr>
    <w:rPr>
      <w:rFonts w:asciiTheme="minorHAnsi" w:eastAsiaTheme="minorEastAsia" w:hAnsiTheme="minorHAnsi"/>
      <w:sz w:val="21"/>
      <w:szCs w:val="22"/>
    </w:rPr>
    <w:tblPr>
      <w:tblBorders>
        <w:top w:val="single" w:sz="12" w:space="0" w:color="auto"/>
        <w:bottom w:val="single" w:sz="12" w:space="0" w:color="auto"/>
      </w:tblBorders>
    </w:tblPr>
    <w:tblStylePr w:type="firstRow">
      <w:pPr>
        <w:jc w:val="center"/>
      </w:pPr>
      <w:tblPr/>
      <w:tcPr>
        <w:tcBorders>
          <w:bottom w:val="single" w:sz="8" w:space="0" w:color="auto"/>
        </w:tcBorders>
        <w:vAlign w:val="center"/>
      </w:tcPr>
    </w:tblStylePr>
  </w:style>
  <w:style w:type="character" w:customStyle="1" w:styleId="fontstyle01">
    <w:name w:val="fontstyle01"/>
    <w:basedOn w:val="a0"/>
    <w:rsid w:val="007D09AF"/>
    <w:rPr>
      <w:rFonts w:ascii="XqglhnAdvTT3713a231" w:hAnsi="XqglhnAdvTT3713a231" w:hint="default"/>
      <w:b w:val="0"/>
      <w:bCs w:val="0"/>
      <w:i w:val="0"/>
      <w:iCs w:val="0"/>
      <w:color w:val="131413"/>
      <w:sz w:val="18"/>
      <w:szCs w:val="18"/>
    </w:rPr>
  </w:style>
  <w:style w:type="character" w:customStyle="1" w:styleId="10">
    <w:name w:val="标题 1 字符"/>
    <w:basedOn w:val="a0"/>
    <w:link w:val="1"/>
    <w:uiPriority w:val="9"/>
    <w:rsid w:val="000613BB"/>
    <w:rPr>
      <w:rFonts w:cs="Times New Roman"/>
      <w:b/>
      <w:bCs/>
      <w:kern w:val="44"/>
      <w:sz w:val="44"/>
      <w:szCs w:val="44"/>
    </w:rPr>
  </w:style>
  <w:style w:type="character" w:styleId="a9">
    <w:name w:val="Hyperlink"/>
    <w:basedOn w:val="a0"/>
    <w:uiPriority w:val="99"/>
    <w:unhideWhenUsed/>
    <w:rsid w:val="00D54432"/>
    <w:rPr>
      <w:color w:val="0563C1" w:themeColor="hyperlink"/>
      <w:u w:val="single"/>
    </w:rPr>
  </w:style>
  <w:style w:type="paragraph" w:styleId="aa">
    <w:name w:val="Revision"/>
    <w:hidden/>
    <w:uiPriority w:val="99"/>
    <w:semiHidden/>
    <w:rsid w:val="00361E63"/>
    <w:pPr>
      <w:spacing w:line="240" w:lineRule="auto"/>
      <w:jc w:val="left"/>
    </w:pPr>
    <w:rPr>
      <w:rFonts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10368">
      <w:bodyDiv w:val="1"/>
      <w:marLeft w:val="0"/>
      <w:marRight w:val="0"/>
      <w:marTop w:val="0"/>
      <w:marBottom w:val="0"/>
      <w:divBdr>
        <w:top w:val="none" w:sz="0" w:space="0" w:color="auto"/>
        <w:left w:val="none" w:sz="0" w:space="0" w:color="auto"/>
        <w:bottom w:val="none" w:sz="0" w:space="0" w:color="auto"/>
        <w:right w:val="none" w:sz="0" w:space="0" w:color="auto"/>
      </w:divBdr>
      <w:divsChild>
        <w:div w:id="179975725">
          <w:marLeft w:val="0"/>
          <w:marRight w:val="0"/>
          <w:marTop w:val="0"/>
          <w:marBottom w:val="0"/>
          <w:divBdr>
            <w:top w:val="none" w:sz="0" w:space="0" w:color="auto"/>
            <w:left w:val="none" w:sz="0" w:space="0" w:color="auto"/>
            <w:bottom w:val="none" w:sz="0" w:space="0" w:color="auto"/>
            <w:right w:val="none" w:sz="0" w:space="0" w:color="auto"/>
          </w:divBdr>
          <w:divsChild>
            <w:div w:id="1265073291">
              <w:marLeft w:val="0"/>
              <w:marRight w:val="0"/>
              <w:marTop w:val="0"/>
              <w:marBottom w:val="0"/>
              <w:divBdr>
                <w:top w:val="single" w:sz="6" w:space="0" w:color="4395FF"/>
                <w:left w:val="single" w:sz="6" w:space="0" w:color="4395FF"/>
                <w:bottom w:val="single" w:sz="6" w:space="0" w:color="4395FF"/>
                <w:right w:val="single" w:sz="6" w:space="0" w:color="4395FF"/>
              </w:divBdr>
              <w:divsChild>
                <w:div w:id="254553924">
                  <w:marLeft w:val="0"/>
                  <w:marRight w:val="0"/>
                  <w:marTop w:val="0"/>
                  <w:marBottom w:val="0"/>
                  <w:divBdr>
                    <w:top w:val="none" w:sz="0" w:space="0" w:color="auto"/>
                    <w:left w:val="none" w:sz="0" w:space="0" w:color="auto"/>
                    <w:bottom w:val="none" w:sz="0" w:space="0" w:color="auto"/>
                    <w:right w:val="none" w:sz="0" w:space="0" w:color="auto"/>
                  </w:divBdr>
                  <w:divsChild>
                    <w:div w:id="57509025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324866487">
          <w:marLeft w:val="0"/>
          <w:marRight w:val="0"/>
          <w:marTop w:val="0"/>
          <w:marBottom w:val="0"/>
          <w:divBdr>
            <w:top w:val="none" w:sz="0" w:space="0" w:color="auto"/>
            <w:left w:val="none" w:sz="0" w:space="0" w:color="auto"/>
            <w:bottom w:val="none" w:sz="0" w:space="0" w:color="auto"/>
            <w:right w:val="none" w:sz="0" w:space="0" w:color="auto"/>
          </w:divBdr>
          <w:divsChild>
            <w:div w:id="1565985690">
              <w:marLeft w:val="0"/>
              <w:marRight w:val="0"/>
              <w:marTop w:val="0"/>
              <w:marBottom w:val="0"/>
              <w:divBdr>
                <w:top w:val="none" w:sz="0" w:space="0" w:color="auto"/>
                <w:left w:val="none" w:sz="0" w:space="0" w:color="auto"/>
                <w:bottom w:val="none" w:sz="0" w:space="0" w:color="auto"/>
                <w:right w:val="none" w:sz="0" w:space="0" w:color="auto"/>
              </w:divBdr>
              <w:divsChild>
                <w:div w:id="20741385">
                  <w:marLeft w:val="0"/>
                  <w:marRight w:val="0"/>
                  <w:marTop w:val="0"/>
                  <w:marBottom w:val="0"/>
                  <w:divBdr>
                    <w:top w:val="single" w:sz="6" w:space="8" w:color="EEEEEE"/>
                    <w:left w:val="none" w:sz="0" w:space="0" w:color="auto"/>
                    <w:bottom w:val="single" w:sz="6" w:space="8" w:color="EEEEEE"/>
                    <w:right w:val="single" w:sz="6" w:space="8" w:color="EEEEEE"/>
                  </w:divBdr>
                  <w:divsChild>
                    <w:div w:id="16785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7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20173020099@cau.edu.cn" TargetMode="External"/><Relationship Id="rId3" Type="http://schemas.openxmlformats.org/officeDocument/2006/relationships/settings" Target="settings.xml"/><Relationship Id="rId7" Type="http://schemas.openxmlformats.org/officeDocument/2006/relationships/hyperlink" Target="mailto:lianzhx@ca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vfenghua@ca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7D9F6-3B3A-4EA4-9ECF-D1973B53F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4</Pages>
  <Words>762</Words>
  <Characters>4346</Characters>
  <Application>Microsoft Office Word</Application>
  <DocSecurity>0</DocSecurity>
  <Lines>36</Lines>
  <Paragraphs>10</Paragraphs>
  <ScaleCrop>false</ScaleCrop>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 Chen</dc:creator>
  <cp:keywords/>
  <dc:description/>
  <cp:lastModifiedBy>Std Chen</cp:lastModifiedBy>
  <cp:revision>63</cp:revision>
  <dcterms:created xsi:type="dcterms:W3CDTF">2022-08-02T03:22:00Z</dcterms:created>
  <dcterms:modified xsi:type="dcterms:W3CDTF">2024-08-15T02:31:00Z</dcterms:modified>
</cp:coreProperties>
</file>