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hyperlink r:id="rId9">
        <w:r>
          <w:rPr>
            <w:rFonts w:ascii="Noto Sans" w:eastAsia="Noto Sans" w:hAnsi="Noto Sans" w:cs="Noto Sans"/>
            <w:color w:val="1155CC"/>
            <w:sz w:val="20"/>
            <w:szCs w:val="20"/>
            <w:u w:val="single"/>
          </w:rPr>
          <w:t>BioSharing Information Resource</w:t>
        </w:r>
      </w:hyperlink>
      <w:r>
        <w:rPr>
          <w:rFonts w:ascii="Noto Sans" w:eastAsia="Noto Sans" w:hAnsi="Noto Sans" w:cs="Noto Sans"/>
          <w:sz w:val="20"/>
          <w:szCs w:val="20"/>
        </w:rPr>
        <w:t>), or animal research (see the </w:t>
      </w:r>
      <w:hyperlink r:id="rId10">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1">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2">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17F427BC"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6044778E" w:rsidR="00F102CC" w:rsidRPr="003D5AF6" w:rsidRDefault="00C27D8F" w:rsidP="00C27D8F">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3">
              <w:r>
                <w:rPr>
                  <w:rFonts w:ascii="Noto Sans" w:eastAsia="Noto Sans" w:hAnsi="Noto Sans" w:cs="Noto Sans"/>
                  <w:color w:val="434343"/>
                  <w:sz w:val="18"/>
                  <w:szCs w:val="18"/>
                </w:rPr>
                <w:t xml:space="preserve"> </w:t>
              </w:r>
            </w:hyperlink>
            <w:hyperlink r:id="rId14">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4815681D" w:rsidR="00F102CC" w:rsidRPr="003D5AF6" w:rsidRDefault="00E7229E">
            <w:pPr>
              <w:rPr>
                <w:rFonts w:ascii="Noto Sans" w:eastAsia="Noto Sans" w:hAnsi="Noto Sans" w:cs="Noto Sans"/>
                <w:bCs/>
                <w:color w:val="434343"/>
                <w:sz w:val="18"/>
                <w:szCs w:val="18"/>
              </w:rPr>
            </w:pPr>
            <w:r>
              <w:rPr>
                <w:rFonts w:ascii="Noto Sans" w:eastAsia="Noto Sans" w:hAnsi="Noto Sans" w:cs="Noto Sans"/>
                <w:bCs/>
                <w:color w:val="434343"/>
                <w:sz w:val="18"/>
                <w:szCs w:val="18"/>
              </w:rPr>
              <w:t>Antibody information is provided in the Methods section under “Western Blot”.</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74E5EDA1" w:rsidR="00F102CC" w:rsidRPr="003D5AF6" w:rsidRDefault="00F102CC">
            <w:pPr>
              <w:rPr>
                <w:rFonts w:ascii="Noto Sans" w:eastAsia="Noto Sans" w:hAnsi="Noto Sans" w:cs="Noto Sans"/>
                <w:bCs/>
                <w:color w:val="434343"/>
                <w:sz w:val="18"/>
                <w:szCs w:val="18"/>
              </w:rPr>
            </w:pP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78B28E5" w14:textId="4EDB35DB" w:rsidR="00C27D8F" w:rsidRPr="00C27D8F" w:rsidRDefault="00C27D8F" w:rsidP="00BD71E3">
            <w:pPr>
              <w:rPr>
                <w:rFonts w:ascii="Noto Sans" w:hAnsi="Noto Sans" w:cs="Noto Sans"/>
                <w:bCs/>
                <w:color w:val="000000"/>
                <w:sz w:val="18"/>
                <w:szCs w:val="18"/>
                <w:shd w:val="clear" w:color="auto" w:fill="FFFFFF"/>
              </w:rPr>
            </w:pPr>
            <w:r>
              <w:rPr>
                <w:rFonts w:ascii="Noto Sans" w:eastAsia="Noto Sans" w:hAnsi="Noto Sans" w:cs="Noto Sans"/>
                <w:bCs/>
                <w:color w:val="434343"/>
                <w:sz w:val="18"/>
                <w:szCs w:val="18"/>
              </w:rPr>
              <w:t>Primer sequences are provided in the Methods section under “</w:t>
            </w:r>
            <w:r>
              <w:rPr>
                <w:rFonts w:ascii="Noto Sans" w:hAnsi="Noto Sans" w:cs="Noto Sans"/>
                <w:bCs/>
                <w:color w:val="000000"/>
                <w:sz w:val="18"/>
                <w:szCs w:val="18"/>
                <w:shd w:val="clear" w:color="auto" w:fill="FFFFFF"/>
              </w:rPr>
              <w:t>Primer sequences used in real-time RT-qPCR”.</w:t>
            </w:r>
          </w:p>
          <w:p w14:paraId="220B6931" w14:textId="40ACBC06" w:rsidR="00F102CC" w:rsidRPr="003D5AF6" w:rsidRDefault="00F102CC" w:rsidP="00BD71E3">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5C9901C6" w:rsidR="00F102CC" w:rsidRPr="003D5AF6" w:rsidRDefault="00F102CC">
            <w:pPr>
              <w:rPr>
                <w:rFonts w:ascii="Noto Sans" w:eastAsia="Noto Sans" w:hAnsi="Noto Sans" w:cs="Noto Sans"/>
                <w:bCs/>
                <w:color w:val="434343"/>
                <w:sz w:val="18"/>
                <w:szCs w:val="18"/>
              </w:rPr>
            </w:pP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62AF5E80" w:rsidR="00F102CC" w:rsidRPr="003D5AF6" w:rsidRDefault="00C27D8F">
            <w:pPr>
              <w:rPr>
                <w:rFonts w:ascii="Noto Sans" w:eastAsia="Noto Sans" w:hAnsi="Noto Sans" w:cs="Noto Sans"/>
                <w:bCs/>
                <w:color w:val="434343"/>
                <w:sz w:val="18"/>
                <w:szCs w:val="18"/>
              </w:rPr>
            </w:pPr>
            <w:r>
              <w:rPr>
                <w:rFonts w:ascii="Noto Sans" w:eastAsia="Noto Sans" w:hAnsi="Noto Sans" w:cs="Noto Sans"/>
                <w:bCs/>
                <w:color w:val="434343"/>
                <w:sz w:val="18"/>
                <w:szCs w:val="18"/>
              </w:rPr>
              <w:t>Information on the THP-1 cell line used is provided in the methods section under “Human cell culture”.</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33DA3E7D" w:rsidR="00F102CC" w:rsidRPr="003D5AF6" w:rsidRDefault="00F102CC">
            <w:pPr>
              <w:rPr>
                <w:rFonts w:ascii="Noto Sans" w:eastAsia="Noto Sans" w:hAnsi="Noto Sans" w:cs="Noto Sans"/>
                <w:bCs/>
                <w:color w:val="434343"/>
                <w:sz w:val="18"/>
                <w:szCs w:val="18"/>
              </w:rPr>
            </w:pP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 xml:space="preserve">Primary cultures: Provide species, strain, sex of origin, genetic modification status.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00200862" w14:textId="0B94F282" w:rsidR="00C27D8F" w:rsidRPr="00C27D8F" w:rsidRDefault="00C27D8F" w:rsidP="00653350">
            <w:pPr>
              <w:adjustRightInd w:val="0"/>
              <w:rPr>
                <w:rFonts w:ascii="Noto Sans" w:hAnsi="Noto Sans" w:cs="Noto Sans"/>
                <w:bCs/>
                <w:color w:val="000000" w:themeColor="text1"/>
                <w:sz w:val="18"/>
                <w:szCs w:val="18"/>
              </w:rPr>
            </w:pPr>
            <w:r>
              <w:rPr>
                <w:rFonts w:ascii="Noto Sans" w:eastAsia="Noto Sans" w:hAnsi="Noto Sans" w:cs="Noto Sans"/>
                <w:bCs/>
                <w:color w:val="434343"/>
                <w:sz w:val="18"/>
                <w:szCs w:val="18"/>
              </w:rPr>
              <w:t>Information on primary human monocytes can be found in the methods section under “Human cell culture”. For primary mouse bone marrow-derived macrophages (BMDMs), information is provided in the methods under “Mouse husbandry” and “</w:t>
            </w:r>
            <w:r>
              <w:rPr>
                <w:rFonts w:ascii="Noto Sans" w:hAnsi="Noto Sans" w:cs="Noto Sans"/>
                <w:bCs/>
                <w:color w:val="000000" w:themeColor="text1"/>
                <w:sz w:val="18"/>
                <w:szCs w:val="18"/>
              </w:rPr>
              <w:t>Derivation of bone marrow-derived macrophages (BMDMs) and MOTS-c treatment”.</w:t>
            </w:r>
          </w:p>
          <w:p w14:paraId="6D488BB5" w14:textId="67EE5AFF" w:rsidR="00F102CC" w:rsidRPr="00C27D8F" w:rsidRDefault="00F102CC" w:rsidP="00C27D8F">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569C04C5" w:rsidR="00F102CC" w:rsidRPr="003D5AF6" w:rsidRDefault="00F102CC">
            <w:pPr>
              <w:rPr>
                <w:rFonts w:ascii="Noto Sans" w:eastAsia="Noto Sans" w:hAnsi="Noto Sans" w:cs="Noto Sans"/>
                <w:bCs/>
                <w:color w:val="434343"/>
                <w:sz w:val="18"/>
                <w:szCs w:val="18"/>
              </w:rPr>
            </w:pP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Pr="00FB76DC" w:rsidRDefault="00427975">
            <w:pPr>
              <w:rPr>
                <w:rFonts w:ascii="Noto Sans" w:eastAsia="Noto Sans" w:hAnsi="Noto Sans" w:cs="Noto Sans"/>
                <w:color w:val="000000" w:themeColor="text1"/>
                <w:sz w:val="18"/>
                <w:szCs w:val="18"/>
              </w:rPr>
            </w:pPr>
            <w:r w:rsidRPr="00FB76DC">
              <w:rPr>
                <w:rFonts w:ascii="Noto Sans" w:eastAsia="Noto Sans" w:hAnsi="Noto Sans" w:cs="Noto Sans"/>
                <w:color w:val="000000" w:themeColor="text1"/>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1B2BC384" w:rsidR="00F102CC" w:rsidRPr="00FB76DC" w:rsidRDefault="00653350">
            <w:pPr>
              <w:rPr>
                <w:rFonts w:ascii="Noto Sans" w:eastAsia="Noto Sans" w:hAnsi="Noto Sans" w:cs="Noto Sans"/>
                <w:bCs/>
                <w:color w:val="000000" w:themeColor="text1"/>
                <w:sz w:val="18"/>
                <w:szCs w:val="18"/>
              </w:rPr>
            </w:pPr>
            <w:r w:rsidRPr="00FB76DC">
              <w:rPr>
                <w:rFonts w:ascii="Noto Sans" w:eastAsia="Noto Sans" w:hAnsi="Noto Sans" w:cs="Noto Sans"/>
                <w:bCs/>
                <w:color w:val="000000" w:themeColor="text1"/>
                <w:sz w:val="18"/>
                <w:szCs w:val="18"/>
              </w:rPr>
              <w:t>Details on mice used for the peritonitis model can be found in the methods under “Mouse husbandry” and “Murine model of peritonitis”.</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3A6FDEB8" w:rsidR="00F102CC" w:rsidRPr="00FB76DC" w:rsidRDefault="00F102CC">
            <w:pPr>
              <w:rPr>
                <w:rFonts w:ascii="Noto Sans" w:eastAsia="Noto Sans" w:hAnsi="Noto Sans" w:cs="Noto Sans"/>
                <w:bCs/>
                <w:color w:val="000000" w:themeColor="text1"/>
                <w:sz w:val="18"/>
                <w:szCs w:val="18"/>
              </w:rPr>
            </w:pP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Pr="00FB76DC" w:rsidRDefault="00427975">
            <w:pPr>
              <w:rPr>
                <w:rFonts w:ascii="Noto Sans" w:eastAsia="Noto Sans" w:hAnsi="Noto Sans" w:cs="Noto Sans"/>
                <w:color w:val="000000" w:themeColor="text1"/>
                <w:sz w:val="18"/>
                <w:szCs w:val="18"/>
              </w:rPr>
            </w:pPr>
            <w:r w:rsidRPr="00FB76DC">
              <w:rPr>
                <w:rFonts w:ascii="Noto Sans" w:eastAsia="Noto Sans" w:hAnsi="Noto Sans" w:cs="Noto Sans"/>
                <w:color w:val="000000" w:themeColor="text1"/>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FB76DC" w:rsidRDefault="00F102CC">
            <w:pPr>
              <w:rPr>
                <w:rFonts w:ascii="Noto Sans" w:eastAsia="Noto Sans" w:hAnsi="Noto Sans" w:cs="Noto Sans"/>
                <w:bCs/>
                <w:color w:val="000000" w:themeColor="text1"/>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5EDB9086" w:rsidR="00F102CC" w:rsidRPr="00FB76DC" w:rsidRDefault="00653350">
            <w:pPr>
              <w:rPr>
                <w:rFonts w:ascii="Noto Sans" w:eastAsia="Noto Sans" w:hAnsi="Noto Sans" w:cs="Noto Sans"/>
                <w:bCs/>
                <w:color w:val="000000" w:themeColor="text1"/>
                <w:sz w:val="18"/>
                <w:szCs w:val="18"/>
              </w:rPr>
            </w:pPr>
            <w:r w:rsidRPr="00FB76DC">
              <w:rPr>
                <w:rFonts w:ascii="Noto Sans" w:eastAsia="Noto Sans" w:hAnsi="Noto Sans" w:cs="Noto Sans"/>
                <w:bCs/>
                <w:color w:val="000000" w:themeColor="text1"/>
                <w:sz w:val="18"/>
                <w:szCs w:val="18"/>
              </w:rPr>
              <w:t>N/A</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Pr="00FB76DC" w:rsidRDefault="00427975">
            <w:pPr>
              <w:spacing w:line="225" w:lineRule="auto"/>
              <w:rPr>
                <w:rFonts w:ascii="Noto Sans" w:eastAsia="Noto Sans" w:hAnsi="Noto Sans" w:cs="Noto Sans"/>
                <w:b/>
                <w:color w:val="000000" w:themeColor="text1"/>
                <w:sz w:val="18"/>
                <w:szCs w:val="18"/>
              </w:rPr>
            </w:pPr>
            <w:r w:rsidRPr="00FB76DC">
              <w:rPr>
                <w:rFonts w:ascii="Noto Sans" w:eastAsia="Noto Sans" w:hAnsi="Noto Sans" w:cs="Noto Sans"/>
                <w:color w:val="000000" w:themeColor="text1"/>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FB76DC" w:rsidRDefault="00F102CC">
            <w:pPr>
              <w:rPr>
                <w:rFonts w:ascii="Noto Sans" w:eastAsia="Noto Sans" w:hAnsi="Noto Sans" w:cs="Noto Sans"/>
                <w:bCs/>
                <w:color w:val="000000" w:themeColor="text1"/>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624EBCFE" w:rsidR="00F102CC" w:rsidRPr="00FB76DC" w:rsidRDefault="00653350">
            <w:pPr>
              <w:rPr>
                <w:rFonts w:ascii="Noto Sans" w:eastAsia="Noto Sans" w:hAnsi="Noto Sans" w:cs="Noto Sans"/>
                <w:bCs/>
                <w:color w:val="000000" w:themeColor="text1"/>
                <w:sz w:val="18"/>
                <w:szCs w:val="18"/>
              </w:rPr>
            </w:pPr>
            <w:r w:rsidRPr="00FB76DC">
              <w:rPr>
                <w:rFonts w:ascii="Noto Sans" w:eastAsia="Noto Sans" w:hAnsi="Noto Sans" w:cs="Noto Sans"/>
                <w:bCs/>
                <w:color w:val="000000" w:themeColor="text1"/>
                <w:sz w:val="18"/>
                <w:szCs w:val="18"/>
              </w:rPr>
              <w:t>N/A</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Pr="00FB76DC" w:rsidRDefault="00427975">
            <w:pPr>
              <w:rPr>
                <w:rFonts w:ascii="Noto Sans" w:eastAsia="Noto Sans" w:hAnsi="Noto Sans" w:cs="Noto Sans"/>
                <w:color w:val="000000" w:themeColor="text1"/>
                <w:sz w:val="18"/>
                <w:szCs w:val="18"/>
              </w:rPr>
            </w:pPr>
            <w:r w:rsidRPr="00FB76DC">
              <w:rPr>
                <w:rFonts w:ascii="Noto Sans" w:eastAsia="Noto Sans" w:hAnsi="Noto Sans" w:cs="Noto Sans"/>
                <w:color w:val="000000" w:themeColor="text1"/>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153984F9" w:rsidR="00F102CC" w:rsidRPr="00FB76DC" w:rsidRDefault="00653350">
            <w:pPr>
              <w:rPr>
                <w:rFonts w:ascii="Noto Sans" w:eastAsia="Noto Sans" w:hAnsi="Noto Sans" w:cs="Noto Sans"/>
                <w:bCs/>
                <w:color w:val="000000" w:themeColor="text1"/>
                <w:sz w:val="18"/>
                <w:szCs w:val="18"/>
              </w:rPr>
            </w:pPr>
            <w:r w:rsidRPr="00FB76DC">
              <w:rPr>
                <w:rFonts w:ascii="Noto Sans" w:eastAsia="Noto Sans" w:hAnsi="Noto Sans" w:cs="Noto Sans"/>
                <w:bCs/>
                <w:color w:val="000000" w:themeColor="text1"/>
                <w:sz w:val="18"/>
                <w:szCs w:val="18"/>
              </w:rPr>
              <w:t>Details on bacterial strains used can be found in the methods under “Bacterial Strains” and “Murine model of peritonitis”.</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77777777" w:rsidR="00F102CC" w:rsidRPr="00FB76DC" w:rsidRDefault="00F102CC">
            <w:pPr>
              <w:rPr>
                <w:rFonts w:ascii="Noto Sans" w:eastAsia="Noto Sans" w:hAnsi="Noto Sans" w:cs="Noto Sans"/>
                <w:bCs/>
                <w:color w:val="000000" w:themeColor="text1"/>
                <w:sz w:val="18"/>
                <w:szCs w:val="18"/>
              </w:rPr>
            </w:pP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Pr="00FB76DC" w:rsidRDefault="00427975">
            <w:pPr>
              <w:spacing w:line="225" w:lineRule="auto"/>
              <w:rPr>
                <w:rFonts w:ascii="Noto Sans" w:eastAsia="Noto Sans" w:hAnsi="Noto Sans" w:cs="Noto Sans"/>
                <w:color w:val="000000" w:themeColor="text1"/>
                <w:sz w:val="18"/>
                <w:szCs w:val="18"/>
              </w:rPr>
            </w:pPr>
            <w:r w:rsidRPr="00FB76DC">
              <w:rPr>
                <w:rFonts w:ascii="Noto Sans" w:eastAsia="Noto Sans" w:hAnsi="Noto Sans" w:cs="Noto Sans"/>
                <w:color w:val="000000" w:themeColor="text1"/>
                <w:sz w:val="18"/>
                <w:szCs w:val="18"/>
              </w:rPr>
              <w:t>If collected and within the bounds of privacy constraints report on age,</w:t>
            </w:r>
            <w:r w:rsidRPr="00FB76DC">
              <w:rPr>
                <w:rFonts w:ascii="Noto Sans" w:eastAsia="Noto Sans" w:hAnsi="Noto Sans" w:cs="Noto Sans"/>
                <w:color w:val="000000" w:themeColor="text1"/>
              </w:rPr>
              <w:t xml:space="preserve"> </w:t>
            </w:r>
            <w:r w:rsidRPr="00FB76DC">
              <w:rPr>
                <w:rFonts w:ascii="Noto Sans" w:eastAsia="Noto Sans" w:hAnsi="Noto Sans" w:cs="Noto Sans"/>
                <w:color w:val="000000" w:themeColor="text1"/>
                <w:sz w:val="18"/>
                <w:szCs w:val="18"/>
              </w:rPr>
              <w:t>sex, gender and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77777777" w:rsidR="00F102CC" w:rsidRPr="00FB76DC" w:rsidRDefault="00F102CC">
            <w:pPr>
              <w:rPr>
                <w:rFonts w:ascii="Noto Sans" w:eastAsia="Noto Sans" w:hAnsi="Noto Sans" w:cs="Noto Sans"/>
                <w:bCs/>
                <w:color w:val="000000" w:themeColor="text1"/>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28BA28A8" w:rsidR="00F102CC" w:rsidRPr="00FB76DC" w:rsidRDefault="004F755E">
            <w:pPr>
              <w:rPr>
                <w:rFonts w:ascii="Noto Sans" w:eastAsia="Noto Sans" w:hAnsi="Noto Sans" w:cs="Noto Sans"/>
                <w:bCs/>
                <w:color w:val="000000" w:themeColor="text1"/>
                <w:sz w:val="18"/>
                <w:szCs w:val="18"/>
              </w:rPr>
            </w:pPr>
            <w:r w:rsidRPr="00FB76DC">
              <w:rPr>
                <w:rFonts w:ascii="Noto Sans" w:eastAsia="Noto Sans" w:hAnsi="Noto Sans" w:cs="Noto Sans"/>
                <w:bCs/>
                <w:color w:val="000000" w:themeColor="text1"/>
                <w:sz w:val="18"/>
                <w:szCs w:val="18"/>
              </w:rPr>
              <w:t>N/A</w:t>
            </w: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4309A400" w:rsidR="00F102CC" w:rsidRPr="003D5AF6" w:rsidRDefault="004F755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766223E0" w:rsidR="00F102CC" w:rsidRPr="003D5AF6" w:rsidRDefault="004F755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Experimental study design (statistics 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D3A7C" w14:textId="77777777" w:rsidR="00F102CC" w:rsidRPr="00FB76DC" w:rsidRDefault="00427975">
            <w:pPr>
              <w:rPr>
                <w:rFonts w:ascii="Noto Sans" w:eastAsia="Noto Sans" w:hAnsi="Noto Sans" w:cs="Noto Sans"/>
                <w:color w:val="000000" w:themeColor="text1"/>
                <w:sz w:val="18"/>
                <w:szCs w:val="18"/>
              </w:rPr>
            </w:pPr>
            <w:r w:rsidRPr="00FB76DC">
              <w:rPr>
                <w:rFonts w:ascii="Noto Sans" w:eastAsia="Noto Sans" w:hAnsi="Noto Sans" w:cs="Noto Sans"/>
                <w:color w:val="000000" w:themeColor="text1"/>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D998B6" w14:textId="336F2A6E" w:rsidR="00F102CC" w:rsidRPr="00FB76DC" w:rsidRDefault="00F102CC">
            <w:pPr>
              <w:spacing w:line="225" w:lineRule="auto"/>
              <w:rPr>
                <w:rFonts w:ascii="Noto Sans" w:eastAsia="Noto Sans" w:hAnsi="Noto Sans" w:cs="Noto Sans"/>
                <w:bCs/>
                <w:color w:val="000000" w:themeColor="text1"/>
                <w:sz w:val="18"/>
                <w:szCs w:val="18"/>
              </w:rPr>
            </w:pPr>
            <w:r w:rsidRPr="00FB76DC">
              <w:rPr>
                <w:rFonts w:ascii="Noto Sans" w:eastAsia="Noto Sans" w:hAnsi="Noto Sans" w:cs="Noto Sans"/>
                <w:bCs/>
                <w:color w:val="000000" w:themeColor="text1"/>
                <w:sz w:val="18"/>
                <w:szCs w:val="18"/>
              </w:rPr>
              <w:t xml:space="preserve">Sample sizes for </w:t>
            </w:r>
            <w:r w:rsidRPr="00E7229E">
              <w:rPr>
                <w:rFonts w:ascii="Noto Sans" w:eastAsia="Noto Sans" w:hAnsi="Noto Sans" w:cs="Noto Sans"/>
                <w:bCs/>
                <w:i/>
                <w:iCs/>
                <w:color w:val="000000" w:themeColor="text1"/>
                <w:sz w:val="18"/>
                <w:szCs w:val="18"/>
              </w:rPr>
              <w:t>in vivo</w:t>
            </w:r>
            <w:r w:rsidRPr="00FB76DC">
              <w:rPr>
                <w:rFonts w:ascii="Noto Sans" w:eastAsia="Noto Sans" w:hAnsi="Noto Sans" w:cs="Noto Sans"/>
                <w:bCs/>
                <w:color w:val="000000" w:themeColor="text1"/>
                <w:sz w:val="18"/>
                <w:szCs w:val="18"/>
              </w:rPr>
              <w:t xml:space="preserve"> experiments were determined based on a combination of a power analysis, published studies, and pilot experiments. Details are provided in the Methods section.</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6C46D03" w14:textId="63248328" w:rsidR="00F102CC" w:rsidRPr="00FB76DC" w:rsidRDefault="00F102CC">
            <w:pPr>
              <w:spacing w:line="225" w:lineRule="auto"/>
              <w:rPr>
                <w:rFonts w:ascii="Noto Sans" w:eastAsia="Noto Sans" w:hAnsi="Noto Sans" w:cs="Noto Sans"/>
                <w:bCs/>
                <w:color w:val="000000" w:themeColor="text1"/>
                <w:sz w:val="18"/>
                <w:szCs w:val="18"/>
              </w:rPr>
            </w:pP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2B883" w14:textId="77777777" w:rsidR="00F102CC" w:rsidRPr="00FB76DC" w:rsidRDefault="00427975">
            <w:pPr>
              <w:rPr>
                <w:rFonts w:ascii="Noto Sans" w:eastAsia="Noto Sans" w:hAnsi="Noto Sans" w:cs="Noto Sans"/>
                <w:color w:val="000000" w:themeColor="text1"/>
                <w:sz w:val="18"/>
                <w:szCs w:val="18"/>
              </w:rPr>
            </w:pPr>
            <w:r w:rsidRPr="00FB76DC">
              <w:rPr>
                <w:rFonts w:ascii="Noto Sans" w:eastAsia="Noto Sans" w:hAnsi="Noto Sans" w:cs="Noto Sans"/>
                <w:color w:val="000000" w:themeColor="text1"/>
                <w:sz w:val="18"/>
                <w:szCs w:val="18"/>
              </w:rPr>
              <w:t>Randomisation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66D6483" w14:textId="58A597EA" w:rsidR="00F102CC" w:rsidRPr="00FB76DC" w:rsidRDefault="00F102CC">
            <w:pPr>
              <w:spacing w:line="225" w:lineRule="auto"/>
              <w:rPr>
                <w:rFonts w:ascii="Noto Sans" w:eastAsia="Noto Sans" w:hAnsi="Noto Sans" w:cs="Noto Sans"/>
                <w:bCs/>
                <w:color w:val="000000" w:themeColor="text1"/>
                <w:sz w:val="18"/>
                <w:szCs w:val="18"/>
              </w:rPr>
            </w:pPr>
            <w:r w:rsidRPr="00FB76DC">
              <w:rPr>
                <w:rFonts w:ascii="Noto Sans" w:eastAsia="Noto Sans" w:hAnsi="Noto Sans" w:cs="Noto Sans"/>
                <w:bCs/>
                <w:color w:val="000000" w:themeColor="text1"/>
                <w:sz w:val="18"/>
                <w:szCs w:val="18"/>
              </w:rPr>
              <w:t>Animals were randomly allocated to experimental groups. Age</w:t>
            </w:r>
            <w:r w:rsidR="00CB297A" w:rsidRPr="00FB76DC">
              <w:rPr>
                <w:rFonts w:ascii="Noto Sans" w:eastAsia="Noto Sans" w:hAnsi="Noto Sans" w:cs="Noto Sans"/>
                <w:bCs/>
                <w:color w:val="000000" w:themeColor="text1"/>
                <w:sz w:val="18"/>
                <w:szCs w:val="18"/>
              </w:rPr>
              <w:t>-</w:t>
            </w:r>
            <w:r w:rsidRPr="00FB76DC">
              <w:rPr>
                <w:rFonts w:ascii="Noto Sans" w:eastAsia="Noto Sans" w:hAnsi="Noto Sans" w:cs="Noto Sans"/>
                <w:bCs/>
                <w:color w:val="000000" w:themeColor="text1"/>
                <w:sz w:val="18"/>
                <w:szCs w:val="18"/>
              </w:rPr>
              <w:t>matched mice were randomized to vehicle or MOTS-c treatment prior to bacterial challenge. Details are provided in the Methods section.</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DB5D726" w14:textId="0AC884BA" w:rsidR="00F102CC" w:rsidRPr="00FB76DC" w:rsidRDefault="00F102CC">
            <w:pPr>
              <w:spacing w:line="225" w:lineRule="auto"/>
              <w:rPr>
                <w:rFonts w:ascii="Noto Sans" w:eastAsia="Noto Sans" w:hAnsi="Noto Sans" w:cs="Noto Sans"/>
                <w:b/>
                <w:color w:val="000000" w:themeColor="text1"/>
                <w:sz w:val="18"/>
                <w:szCs w:val="18"/>
              </w:rPr>
            </w:pP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F3AFB" w14:textId="77777777" w:rsidR="00F102CC" w:rsidRPr="00FB76DC" w:rsidRDefault="00427975">
            <w:pPr>
              <w:rPr>
                <w:rFonts w:ascii="Noto Sans" w:eastAsia="Noto Sans" w:hAnsi="Noto Sans" w:cs="Noto Sans"/>
                <w:color w:val="000000" w:themeColor="text1"/>
                <w:sz w:val="18"/>
                <w:szCs w:val="18"/>
              </w:rPr>
            </w:pPr>
            <w:r w:rsidRPr="00FB76DC">
              <w:rPr>
                <w:rFonts w:ascii="Noto Sans" w:eastAsia="Noto Sans" w:hAnsi="Noto Sans" w:cs="Noto Sans"/>
                <w:color w:val="000000" w:themeColor="text1"/>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8267DA2" w14:textId="77777777" w:rsidR="00F102CC" w:rsidRPr="00FB76DC" w:rsidRDefault="00F102CC">
            <w:pPr>
              <w:spacing w:line="225" w:lineRule="auto"/>
              <w:rPr>
                <w:rFonts w:ascii="Noto Sans" w:eastAsia="Noto Sans" w:hAnsi="Noto Sans" w:cs="Noto Sans"/>
                <w:bCs/>
                <w:color w:val="000000" w:themeColor="text1"/>
                <w:sz w:val="18"/>
                <w:szCs w:val="18"/>
              </w:rPr>
            </w:pPr>
            <w:r w:rsidRPr="00FB76DC">
              <w:rPr>
                <w:rFonts w:ascii="Noto Sans" w:eastAsia="Noto Sans" w:hAnsi="Noto Sans" w:cs="Noto Sans"/>
                <w:bCs/>
                <w:color w:val="000000" w:themeColor="text1"/>
                <w:sz w:val="18"/>
                <w:szCs w:val="18"/>
              </w:rPr>
              <w:t xml:space="preserve">Blinding was not performed during </w:t>
            </w:r>
            <w:r w:rsidRPr="00FB76DC">
              <w:rPr>
                <w:rFonts w:ascii="Noto Sans" w:eastAsia="Noto Sans" w:hAnsi="Noto Sans" w:cs="Noto Sans"/>
                <w:bCs/>
                <w:i/>
                <w:iCs/>
                <w:color w:val="000000" w:themeColor="text1"/>
                <w:sz w:val="18"/>
                <w:szCs w:val="18"/>
              </w:rPr>
              <w:t>in vivo</w:t>
            </w:r>
            <w:r w:rsidRPr="00FB76DC">
              <w:rPr>
                <w:rFonts w:ascii="Noto Sans" w:eastAsia="Noto Sans" w:hAnsi="Noto Sans" w:cs="Noto Sans"/>
                <w:bCs/>
                <w:color w:val="000000" w:themeColor="text1"/>
                <w:sz w:val="18"/>
                <w:szCs w:val="18"/>
              </w:rPr>
              <w:t xml:space="preserve"> experiments or data analysis.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7AE9083" w14:textId="49989C53" w:rsidR="00F102CC" w:rsidRPr="00FB76DC" w:rsidRDefault="00F102CC">
            <w:pPr>
              <w:spacing w:line="225" w:lineRule="auto"/>
              <w:rPr>
                <w:rFonts w:ascii="Noto Sans" w:eastAsia="Noto Sans" w:hAnsi="Noto Sans" w:cs="Noto Sans"/>
                <w:bCs/>
                <w:color w:val="000000" w:themeColor="text1"/>
                <w:sz w:val="18"/>
                <w:szCs w:val="18"/>
              </w:rPr>
            </w:pP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CF9E6" w14:textId="77777777" w:rsidR="00F102CC" w:rsidRPr="00FB76DC" w:rsidRDefault="00427975">
            <w:pPr>
              <w:rPr>
                <w:rFonts w:ascii="Noto Sans" w:eastAsia="Noto Sans" w:hAnsi="Noto Sans" w:cs="Noto Sans"/>
                <w:color w:val="000000" w:themeColor="text1"/>
                <w:sz w:val="18"/>
                <w:szCs w:val="18"/>
              </w:rPr>
            </w:pPr>
            <w:r w:rsidRPr="00FB76DC">
              <w:rPr>
                <w:rFonts w:ascii="Noto Sans" w:eastAsia="Noto Sans" w:hAnsi="Noto Sans" w:cs="Noto Sans"/>
                <w:color w:val="000000" w:themeColor="text1"/>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2BB682" w14:textId="5331CD80" w:rsidR="00F102CC" w:rsidRPr="00FB76DC" w:rsidRDefault="00F102CC">
            <w:pPr>
              <w:spacing w:line="225" w:lineRule="auto"/>
              <w:rPr>
                <w:rFonts w:ascii="Noto Sans" w:eastAsia="Noto Sans" w:hAnsi="Noto Sans" w:cs="Noto Sans"/>
                <w:bCs/>
                <w:color w:val="000000" w:themeColor="text1"/>
                <w:sz w:val="18"/>
                <w:szCs w:val="18"/>
              </w:rPr>
            </w:pPr>
            <w:r w:rsidRPr="00FB76DC">
              <w:rPr>
                <w:rFonts w:ascii="Noto Sans" w:eastAsia="Noto Sans" w:hAnsi="Noto Sans" w:cs="Noto Sans"/>
                <w:bCs/>
                <w:color w:val="000000" w:themeColor="text1"/>
                <w:sz w:val="18"/>
                <w:szCs w:val="18"/>
              </w:rPr>
              <w:t>Inclusion/exclusion criteria were pre-established prior to the start of experiments.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1057DC8" w14:textId="7EB2044D" w:rsidR="00F102CC" w:rsidRPr="00FB76DC" w:rsidRDefault="00F102CC">
            <w:pPr>
              <w:spacing w:line="225" w:lineRule="auto"/>
              <w:rPr>
                <w:rFonts w:ascii="Noto Sans" w:eastAsia="Noto Sans" w:hAnsi="Noto Sans" w:cs="Noto Sans"/>
                <w:bCs/>
                <w:color w:val="000000" w:themeColor="text1"/>
                <w:sz w:val="18"/>
                <w:szCs w:val="18"/>
              </w:rPr>
            </w:pPr>
          </w:p>
        </w:tc>
      </w:tr>
      <w:tr w:rsidR="00F102CC" w14:paraId="14D7061B" w14:textId="77777777">
        <w:trPr>
          <w:trHeight w:val="425"/>
        </w:trPr>
        <w:tc>
          <w:tcPr>
            <w:tcW w:w="5595" w:type="dxa"/>
            <w:tcBorders>
              <w:top w:val="nil"/>
              <w:left w:val="nil"/>
              <w:bottom w:val="nil"/>
              <w:right w:val="nil"/>
            </w:tcBorders>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707A4" w14:textId="77777777" w:rsidR="00F102CC" w:rsidRPr="00FB76DC" w:rsidRDefault="00427975">
            <w:pPr>
              <w:rPr>
                <w:rFonts w:ascii="Noto Sans" w:eastAsia="Noto Sans" w:hAnsi="Noto Sans" w:cs="Noto Sans"/>
                <w:color w:val="000000" w:themeColor="text1"/>
                <w:sz w:val="18"/>
                <w:szCs w:val="18"/>
              </w:rPr>
            </w:pPr>
            <w:r w:rsidRPr="00FB76DC">
              <w:rPr>
                <w:rFonts w:ascii="Noto Sans" w:eastAsia="Noto Sans" w:hAnsi="Noto Sans" w:cs="Noto Sans"/>
                <w:color w:val="000000" w:themeColor="text1"/>
                <w:sz w:val="18"/>
                <w:szCs w:val="18"/>
                <w:highlight w:val="white"/>
              </w:rPr>
              <w:t>State number of times the experiment was replicated in the laboratory</w:t>
            </w:r>
            <w:r w:rsidRPr="00FB76DC">
              <w:rPr>
                <w:rFonts w:ascii="Noto Sans" w:eastAsia="Noto Sans" w:hAnsi="Noto Sans" w:cs="Noto Sans"/>
                <w:color w:val="000000" w:themeColor="text1"/>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F0CFE7C" w14:textId="77777777" w:rsidR="00F102CC" w:rsidRPr="00FB76DC" w:rsidRDefault="00F102CC">
            <w:pPr>
              <w:spacing w:line="225" w:lineRule="auto"/>
              <w:rPr>
                <w:rFonts w:ascii="Noto Sans" w:eastAsia="Noto Sans" w:hAnsi="Noto Sans" w:cs="Noto Sans"/>
                <w:bCs/>
                <w:color w:val="000000" w:themeColor="text1"/>
                <w:sz w:val="18"/>
                <w:szCs w:val="18"/>
              </w:rPr>
            </w:pPr>
            <w:r w:rsidRPr="00FB76DC">
              <w:rPr>
                <w:rFonts w:ascii="Noto Sans" w:eastAsia="Noto Sans" w:hAnsi="Noto Sans" w:cs="Noto Sans"/>
                <w:bCs/>
                <w:color w:val="000000" w:themeColor="text1"/>
                <w:sz w:val="18"/>
                <w:szCs w:val="18"/>
              </w:rPr>
              <w:t>Each key experiment was independently replicated in the laboratory at least three times. Replicate numbers (n) for each experiment are stated in the corresponding figure legends.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08BC811" w14:textId="0E5BEA3F" w:rsidR="00F102CC" w:rsidRPr="003D5AF6" w:rsidRDefault="00F102CC">
            <w:pPr>
              <w:spacing w:line="225" w:lineRule="auto"/>
              <w:rPr>
                <w:rFonts w:ascii="Noto Sans" w:eastAsia="Noto Sans" w:hAnsi="Noto Sans" w:cs="Noto Sans"/>
                <w:bCs/>
                <w:color w:val="434343"/>
                <w:sz w:val="18"/>
                <w:szCs w:val="18"/>
              </w:rPr>
            </w:pP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lastRenderedPageBreak/>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3E8B9FB" w14:textId="78B01965" w:rsidR="00F102CC" w:rsidRPr="003D5AF6" w:rsidRDefault="00F102C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Unless otherwise stated, data describe biological replicates in the corresponding figure legends and Methods.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233BF82" w14:textId="7736387E" w:rsidR="00F102CC" w:rsidRPr="003D5AF6" w:rsidRDefault="00F102CC">
            <w:pPr>
              <w:spacing w:line="225" w:lineRule="auto"/>
              <w:rPr>
                <w:rFonts w:ascii="Noto Sans" w:eastAsia="Noto Sans" w:hAnsi="Noto Sans" w:cs="Noto Sans"/>
                <w:bCs/>
                <w:color w:val="434343"/>
                <w:sz w:val="18"/>
                <w:szCs w:val="18"/>
              </w:rPr>
            </w:pPr>
          </w:p>
        </w:tc>
      </w:tr>
      <w:tr w:rsidR="00F102CC" w14:paraId="7376923B"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CB3013" w14:textId="77777777" w:rsidR="00F102CC" w:rsidRDefault="00F102CC">
            <w:pPr>
              <w:spacing w:line="225" w:lineRule="auto"/>
              <w:rPr>
                <w:rFonts w:ascii="Noto Sans" w:eastAsia="Noto Sans" w:hAnsi="Noto Sans" w:cs="Noto Sans"/>
                <w:b/>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5003A7F" w14:textId="2F71CE4E" w:rsidR="00F102CC" w:rsidRPr="003D5AF6" w:rsidRDefault="006F6181">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A6BA9BD" w14:textId="44EA98C6" w:rsidR="00F102CC" w:rsidRPr="003D5AF6" w:rsidRDefault="00CB297A">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USC IACUC, protocol #21</w:t>
            </w:r>
            <w:r w:rsidRPr="00CB297A">
              <w:rPr>
                <w:rFonts w:ascii="Noto Sans" w:eastAsia="Noto Sans" w:hAnsi="Noto Sans" w:cs="Noto Sans"/>
                <w:bCs/>
                <w:color w:val="434343"/>
                <w:sz w:val="18"/>
                <w:szCs w:val="18"/>
              </w:rPr>
              <w:t>275</w:t>
            </w:r>
            <w:r>
              <w:rPr>
                <w:rFonts w:ascii="Noto Sans" w:eastAsia="Noto Sans" w:hAnsi="Noto Sans" w:cs="Noto Sans"/>
                <w:bCs/>
                <w:color w:val="434343"/>
                <w:sz w:val="18"/>
                <w:szCs w:val="18"/>
              </w:rPr>
              <w:t xml:space="preserve">. </w:t>
            </w:r>
            <w:r w:rsidR="006F6181">
              <w:rPr>
                <w:rFonts w:ascii="Noto Sans" w:eastAsia="Noto Sans" w:hAnsi="Noto Sans" w:cs="Noto Sans"/>
                <w:bCs/>
                <w:color w:val="434343"/>
                <w:sz w:val="18"/>
                <w:szCs w:val="18"/>
              </w:rPr>
              <w:t>Information on the use of mice as an experimental model can be found in the methods under “Mouse husbandry”.</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F5B8D86" w14:textId="189E6E70" w:rsidR="00F102CC" w:rsidRPr="003D5AF6" w:rsidRDefault="00F102CC">
            <w:pPr>
              <w:spacing w:line="225" w:lineRule="auto"/>
              <w:rPr>
                <w:rFonts w:ascii="Noto Sans" w:eastAsia="Noto Sans" w:hAnsi="Noto Sans" w:cs="Noto Sans"/>
                <w:bCs/>
                <w:color w:val="434343"/>
                <w:sz w:val="18"/>
                <w:szCs w:val="18"/>
              </w:rPr>
            </w:pP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09D4B66" w14:textId="5EDD331F" w:rsidR="00F102CC" w:rsidRPr="003D5AF6" w:rsidRDefault="006F6181">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9A7C842"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A6AAF8E" w14:textId="4BDE4C34"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9DDCC7B" w14:textId="27AD4CE9" w:rsidR="00F102CC" w:rsidRPr="003D5AF6" w:rsidRDefault="00CB297A">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A306ED2" w14:textId="77777777" w:rsidR="00F102CC" w:rsidRPr="003D5AF6" w:rsidRDefault="00F102C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No samples or data points were omitted from analysis. All animals and samples that met pre-established inclusion criteria were included.</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F182D3B" w14:textId="332782CB" w:rsidR="00F102CC" w:rsidRPr="003D5AF6" w:rsidRDefault="00F102CC">
            <w:pPr>
              <w:spacing w:line="225" w:lineRule="auto"/>
              <w:rPr>
                <w:rFonts w:ascii="Noto Sans" w:eastAsia="Noto Sans" w:hAnsi="Noto Sans" w:cs="Noto Sans"/>
                <w:bCs/>
                <w:color w:val="434343"/>
                <w:sz w:val="18"/>
                <w:szCs w:val="18"/>
              </w:rPr>
            </w:pPr>
          </w:p>
        </w:tc>
      </w:tr>
      <w:tr w:rsidR="00F102CC" w14:paraId="3864D7CC"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4E0127B" w14:textId="04FF692F" w:rsidR="00F102CC" w:rsidRPr="003D5AF6" w:rsidRDefault="006F6181">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Statistical tests used are described in the figure legends and methods section where applicable.</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790A381" w14:textId="46921741" w:rsidR="00F102CC" w:rsidRPr="003D5AF6" w:rsidRDefault="008B319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Sequencing data availability statements and accession numbers are provided in the methods under “Bulk RNA-seq library preparation” and “BMDM single-cell RNA-seq data analysis”.</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2DD6482" w14:textId="36834CE9" w:rsidR="00F102CC" w:rsidRPr="003D5AF6" w:rsidRDefault="00F102CC">
            <w:pPr>
              <w:spacing w:line="225" w:lineRule="auto"/>
              <w:rPr>
                <w:rFonts w:ascii="Noto Sans" w:eastAsia="Noto Sans" w:hAnsi="Noto Sans" w:cs="Noto Sans"/>
                <w:bCs/>
                <w:color w:val="434343"/>
                <w:sz w:val="18"/>
                <w:szCs w:val="18"/>
              </w:rPr>
            </w:pP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When newly created datasets are publicly available, provide accession number in repository OR DOI and licensing details where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78FCD14D" w14:textId="3B06C921" w:rsidR="00F102CC" w:rsidRPr="003D5AF6" w:rsidRDefault="008B319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Sequencing data availability statements and accession numbers are provided in the methods under “Bulk RNA-seq library preparation” and “BMDM single-cell RNA-seq data analysis”.</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5F67B00" w14:textId="662A54CB" w:rsidR="00F102CC" w:rsidRPr="003D5AF6" w:rsidRDefault="00F102CC">
            <w:pPr>
              <w:spacing w:line="225" w:lineRule="auto"/>
              <w:rPr>
                <w:rFonts w:ascii="Noto Sans" w:eastAsia="Noto Sans" w:hAnsi="Noto Sans" w:cs="Noto Sans"/>
                <w:bCs/>
                <w:color w:val="434343"/>
                <w:sz w:val="18"/>
                <w:szCs w:val="18"/>
              </w:rPr>
            </w:pP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BF0859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5423DA9" w14:textId="6636E7F5" w:rsidR="00F102CC" w:rsidRPr="003D5AF6" w:rsidRDefault="008B319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96EA570"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any computer code/software/mathematical algorithms essential for replicating the main findings of the study, whether newly generated or re-used, 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BB52AB8" w14:textId="4FA15198" w:rsidR="00F102CC" w:rsidRPr="003D5AF6" w:rsidRDefault="008B319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Access to code for bulk and single cell RNA-seq analysis is available in the methods under the “Code availability” section.</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5034BAE5" w14:textId="0BF1534B" w:rsidR="00F102CC" w:rsidRPr="003D5AF6" w:rsidRDefault="00F102CC">
            <w:pPr>
              <w:spacing w:line="225" w:lineRule="auto"/>
              <w:rPr>
                <w:rFonts w:ascii="Noto Sans" w:eastAsia="Noto Sans" w:hAnsi="Noto Sans" w:cs="Noto Sans"/>
                <w:bCs/>
                <w:color w:val="434343"/>
                <w:sz w:val="18"/>
                <w:szCs w:val="18"/>
              </w:rPr>
            </w:pPr>
          </w:p>
        </w:tc>
      </w:tr>
      <w:tr w:rsidR="00F102CC"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F5375" w14:textId="22D9E91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t>Where newly generated code is publicly available, provide accession number in repository, OR DOI OR URL and licensing details where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7816E11" w14:textId="12796C9A" w:rsidR="00F102CC" w:rsidRPr="003D5AF6" w:rsidRDefault="008B319C">
            <w:pPr>
              <w:spacing w:line="225" w:lineRule="auto"/>
              <w:rPr>
                <w:rFonts w:ascii="Noto Sans" w:eastAsia="Noto Sans" w:hAnsi="Noto Sans" w:cs="Noto Sans"/>
                <w:bCs/>
                <w:color w:val="434343"/>
              </w:rPr>
            </w:pPr>
            <w:r>
              <w:rPr>
                <w:rFonts w:ascii="Noto Sans" w:eastAsia="Noto Sans" w:hAnsi="Noto Sans" w:cs="Noto Sans"/>
                <w:bCs/>
                <w:color w:val="434343"/>
                <w:sz w:val="18"/>
                <w:szCs w:val="18"/>
              </w:rPr>
              <w:t>Access to code for bulk and single cell RNA-seq analysis is available in the methods under the “Code availability” section.</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B6875B8" w14:textId="44151E64" w:rsidR="00F102CC" w:rsidRPr="003D5AF6" w:rsidRDefault="00F102CC">
            <w:pPr>
              <w:spacing w:line="225" w:lineRule="auto"/>
              <w:rPr>
                <w:rFonts w:ascii="Noto Sans" w:eastAsia="Noto Sans" w:hAnsi="Noto Sans" w:cs="Noto Sans"/>
                <w:bCs/>
                <w:color w:val="434343"/>
                <w:sz w:val="18"/>
                <w:szCs w:val="18"/>
              </w:rPr>
            </w:pP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9A59D3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18D9987" w14:textId="772822FA" w:rsidR="00F102CC" w:rsidRPr="003D5AF6" w:rsidRDefault="007A184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49881D3" w14:textId="1E99F4B3"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9B93BA4" w14:textId="4104AD23" w:rsidR="00F102CC" w:rsidRPr="003D5AF6" w:rsidRDefault="00CB297A">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F14FA5">
      <w:pPr>
        <w:spacing w:before="80"/>
      </w:pPr>
      <w:bookmarkStart w:id="3" w:name="_cm0qssfkw66b" w:colFirst="0" w:colLast="0"/>
      <w:bookmarkEnd w:id="3"/>
      <w:r>
        <w:rPr>
          <w:noProof/>
        </w:rPr>
        <w:pict w14:anchorId="263FF520">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lastRenderedPageBreak/>
        <w:t xml:space="preserve">* We provide the following guidance regarding transparent reporting and statistics; we also refer authors to </w:t>
      </w:r>
      <w:hyperlink r:id="rId15">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High-throughput sequence data should be uploaded before submission, with a private link for reviewers provided (these are available from both GEO and ArrayExpress)</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6"/>
      <w:footerReference w:type="default" r:id="rId17"/>
      <w:headerReference w:type="first" r:id="rId18"/>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89DFC" w14:textId="77777777" w:rsidR="00F14FA5" w:rsidRDefault="00F14FA5">
      <w:r>
        <w:separator/>
      </w:r>
    </w:p>
  </w:endnote>
  <w:endnote w:type="continuationSeparator" w:id="0">
    <w:p w14:paraId="4AE17A4B" w14:textId="77777777" w:rsidR="00F14FA5" w:rsidRDefault="00F14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panose1 w:val="020B0502040504020204"/>
    <w:charset w:val="00"/>
    <w:family w:val="swiss"/>
    <w:pitch w:val="variable"/>
    <w:sig w:usb0="E00082FF" w:usb1="400078FF" w:usb2="00000021"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F3B71" w14:textId="77777777" w:rsidR="00F14FA5" w:rsidRDefault="00F14FA5">
      <w:r>
        <w:separator/>
      </w:r>
    </w:p>
  </w:footnote>
  <w:footnote w:type="continuationSeparator" w:id="0">
    <w:p w14:paraId="5DED1ABB" w14:textId="77777777" w:rsidR="00F14FA5" w:rsidRDefault="00F14F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861E9" w14:textId="2B8215BA" w:rsidR="004E2C31" w:rsidRDefault="004E2C31">
    <w:pPr>
      <w:pStyle w:val="Header"/>
    </w:pPr>
    <w:r>
      <w:rPr>
        <w:noProof/>
      </w:rPr>
      <w:drawing>
        <wp:inline distT="19050" distB="19050" distL="19050" distR="19050" wp14:anchorId="56E79628" wp14:editId="388845BB">
          <wp:extent cx="1295400" cy="447675"/>
          <wp:effectExtent l="0" t="0" r="0" b="0"/>
          <wp:docPr id="3" name="image3.jpg" descr="A picture containing text, clipart  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  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B600B"/>
    <w:rsid w:val="00117E8E"/>
    <w:rsid w:val="001B3BCC"/>
    <w:rsid w:val="002209A8"/>
    <w:rsid w:val="003D5AF6"/>
    <w:rsid w:val="00400C53"/>
    <w:rsid w:val="00427975"/>
    <w:rsid w:val="004E2C31"/>
    <w:rsid w:val="004F5E2B"/>
    <w:rsid w:val="004F755E"/>
    <w:rsid w:val="005B0259"/>
    <w:rsid w:val="00653350"/>
    <w:rsid w:val="006E10F1"/>
    <w:rsid w:val="006F6181"/>
    <w:rsid w:val="007054B6"/>
    <w:rsid w:val="0078687E"/>
    <w:rsid w:val="007A1843"/>
    <w:rsid w:val="008B319C"/>
    <w:rsid w:val="009C7B26"/>
    <w:rsid w:val="00A11E52"/>
    <w:rsid w:val="00A52295"/>
    <w:rsid w:val="00B2483D"/>
    <w:rsid w:val="00BD41E9"/>
    <w:rsid w:val="00BD71E3"/>
    <w:rsid w:val="00C27D8F"/>
    <w:rsid w:val="00C84413"/>
    <w:rsid w:val="00CB297A"/>
    <w:rsid w:val="00E570B8"/>
    <w:rsid w:val="00E7229E"/>
    <w:rsid w:val="00EB5EFE"/>
    <w:rsid w:val="00F102CC"/>
    <w:rsid w:val="00F14FA5"/>
    <w:rsid w:val="00F91042"/>
    <w:rsid w:val="00FB76DC"/>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 w:type="character" w:styleId="CommentReference">
    <w:name w:val="annotation reference"/>
    <w:basedOn w:val="DefaultParagraphFont"/>
    <w:uiPriority w:val="99"/>
    <w:semiHidden/>
    <w:unhideWhenUsed/>
    <w:rsid w:val="006F6181"/>
    <w:rPr>
      <w:sz w:val="16"/>
      <w:szCs w:val="16"/>
    </w:rPr>
  </w:style>
  <w:style w:type="paragraph" w:styleId="CommentText">
    <w:name w:val="annotation text"/>
    <w:basedOn w:val="Normal"/>
    <w:link w:val="CommentTextChar"/>
    <w:uiPriority w:val="99"/>
    <w:semiHidden/>
    <w:unhideWhenUsed/>
    <w:rsid w:val="006F6181"/>
    <w:rPr>
      <w:sz w:val="20"/>
      <w:szCs w:val="20"/>
    </w:rPr>
  </w:style>
  <w:style w:type="character" w:customStyle="1" w:styleId="CommentTextChar">
    <w:name w:val="Comment Text Char"/>
    <w:basedOn w:val="DefaultParagraphFont"/>
    <w:link w:val="CommentText"/>
    <w:uiPriority w:val="99"/>
    <w:semiHidden/>
    <w:rsid w:val="006F6181"/>
    <w:rPr>
      <w:sz w:val="20"/>
      <w:szCs w:val="20"/>
    </w:rPr>
  </w:style>
  <w:style w:type="paragraph" w:styleId="CommentSubject">
    <w:name w:val="annotation subject"/>
    <w:basedOn w:val="CommentText"/>
    <w:next w:val="CommentText"/>
    <w:link w:val="CommentSubjectChar"/>
    <w:uiPriority w:val="99"/>
    <w:semiHidden/>
    <w:unhideWhenUsed/>
    <w:rsid w:val="006F6181"/>
    <w:rPr>
      <w:b/>
      <w:bCs/>
    </w:rPr>
  </w:style>
  <w:style w:type="character" w:customStyle="1" w:styleId="CommentSubjectChar">
    <w:name w:val="Comment Subject Char"/>
    <w:basedOn w:val="CommentTextChar"/>
    <w:link w:val="CommentSubject"/>
    <w:uiPriority w:val="99"/>
    <w:semiHidden/>
    <w:rsid w:val="006F618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reviewer.elifesciences.org/author-guide/journal-policie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38/d41586-020-01751-5" TargetMode="External"/><Relationship Id="rId5" Type="http://schemas.openxmlformats.org/officeDocument/2006/relationships/footnotes" Target="footnotes.xml"/><Relationship Id="rId15" Type="http://schemas.openxmlformats.org/officeDocument/2006/relationships/hyperlink" Target="https://doi.org/10.7554/eLife.48175" TargetMode="External"/><Relationship Id="rId10" Type="http://schemas.openxmlformats.org/officeDocument/2006/relationships/hyperlink" Target="http://www.plosbiology.org/article/info:doi/10.1371/journal.pbio.100041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iosharing.org/" TargetMode="External"/><Relationship Id="rId14" Type="http://schemas.openxmlformats.org/officeDocument/2006/relationships/hyperlink" Target="https://scicrunch.org/resourc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6</Pages>
  <Words>1808</Words>
  <Characters>10308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Michelle Rice</cp:lastModifiedBy>
  <cp:revision>11</cp:revision>
  <dcterms:created xsi:type="dcterms:W3CDTF">2026-02-06T22:53:00Z</dcterms:created>
  <dcterms:modified xsi:type="dcterms:W3CDTF">2026-06-02T22:40:00Z</dcterms:modified>
</cp:coreProperties>
</file>