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BB767D8" w14:textId="08CDF797" w:rsidR="001E33C6" w:rsidRPr="001E33C6" w:rsidRDefault="001E33C6" w:rsidP="001E33C6">
            <w:pPr>
              <w:rPr>
                <w:rFonts w:ascii="Noto Sans" w:eastAsia="Noto Sans" w:hAnsi="Noto Sans" w:cs="Noto Sans"/>
                <w:b/>
                <w:color w:val="434343"/>
                <w:sz w:val="18"/>
                <w:szCs w:val="18"/>
              </w:rPr>
            </w:pPr>
            <w:r w:rsidRPr="001E33C6">
              <w:rPr>
                <w:rFonts w:ascii="Noto Sans" w:eastAsia="Noto Sans" w:hAnsi="Noto Sans" w:cs="Noto Sans"/>
                <w:b/>
                <w:color w:val="434343"/>
                <w:sz w:val="18"/>
                <w:szCs w:val="18"/>
              </w:rPr>
              <w:t>Material and data availability</w:t>
            </w:r>
            <w:r>
              <w:rPr>
                <w:rFonts w:ascii="Noto Sans" w:eastAsia="Noto Sans" w:hAnsi="Noto Sans" w:cs="Noto Sans"/>
                <w:b/>
                <w:color w:val="434343"/>
                <w:sz w:val="18"/>
                <w:szCs w:val="18"/>
              </w:rPr>
              <w:t>:</w:t>
            </w:r>
          </w:p>
          <w:p w14:paraId="5617A508" w14:textId="554500B0" w:rsidR="001E33C6" w:rsidRPr="001E33C6" w:rsidRDefault="001E33C6" w:rsidP="001E33C6">
            <w:pPr>
              <w:rPr>
                <w:rFonts w:ascii="Noto Sans" w:eastAsia="Noto Sans" w:hAnsi="Noto Sans" w:cs="Noto Sans"/>
                <w:bCs/>
                <w:color w:val="434343"/>
                <w:sz w:val="18"/>
                <w:szCs w:val="18"/>
              </w:rPr>
            </w:pPr>
            <w:r w:rsidRPr="001E33C6">
              <w:rPr>
                <w:rFonts w:ascii="Noto Sans" w:eastAsia="Noto Sans" w:hAnsi="Noto Sans" w:cs="Noto Sans"/>
                <w:bCs/>
                <w:color w:val="434343"/>
                <w:sz w:val="18"/>
                <w:szCs w:val="18"/>
              </w:rPr>
              <w:t xml:space="preserve">“Sequences of RV and RV-GFP have been deposited at </w:t>
            </w:r>
            <w:proofErr w:type="spellStart"/>
            <w:r w:rsidRPr="001E33C6">
              <w:rPr>
                <w:rFonts w:ascii="Noto Sans" w:eastAsia="Noto Sans" w:hAnsi="Noto Sans" w:cs="Noto Sans"/>
                <w:bCs/>
                <w:color w:val="434343"/>
                <w:sz w:val="18"/>
                <w:szCs w:val="18"/>
              </w:rPr>
              <w:t>Genbank</w:t>
            </w:r>
            <w:proofErr w:type="spellEnd"/>
            <w:r w:rsidRPr="001E33C6">
              <w:rPr>
                <w:rFonts w:ascii="Noto Sans" w:eastAsia="Noto Sans" w:hAnsi="Noto Sans" w:cs="Noto Sans"/>
                <w:bCs/>
                <w:color w:val="434343"/>
                <w:sz w:val="18"/>
                <w:szCs w:val="18"/>
              </w:rPr>
              <w:t xml:space="preserve"> under accessions OM816674 and OM816675 respectively. Single-cell RNA-seq data for iPSC-derived organoids </w:t>
            </w:r>
            <w:r w:rsidR="00205C38">
              <w:rPr>
                <w:rFonts w:ascii="Noto Sans" w:eastAsia="Noto Sans" w:hAnsi="Noto Sans" w:cs="Noto Sans"/>
                <w:bCs/>
                <w:color w:val="434343"/>
                <w:sz w:val="18"/>
                <w:szCs w:val="18"/>
              </w:rPr>
              <w:t>are</w:t>
            </w:r>
            <w:r w:rsidRPr="001E33C6">
              <w:rPr>
                <w:rFonts w:ascii="Noto Sans" w:eastAsia="Noto Sans" w:hAnsi="Noto Sans" w:cs="Noto Sans"/>
                <w:bCs/>
                <w:color w:val="434343"/>
                <w:sz w:val="18"/>
                <w:szCs w:val="18"/>
              </w:rPr>
              <w:t xml:space="preserve"> deposited at GEO</w:t>
            </w:r>
            <w:r w:rsidR="00205C38">
              <w:rPr>
                <w:rFonts w:ascii="Noto Sans" w:eastAsia="Noto Sans" w:hAnsi="Noto Sans" w:cs="Noto Sans"/>
                <w:bCs/>
                <w:color w:val="434343"/>
                <w:sz w:val="18"/>
                <w:szCs w:val="18"/>
              </w:rPr>
              <w:t xml:space="preserve"> </w:t>
            </w:r>
            <w:r w:rsidR="00205C38" w:rsidRPr="00205C38">
              <w:rPr>
                <w:rFonts w:ascii="Noto Sans" w:eastAsia="Noto Sans" w:hAnsi="Noto Sans" w:cs="Noto Sans"/>
                <w:bCs/>
                <w:color w:val="434343"/>
                <w:sz w:val="18"/>
                <w:szCs w:val="18"/>
              </w:rPr>
              <w:t>under the accession code GSE232462</w:t>
            </w:r>
            <w:r w:rsidRPr="001E33C6">
              <w:rPr>
                <w:rFonts w:ascii="Noto Sans" w:eastAsia="Noto Sans" w:hAnsi="Noto Sans" w:cs="Noto Sans"/>
                <w:bCs/>
                <w:color w:val="434343"/>
                <w:sz w:val="18"/>
                <w:szCs w:val="18"/>
              </w:rPr>
              <w:t>. Processed single-cell data, including dimensionality reduction object, is freely available at rubella-organoids.cells.ucsc.edu”</w:t>
            </w:r>
          </w:p>
          <w:p w14:paraId="4EC3BCB7" w14:textId="17F427BC" w:rsidR="00F102CC" w:rsidRPr="001E33C6" w:rsidRDefault="00F102CC" w:rsidP="001E33C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1237C2D" w:rsidR="00F102CC" w:rsidRPr="003D5AF6" w:rsidRDefault="001E33C6">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Supplier names, catalogue numbers and dilutions for each antibody are provided under </w:t>
            </w:r>
            <w:r w:rsidRPr="001E33C6">
              <w:rPr>
                <w:rFonts w:ascii="Noto Sans" w:eastAsia="Noto Sans" w:hAnsi="Noto Sans" w:cs="Noto Sans"/>
                <w:b/>
                <w:color w:val="434343"/>
                <w:sz w:val="18"/>
                <w:szCs w:val="18"/>
              </w:rPr>
              <w:t>Materials and</w:t>
            </w:r>
            <w:r>
              <w:rPr>
                <w:rFonts w:ascii="Noto Sans" w:eastAsia="Noto Sans" w:hAnsi="Noto Sans" w:cs="Noto Sans"/>
                <w:bCs/>
                <w:color w:val="434343"/>
                <w:sz w:val="18"/>
                <w:szCs w:val="18"/>
              </w:rPr>
              <w:t xml:space="preserve"> </w:t>
            </w:r>
            <w:r w:rsidRPr="001E33C6">
              <w:rPr>
                <w:rFonts w:ascii="Noto Sans" w:eastAsia="Noto Sans" w:hAnsi="Noto Sans" w:cs="Noto Sans"/>
                <w:b/>
                <w:color w:val="434343"/>
                <w:sz w:val="18"/>
                <w:szCs w:val="18"/>
              </w:rPr>
              <w:t>Methods</w:t>
            </w:r>
            <w:r>
              <w:rPr>
                <w:rFonts w:ascii="Noto Sans" w:eastAsia="Noto Sans" w:hAnsi="Noto Sans" w:cs="Noto Sans"/>
                <w:b/>
                <w:color w:val="434343"/>
                <w:sz w:val="18"/>
                <w:szCs w:val="18"/>
              </w:rPr>
              <w:t xml:space="preserve"> -&gt; </w:t>
            </w:r>
            <w:r w:rsidRPr="001E33C6">
              <w:rPr>
                <w:rFonts w:ascii="Noto Sans" w:eastAsia="Noto Sans" w:hAnsi="Noto Sans" w:cs="Noto Sans"/>
                <w:b/>
                <w:color w:val="434343"/>
                <w:sz w:val="18"/>
                <w:szCs w:val="18"/>
              </w:rPr>
              <w:t>Antibodies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DEAE32" w14:textId="60A0031E" w:rsidR="001E33C6" w:rsidRPr="001E33C6" w:rsidRDefault="001E33C6" w:rsidP="001E33C6">
            <w:pPr>
              <w:rPr>
                <w:rFonts w:ascii="Noto Sans" w:eastAsia="Noto Sans" w:hAnsi="Noto Sans" w:cs="Noto Sans"/>
                <w:b/>
                <w:color w:val="434343"/>
                <w:sz w:val="18"/>
                <w:szCs w:val="18"/>
              </w:rPr>
            </w:pPr>
            <w:r w:rsidRPr="001E33C6">
              <w:rPr>
                <w:rFonts w:ascii="Noto Sans" w:eastAsia="Noto Sans" w:hAnsi="Noto Sans" w:cs="Noto Sans"/>
                <w:b/>
                <w:color w:val="434343"/>
                <w:sz w:val="18"/>
                <w:szCs w:val="18"/>
              </w:rPr>
              <w:t>Material and data availability</w:t>
            </w:r>
            <w:r>
              <w:rPr>
                <w:rFonts w:ascii="Noto Sans" w:eastAsia="Noto Sans" w:hAnsi="Noto Sans" w:cs="Noto Sans"/>
                <w:b/>
                <w:color w:val="434343"/>
                <w:sz w:val="18"/>
                <w:szCs w:val="18"/>
              </w:rPr>
              <w:t>:</w:t>
            </w:r>
          </w:p>
          <w:p w14:paraId="220B6931" w14:textId="19CD8756" w:rsidR="00F102CC" w:rsidRPr="003D5AF6" w:rsidRDefault="001E33C6" w:rsidP="001E33C6">
            <w:pPr>
              <w:rPr>
                <w:rFonts w:ascii="Noto Sans" w:eastAsia="Noto Sans" w:hAnsi="Noto Sans" w:cs="Noto Sans"/>
                <w:bCs/>
                <w:color w:val="434343"/>
                <w:sz w:val="18"/>
                <w:szCs w:val="18"/>
              </w:rPr>
            </w:pPr>
            <w:r w:rsidRPr="001E33C6">
              <w:rPr>
                <w:rFonts w:ascii="Noto Sans" w:eastAsia="Noto Sans" w:hAnsi="Noto Sans" w:cs="Noto Sans"/>
                <w:bCs/>
                <w:color w:val="434343"/>
                <w:sz w:val="18"/>
                <w:szCs w:val="18"/>
              </w:rPr>
              <w:t xml:space="preserve">Sequences of RV and RV-GFP have been deposited at </w:t>
            </w:r>
            <w:proofErr w:type="spellStart"/>
            <w:r w:rsidRPr="001E33C6">
              <w:rPr>
                <w:rFonts w:ascii="Noto Sans" w:eastAsia="Noto Sans" w:hAnsi="Noto Sans" w:cs="Noto Sans"/>
                <w:bCs/>
                <w:color w:val="434343"/>
                <w:sz w:val="18"/>
                <w:szCs w:val="18"/>
              </w:rPr>
              <w:t>Genbank</w:t>
            </w:r>
            <w:proofErr w:type="spellEnd"/>
            <w:r w:rsidRPr="001E33C6">
              <w:rPr>
                <w:rFonts w:ascii="Noto Sans" w:eastAsia="Noto Sans" w:hAnsi="Noto Sans" w:cs="Noto Sans"/>
                <w:bCs/>
                <w:color w:val="434343"/>
                <w:sz w:val="18"/>
                <w:szCs w:val="18"/>
              </w:rPr>
              <w:t xml:space="preserve"> under accessions OM816674 and </w:t>
            </w:r>
            <w:r w:rsidRPr="001E33C6">
              <w:rPr>
                <w:rFonts w:ascii="Noto Sans" w:eastAsia="Noto Sans" w:hAnsi="Noto Sans" w:cs="Noto Sans"/>
                <w:bCs/>
                <w:color w:val="434343"/>
                <w:sz w:val="18"/>
                <w:szCs w:val="18"/>
              </w:rPr>
              <w:lastRenderedPageBreak/>
              <w:t>OM816675 respectively.</w:t>
            </w:r>
            <w:r>
              <w:rPr>
                <w:sz w:val="24"/>
                <w:szCs w:val="24"/>
              </w:rPr>
              <w:t xml:space="preserv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43224ED" w14:textId="77777777" w:rsidR="00F102CC" w:rsidRPr="001E33C6" w:rsidRDefault="001E33C6" w:rsidP="00205C38">
            <w:pPr>
              <w:rPr>
                <w:rFonts w:ascii="Noto Sans" w:eastAsia="Noto Sans" w:hAnsi="Noto Sans" w:cs="Noto Sans"/>
                <w:b/>
                <w:bCs/>
                <w:color w:val="434343"/>
                <w:sz w:val="18"/>
                <w:szCs w:val="18"/>
              </w:rPr>
            </w:pPr>
            <w:r w:rsidRPr="001E33C6">
              <w:rPr>
                <w:rFonts w:ascii="Noto Sans" w:eastAsia="Noto Sans" w:hAnsi="Noto Sans" w:cs="Noto Sans"/>
                <w:b/>
                <w:bCs/>
                <w:color w:val="434343"/>
                <w:sz w:val="18"/>
                <w:szCs w:val="18"/>
              </w:rPr>
              <w:t>Materials and Methods -&gt; Cell lines</w:t>
            </w:r>
          </w:p>
          <w:p w14:paraId="6ECAB48B" w14:textId="77777777" w:rsidR="001E33C6" w:rsidRDefault="001E33C6" w:rsidP="00205C38">
            <w:pPr>
              <w:rPr>
                <w:rFonts w:ascii="Noto Sans" w:eastAsia="Noto Sans" w:hAnsi="Noto Sans" w:cs="Noto Sans"/>
                <w:color w:val="434343"/>
                <w:sz w:val="18"/>
                <w:szCs w:val="18"/>
              </w:rPr>
            </w:pPr>
            <w:r w:rsidRPr="001E33C6">
              <w:rPr>
                <w:rFonts w:ascii="Noto Sans" w:eastAsia="Noto Sans" w:hAnsi="Noto Sans" w:cs="Noto Sans"/>
                <w:color w:val="434343"/>
                <w:sz w:val="18"/>
                <w:szCs w:val="18"/>
              </w:rPr>
              <w:t>“Vero cells were obtained from ATCC (CRL-1587)”</w:t>
            </w:r>
          </w:p>
          <w:p w14:paraId="142EF030" w14:textId="6633AC05" w:rsidR="00205C38" w:rsidRPr="00205C38" w:rsidRDefault="00205C38" w:rsidP="00205C38">
            <w:pPr>
              <w:jc w:val="both"/>
              <w:rPr>
                <w:rFonts w:ascii="Noto Sans" w:eastAsia="Noto Sans" w:hAnsi="Noto Sans" w:cs="Noto Sans"/>
                <w:b/>
                <w:bCs/>
                <w:color w:val="434343"/>
                <w:sz w:val="18"/>
                <w:szCs w:val="18"/>
              </w:rPr>
            </w:pPr>
            <w:r w:rsidRPr="001E33C6">
              <w:rPr>
                <w:rFonts w:ascii="Noto Sans" w:eastAsia="Noto Sans" w:hAnsi="Noto Sans" w:cs="Noto Sans"/>
                <w:b/>
                <w:bCs/>
                <w:color w:val="434343"/>
                <w:sz w:val="18"/>
                <w:szCs w:val="18"/>
              </w:rPr>
              <w:t xml:space="preserve">Materials and Methods -&gt; </w:t>
            </w:r>
            <w:r w:rsidRPr="00205C38">
              <w:rPr>
                <w:rFonts w:ascii="Noto Sans" w:eastAsia="Noto Sans" w:hAnsi="Noto Sans" w:cs="Noto Sans"/>
                <w:b/>
                <w:bCs/>
                <w:color w:val="434343"/>
                <w:sz w:val="18"/>
                <w:szCs w:val="18"/>
              </w:rPr>
              <w:t>iPSC lines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2A3E6CE3" w:rsidR="001E33C6" w:rsidRPr="001E33C6" w:rsidRDefault="001E33C6">
            <w:pPr>
              <w:rPr>
                <w:rFonts w:ascii="Noto Sans" w:eastAsia="Noto Sans" w:hAnsi="Noto Sans" w:cs="Noto Sans"/>
                <w:b/>
                <w:bCs/>
                <w:color w:val="434343"/>
                <w:sz w:val="18"/>
                <w:szCs w:val="18"/>
              </w:rPr>
            </w:pPr>
            <w:r w:rsidRPr="001E33C6">
              <w:rPr>
                <w:rFonts w:ascii="Noto Sans" w:eastAsia="Noto Sans" w:hAnsi="Noto Sans" w:cs="Noto Sans"/>
                <w:b/>
                <w:bCs/>
                <w:color w:val="434343"/>
                <w:sz w:val="18"/>
                <w:szCs w:val="18"/>
              </w:rPr>
              <w:t xml:space="preserve">Materials and Methods -&gt; </w:t>
            </w:r>
            <w:r>
              <w:rPr>
                <w:rFonts w:ascii="Noto Sans" w:eastAsia="Noto Sans" w:hAnsi="Noto Sans" w:cs="Noto Sans"/>
                <w:b/>
                <w:bCs/>
                <w:color w:val="434343"/>
                <w:sz w:val="18"/>
                <w:szCs w:val="18"/>
              </w:rPr>
              <w:t>Primary human microglia purification; 2D microglia cultures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AECB9BD" w:rsidR="00F102CC" w:rsidRPr="003D5AF6" w:rsidRDefault="00A14F2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42F79E1" w:rsidR="00F102CC" w:rsidRPr="003D5AF6" w:rsidRDefault="00A14F2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43A79B4" w:rsidR="00F102CC" w:rsidRPr="003D5AF6" w:rsidRDefault="00A14F2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25BAF93" w:rsidR="00F102CC" w:rsidRPr="003D5AF6" w:rsidRDefault="00A14F2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26B9BA7" w:rsidR="00F102CC" w:rsidRDefault="00A14F2E">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lastRenderedPageBreak/>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53F3C3F" w:rsidR="00F102CC" w:rsidRPr="003D5AF6" w:rsidRDefault="00A14F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5F709E9" w:rsidR="00F102CC" w:rsidRPr="003D5AF6" w:rsidRDefault="00A14F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144255C" w:rsidR="00F102CC" w:rsidRPr="003D5AF6" w:rsidRDefault="00A14F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E59FB9C" w:rsidR="00F102CC" w:rsidRDefault="00A14F2E">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D166A90" w:rsidR="00F102CC" w:rsidRPr="003D5AF6" w:rsidRDefault="00A14F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002E1F3" w:rsidR="00F102CC" w:rsidRPr="003D5AF6" w:rsidRDefault="00A14F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13AB33" w14:textId="77777777" w:rsidR="00F102CC" w:rsidRDefault="003B3D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1D, legend, biological replicate (individual primary samples)</w:t>
            </w:r>
          </w:p>
          <w:p w14:paraId="228E0110" w14:textId="77777777" w:rsidR="003B3DF6" w:rsidRDefault="003B3D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2F, legend, technical replicate</w:t>
            </w:r>
          </w:p>
          <w:p w14:paraId="6F0CFE7C" w14:textId="4B5C4FD2" w:rsidR="003B3DF6" w:rsidRPr="003D5AF6" w:rsidRDefault="003B3D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3C, legend, technical replicate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92F6D9F" w:rsidR="00F102CC" w:rsidRPr="003D5AF6" w:rsidRDefault="003B3D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1 represent biological replicates (four independent primary tissue samples); Figure 2-3 represent technical replicates (</w:t>
            </w:r>
            <w:r w:rsidR="00FB61E2">
              <w:rPr>
                <w:rFonts w:ascii="Noto Sans" w:eastAsia="Noto Sans" w:hAnsi="Noto Sans" w:cs="Noto Sans"/>
                <w:bCs/>
                <w:color w:val="434343"/>
                <w:sz w:val="18"/>
                <w:szCs w:val="18"/>
              </w:rPr>
              <w:t>cell culture wells across the same experiment)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608B51CB"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34D9D61" w:rsidR="00F102CC" w:rsidRPr="003D5AF6" w:rsidRDefault="00A14F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7647259" w:rsidR="00F102CC" w:rsidRPr="003D5AF6" w:rsidRDefault="00A14F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8F5FCF" w14:textId="77777777" w:rsidR="00F102CC" w:rsidRPr="00A14F2E" w:rsidRDefault="00A14F2E" w:rsidP="00A14F2E">
            <w:pPr>
              <w:rPr>
                <w:rFonts w:ascii="Noto Sans" w:eastAsia="Noto Sans" w:hAnsi="Noto Sans" w:cs="Noto Sans"/>
                <w:b/>
                <w:bCs/>
                <w:color w:val="434343"/>
                <w:sz w:val="18"/>
                <w:szCs w:val="18"/>
              </w:rPr>
            </w:pPr>
            <w:r w:rsidRPr="00A14F2E">
              <w:rPr>
                <w:rFonts w:ascii="Noto Sans" w:eastAsia="Noto Sans" w:hAnsi="Noto Sans" w:cs="Noto Sans"/>
                <w:b/>
                <w:bCs/>
                <w:color w:val="434343"/>
                <w:sz w:val="18"/>
                <w:szCs w:val="18"/>
              </w:rPr>
              <w:t>Materials and Methods -&gt; Consent statement UCSF</w:t>
            </w:r>
          </w:p>
          <w:p w14:paraId="1A59584D" w14:textId="55396D3E" w:rsidR="00A14F2E" w:rsidRPr="00A14F2E" w:rsidRDefault="00A14F2E" w:rsidP="00A14F2E">
            <w:pPr>
              <w:rPr>
                <w:rFonts w:ascii="Noto Sans" w:eastAsia="Noto Sans" w:hAnsi="Noto Sans" w:cs="Noto Sans"/>
                <w:color w:val="434343"/>
                <w:sz w:val="18"/>
                <w:szCs w:val="18"/>
              </w:rPr>
            </w:pPr>
            <w:r w:rsidRPr="00A14F2E">
              <w:rPr>
                <w:rFonts w:ascii="Noto Sans" w:eastAsia="Noto Sans" w:hAnsi="Noto Sans" w:cs="Noto Sans"/>
                <w:color w:val="434343"/>
                <w:sz w:val="18"/>
                <w:szCs w:val="18"/>
              </w:rPr>
              <w:t>“De-identified tissue samples were collected with previous patient consent in strict observance of the legal and institutional ethical regulations. Protocols related to human iPSC cells were approved by the Human Gamete, Embryo, and Stem Cell Research Committee (institutional review board) at the University of California, San Francisco.”</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6F2E5EB" w:rsidR="00F102CC" w:rsidRPr="003D5AF6" w:rsidRDefault="00FB61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558755" w14:textId="77777777" w:rsidR="00F102CC" w:rsidRDefault="00FB61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 data points were omitted from data figure 1-3. </w:t>
            </w:r>
          </w:p>
          <w:p w14:paraId="26D9013B" w14:textId="0C6966C4" w:rsidR="00FB61E2" w:rsidRDefault="00FB61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For scRNAseq data (Figure 4), we applied the following exclusion criteria common in the field that we specify it in the Results section:</w:t>
            </w:r>
          </w:p>
          <w:p w14:paraId="2A306ED2" w14:textId="7DC686F5" w:rsidR="00FB61E2" w:rsidRPr="003D5AF6" w:rsidRDefault="00FB61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FB61E2">
              <w:rPr>
                <w:rFonts w:ascii="Noto Sans" w:eastAsia="Noto Sans" w:hAnsi="Noto Sans" w:cs="Noto Sans"/>
                <w:bCs/>
                <w:color w:val="434343"/>
                <w:sz w:val="18"/>
                <w:szCs w:val="18"/>
              </w:rPr>
              <w:t>After processing for single-cell RNA sequencing, cells with fewer than 500 detected genes and/or more than 20% mitochondrial genes were removed from the analysis. Ribosomal transcripts and pseudogenes were excluded.</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6A7BAD" w14:textId="56ACA3F4" w:rsidR="00FB61E2" w:rsidRPr="00FB61E2" w:rsidRDefault="00FB61E2" w:rsidP="00FB61E2">
            <w:pPr>
              <w:rPr>
                <w:rFonts w:ascii="Noto Sans" w:eastAsia="Noto Sans" w:hAnsi="Noto Sans" w:cs="Noto Sans"/>
                <w:color w:val="434343"/>
                <w:sz w:val="18"/>
                <w:szCs w:val="18"/>
              </w:rPr>
            </w:pPr>
            <w:r w:rsidRPr="00FB61E2">
              <w:rPr>
                <w:rFonts w:ascii="Noto Sans" w:eastAsia="Noto Sans" w:hAnsi="Noto Sans" w:cs="Noto Sans"/>
                <w:color w:val="434343"/>
                <w:sz w:val="18"/>
                <w:szCs w:val="18"/>
              </w:rPr>
              <w:t xml:space="preserve">Statistical tests are described in </w:t>
            </w:r>
            <w:r w:rsidRPr="00FB61E2">
              <w:rPr>
                <w:rFonts w:ascii="Noto Sans" w:eastAsia="Noto Sans" w:hAnsi="Noto Sans" w:cs="Noto Sans"/>
                <w:b/>
                <w:bCs/>
                <w:color w:val="434343"/>
                <w:sz w:val="18"/>
                <w:szCs w:val="18"/>
              </w:rPr>
              <w:t>Materials and Methods -&gt; Data analysis and statistical tests</w:t>
            </w:r>
          </w:p>
          <w:p w14:paraId="70ADA00B" w14:textId="6C1753BE" w:rsidR="00F102CC" w:rsidRPr="00FB61E2" w:rsidRDefault="00F102CC" w:rsidP="00FB61E2">
            <w:pPr>
              <w:rPr>
                <w:rFonts w:ascii="Noto Sans" w:eastAsia="Noto Sans" w:hAnsi="Noto Sans" w:cs="Noto Sans"/>
                <w:color w:val="434343"/>
                <w:sz w:val="18"/>
                <w:szCs w:val="18"/>
              </w:rPr>
            </w:pPr>
          </w:p>
          <w:p w14:paraId="54E0127B" w14:textId="71EE33C3" w:rsidR="00FB61E2" w:rsidRPr="003D5AF6" w:rsidRDefault="00FB61E2" w:rsidP="00FB61E2">
            <w:pPr>
              <w:rPr>
                <w:rFonts w:ascii="Noto Sans" w:eastAsia="Noto Sans" w:hAnsi="Noto Sans" w:cs="Noto Sans"/>
                <w:bCs/>
                <w:color w:val="434343"/>
                <w:sz w:val="18"/>
                <w:szCs w:val="18"/>
              </w:rPr>
            </w:pPr>
            <w:r>
              <w:rPr>
                <w:rFonts w:ascii="Noto Sans" w:eastAsia="Noto Sans" w:hAnsi="Noto Sans" w:cs="Noto Sans"/>
                <w:color w:val="434343"/>
                <w:sz w:val="18"/>
                <w:szCs w:val="18"/>
              </w:rPr>
              <w:t>“</w:t>
            </w:r>
            <w:r w:rsidRPr="00FB61E2">
              <w:rPr>
                <w:rFonts w:ascii="Noto Sans" w:eastAsia="Noto Sans" w:hAnsi="Noto Sans" w:cs="Noto Sans"/>
                <w:color w:val="434343"/>
                <w:sz w:val="18"/>
                <w:szCs w:val="18"/>
              </w:rPr>
              <w:t>Unpaired t-test with assumed Gaussian distribution of the variants and the same standard deviations were used to calculate statistical significance for any cell counts. Unpaired nonparametric Kolmogorov-Smirnov test was used to compare differentially expressed genes that reached significance value of p=0.05 between conditions in organoids</w:t>
            </w:r>
            <w:r>
              <w:rPr>
                <w:rFonts w:ascii="Noto Sans" w:eastAsia="Noto Sans" w:hAnsi="Noto Sans" w:cs="Noto Sans"/>
                <w:color w:val="434343"/>
                <w:sz w:val="18"/>
                <w:szCs w:val="18"/>
              </w:rPr>
              <w:t>”</w:t>
            </w:r>
            <w:r>
              <w:rPr>
                <w:color w:val="000000"/>
                <w:sz w:val="24"/>
                <w:szCs w:val="24"/>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31FBA0" w14:textId="77777777" w:rsidR="00FB61E2" w:rsidRPr="001224B2" w:rsidRDefault="00FB61E2" w:rsidP="001224B2">
            <w:pPr>
              <w:rPr>
                <w:rFonts w:ascii="Noto Sans" w:eastAsia="Noto Sans" w:hAnsi="Noto Sans" w:cs="Noto Sans"/>
                <w:b/>
                <w:bCs/>
                <w:color w:val="434343"/>
                <w:sz w:val="18"/>
                <w:szCs w:val="18"/>
              </w:rPr>
            </w:pPr>
            <w:r w:rsidRPr="001224B2">
              <w:rPr>
                <w:rFonts w:ascii="Noto Sans" w:eastAsia="Noto Sans" w:hAnsi="Noto Sans" w:cs="Noto Sans"/>
                <w:b/>
                <w:bCs/>
                <w:color w:val="434343"/>
                <w:sz w:val="18"/>
                <w:szCs w:val="18"/>
              </w:rPr>
              <w:t>Material and data availability</w:t>
            </w:r>
          </w:p>
          <w:p w14:paraId="4790A381" w14:textId="77777777" w:rsidR="00F102CC" w:rsidRPr="001224B2" w:rsidRDefault="00F102CC" w:rsidP="001224B2">
            <w:pPr>
              <w:rPr>
                <w:rFonts w:ascii="Noto Sans" w:eastAsia="Noto Sans" w:hAnsi="Noto Sans" w:cs="Noto San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D7D15F" w14:textId="5F3B3481" w:rsidR="001224B2" w:rsidRDefault="001224B2" w:rsidP="001224B2">
            <w:pPr>
              <w:rPr>
                <w:rFonts w:ascii="Noto Sans" w:eastAsia="Noto Sans" w:hAnsi="Noto Sans" w:cs="Noto Sans"/>
                <w:color w:val="434343"/>
                <w:sz w:val="18"/>
                <w:szCs w:val="18"/>
                <w:highlight w:val="white"/>
              </w:rPr>
            </w:pPr>
            <w:r w:rsidRPr="001224B2">
              <w:rPr>
                <w:rFonts w:ascii="Noto Sans" w:eastAsia="Noto Sans" w:hAnsi="Noto Sans" w:cs="Noto Sans"/>
                <w:color w:val="434343"/>
                <w:sz w:val="18"/>
                <w:szCs w:val="18"/>
                <w:highlight w:val="white"/>
              </w:rPr>
              <w:t xml:space="preserve">Sequences of RV and RV-GFP have been deposited at </w:t>
            </w:r>
            <w:proofErr w:type="spellStart"/>
            <w:r w:rsidRPr="001224B2">
              <w:rPr>
                <w:rFonts w:ascii="Noto Sans" w:eastAsia="Noto Sans" w:hAnsi="Noto Sans" w:cs="Noto Sans"/>
                <w:color w:val="434343"/>
                <w:sz w:val="18"/>
                <w:szCs w:val="18"/>
                <w:highlight w:val="white"/>
              </w:rPr>
              <w:t>Genbank</w:t>
            </w:r>
            <w:proofErr w:type="spellEnd"/>
            <w:r w:rsidRPr="001224B2">
              <w:rPr>
                <w:rFonts w:ascii="Noto Sans" w:eastAsia="Noto Sans" w:hAnsi="Noto Sans" w:cs="Noto Sans"/>
                <w:color w:val="434343"/>
                <w:sz w:val="18"/>
                <w:szCs w:val="18"/>
                <w:highlight w:val="white"/>
              </w:rPr>
              <w:t xml:space="preserve"> under accessions OM816674 and OM816675 respectively. Processed single-cell data, including dimensionality reduction object, is freely available at rubella-organoids.cells.ucsc.edu. </w:t>
            </w:r>
          </w:p>
          <w:p w14:paraId="7D5A29C7" w14:textId="362F9FB1" w:rsidR="001224B2" w:rsidRPr="001224B2" w:rsidRDefault="001224B2" w:rsidP="001224B2">
            <w:pPr>
              <w:rPr>
                <w:rFonts w:ascii="Noto Sans" w:eastAsia="Noto Sans" w:hAnsi="Noto Sans" w:cs="Noto Sans"/>
                <w:color w:val="434343"/>
                <w:sz w:val="18"/>
                <w:szCs w:val="18"/>
                <w:highlight w:val="white"/>
              </w:rPr>
            </w:pPr>
            <w:r w:rsidRPr="001224B2">
              <w:rPr>
                <w:rFonts w:ascii="Noto Sans" w:eastAsia="Noto Sans" w:hAnsi="Noto Sans" w:cs="Noto Sans"/>
                <w:color w:val="434343"/>
                <w:sz w:val="18"/>
                <w:szCs w:val="18"/>
                <w:highlight w:val="white"/>
              </w:rPr>
              <w:t xml:space="preserve">Single-cell RNA-seq data for iPSC-derived organoids </w:t>
            </w:r>
            <w:r w:rsidR="00205C38">
              <w:rPr>
                <w:rFonts w:ascii="Noto Sans" w:eastAsia="Noto Sans" w:hAnsi="Noto Sans" w:cs="Noto Sans"/>
                <w:bCs/>
                <w:color w:val="434343"/>
                <w:sz w:val="18"/>
                <w:szCs w:val="18"/>
              </w:rPr>
              <w:t>are</w:t>
            </w:r>
            <w:r w:rsidR="00205C38" w:rsidRPr="001E33C6">
              <w:rPr>
                <w:rFonts w:ascii="Noto Sans" w:eastAsia="Noto Sans" w:hAnsi="Noto Sans" w:cs="Noto Sans"/>
                <w:bCs/>
                <w:color w:val="434343"/>
                <w:sz w:val="18"/>
                <w:szCs w:val="18"/>
              </w:rPr>
              <w:t xml:space="preserve"> deposited at GEO</w:t>
            </w:r>
            <w:r w:rsidR="00205C38">
              <w:rPr>
                <w:rFonts w:ascii="Noto Sans" w:eastAsia="Noto Sans" w:hAnsi="Noto Sans" w:cs="Noto Sans"/>
                <w:bCs/>
                <w:color w:val="434343"/>
                <w:sz w:val="18"/>
                <w:szCs w:val="18"/>
              </w:rPr>
              <w:t xml:space="preserve"> </w:t>
            </w:r>
            <w:r w:rsidR="00205C38" w:rsidRPr="00205C38">
              <w:rPr>
                <w:rFonts w:ascii="Noto Sans" w:eastAsia="Noto Sans" w:hAnsi="Noto Sans" w:cs="Noto Sans"/>
                <w:bCs/>
                <w:color w:val="434343"/>
                <w:sz w:val="18"/>
                <w:szCs w:val="18"/>
              </w:rPr>
              <w:t>under the accession code GSE232462</w:t>
            </w:r>
          </w:p>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D747FF0" w:rsidR="00F102CC" w:rsidRPr="003D5AF6" w:rsidRDefault="001224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5682472" w:rsidR="00F102CC" w:rsidRPr="003D5AF6" w:rsidRDefault="001224B2">
            <w:pPr>
              <w:spacing w:line="225" w:lineRule="auto"/>
              <w:rPr>
                <w:rFonts w:ascii="Noto Sans" w:eastAsia="Noto Sans" w:hAnsi="Noto Sans" w:cs="Noto Sans"/>
                <w:bCs/>
                <w:color w:val="434343"/>
                <w:sz w:val="18"/>
                <w:szCs w:val="18"/>
              </w:rPr>
            </w:pPr>
            <w:r w:rsidRPr="001224B2">
              <w:rPr>
                <w:rFonts w:ascii="Noto Sans" w:eastAsia="Noto Sans" w:hAnsi="Noto Sans" w:cs="Noto Sans"/>
                <w:b/>
                <w:color w:val="434343"/>
                <w:sz w:val="18"/>
                <w:szCs w:val="18"/>
              </w:rPr>
              <w:t>Materials and Methods -&gt; Single cell RNA-seq analysis</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3D074E4E" w:rsidR="00F102CC" w:rsidRPr="003D5AF6" w:rsidRDefault="001224B2">
            <w:pPr>
              <w:spacing w:line="225" w:lineRule="auto"/>
              <w:rPr>
                <w:rFonts w:ascii="Noto Sans" w:eastAsia="Noto Sans" w:hAnsi="Noto Sans" w:cs="Noto Sans"/>
                <w:bCs/>
                <w:color w:val="434343"/>
              </w:rPr>
            </w:pPr>
            <w:r w:rsidRPr="001224B2">
              <w:rPr>
                <w:rFonts w:ascii="Noto Sans" w:eastAsia="Noto Sans" w:hAnsi="Noto Sans" w:cs="Noto Sans"/>
                <w:color w:val="434343"/>
                <w:sz w:val="18"/>
                <w:szCs w:val="18"/>
              </w:rPr>
              <w:t>No new analysis methods were generated in the current manuscript. All previously published analysis details are described and cited in the</w:t>
            </w:r>
            <w:r>
              <w:rPr>
                <w:rFonts w:ascii="Noto Sans" w:eastAsia="Noto Sans" w:hAnsi="Noto Sans" w:cs="Noto Sans"/>
                <w:bCs/>
                <w:color w:val="434343"/>
              </w:rPr>
              <w:t xml:space="preserve"> </w:t>
            </w:r>
            <w:r w:rsidRPr="001224B2">
              <w:rPr>
                <w:rFonts w:ascii="Noto Sans" w:eastAsia="Noto Sans" w:hAnsi="Noto Sans" w:cs="Noto Sans"/>
                <w:b/>
                <w:color w:val="434343"/>
                <w:sz w:val="18"/>
                <w:szCs w:val="18"/>
              </w:rPr>
              <w:t>Materials and Methods -&gt; Single cell RNA-seq analysis</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5F3EF0D" w14:textId="77777777" w:rsidR="00F102CC" w:rsidRDefault="00941D5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ICMJE recommendations were used as guidelines in the preparation of the manuscript</w:t>
            </w:r>
            <w:r w:rsidR="00AA5E0B">
              <w:rPr>
                <w:rFonts w:ascii="Noto Sans" w:eastAsia="Noto Sans" w:hAnsi="Noto Sans" w:cs="Noto Sans"/>
                <w:bCs/>
                <w:color w:val="434343"/>
                <w:sz w:val="18"/>
                <w:szCs w:val="18"/>
              </w:rPr>
              <w:t>.</w:t>
            </w:r>
          </w:p>
          <w:p w14:paraId="049881D3" w14:textId="29C6001C" w:rsidR="00AA5E0B" w:rsidRPr="003D5AF6" w:rsidRDefault="00AA5E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MDAR checklist is provided</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D5C1E">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 xml:space="preserve">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w:t>
      </w:r>
      <w:r>
        <w:lastRenderedPageBreak/>
        <w:t>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5FB9F" w14:textId="77777777" w:rsidR="007D5C1E" w:rsidRDefault="007D5C1E">
      <w:r>
        <w:separator/>
      </w:r>
    </w:p>
  </w:endnote>
  <w:endnote w:type="continuationSeparator" w:id="0">
    <w:p w14:paraId="542F27EC" w14:textId="77777777" w:rsidR="007D5C1E" w:rsidRDefault="007D5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BAB0E" w14:textId="77777777" w:rsidR="007D5C1E" w:rsidRDefault="007D5C1E">
      <w:r>
        <w:separator/>
      </w:r>
    </w:p>
  </w:footnote>
  <w:footnote w:type="continuationSeparator" w:id="0">
    <w:p w14:paraId="54CE9996" w14:textId="77777777" w:rsidR="007D5C1E" w:rsidRDefault="007D5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224B2"/>
    <w:rsid w:val="001B3BCC"/>
    <w:rsid w:val="001E33C6"/>
    <w:rsid w:val="00205C38"/>
    <w:rsid w:val="002209A8"/>
    <w:rsid w:val="003B3DF6"/>
    <w:rsid w:val="003D5AF6"/>
    <w:rsid w:val="00427975"/>
    <w:rsid w:val="004E2C31"/>
    <w:rsid w:val="005B0259"/>
    <w:rsid w:val="007054B6"/>
    <w:rsid w:val="007D059F"/>
    <w:rsid w:val="007D5C1E"/>
    <w:rsid w:val="00941D59"/>
    <w:rsid w:val="009C7B26"/>
    <w:rsid w:val="00A11E52"/>
    <w:rsid w:val="00A14F2E"/>
    <w:rsid w:val="00AA5E0B"/>
    <w:rsid w:val="00BD41E9"/>
    <w:rsid w:val="00C16D58"/>
    <w:rsid w:val="00C84413"/>
    <w:rsid w:val="00F102CC"/>
    <w:rsid w:val="00F91042"/>
    <w:rsid w:val="00FB61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1888</Words>
  <Characters>10763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gmpopova@gmail.com</cp:lastModifiedBy>
  <cp:revision>3</cp:revision>
  <dcterms:created xsi:type="dcterms:W3CDTF">2023-06-15T05:45:00Z</dcterms:created>
  <dcterms:modified xsi:type="dcterms:W3CDTF">2023-06-15T05:54:00Z</dcterms:modified>
</cp:coreProperties>
</file>