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77A2" w:rsidRDefault="00BC4789" w:rsidP="006777A2">
      <w:pPr>
        <w:jc w:val="both"/>
        <w:rPr>
          <w:rFonts w:ascii="Arial" w:hAnsi="Arial" w:cs="Arial"/>
          <w:sz w:val="16"/>
          <w:szCs w:val="16"/>
        </w:rPr>
      </w:pPr>
      <w:r>
        <w:rPr>
          <w:rFonts w:ascii="Arial" w:hAnsi="Arial" w:cs="Arial"/>
          <w:b/>
          <w:bCs/>
          <w:sz w:val="16"/>
          <w:szCs w:val="16"/>
          <w:lang w:val="en-US"/>
        </w:rPr>
        <w:t xml:space="preserve">Supplementary </w:t>
      </w:r>
      <w:r w:rsidR="00771D6D">
        <w:rPr>
          <w:rFonts w:ascii="Arial" w:hAnsi="Arial" w:cs="Arial"/>
          <w:b/>
          <w:bCs/>
          <w:sz w:val="16"/>
          <w:szCs w:val="16"/>
          <w:lang w:val="en-US"/>
        </w:rPr>
        <w:t>file</w:t>
      </w:r>
      <w:r>
        <w:rPr>
          <w:rFonts w:ascii="Arial" w:hAnsi="Arial" w:cs="Arial"/>
          <w:b/>
          <w:bCs/>
          <w:sz w:val="16"/>
          <w:szCs w:val="16"/>
          <w:lang w:val="en-US"/>
        </w:rPr>
        <w:t xml:space="preserve"> </w:t>
      </w:r>
      <w:r w:rsidR="00B45024">
        <w:rPr>
          <w:rFonts w:ascii="Arial" w:hAnsi="Arial" w:cs="Arial"/>
          <w:b/>
          <w:bCs/>
          <w:sz w:val="16"/>
          <w:szCs w:val="16"/>
          <w:lang w:val="en-US"/>
        </w:rPr>
        <w:t>3</w:t>
      </w:r>
      <w:r w:rsidR="006777A2" w:rsidRPr="001F19FB">
        <w:rPr>
          <w:rFonts w:ascii="Arial" w:hAnsi="Arial" w:cs="Arial"/>
          <w:b/>
          <w:bCs/>
          <w:sz w:val="16"/>
          <w:szCs w:val="16"/>
          <w:lang w:val="en-US"/>
        </w:rPr>
        <w:t xml:space="preserve">. Summary statistics of the </w:t>
      </w:r>
      <w:r w:rsidR="006777A2" w:rsidRPr="001F19FB">
        <w:rPr>
          <w:rFonts w:ascii="Arial" w:hAnsi="Arial" w:cs="Arial"/>
          <w:b/>
          <w:bCs/>
          <w:i/>
          <w:iCs/>
          <w:sz w:val="16"/>
          <w:szCs w:val="16"/>
          <w:lang w:val="en-US"/>
        </w:rPr>
        <w:t xml:space="preserve">var </w:t>
      </w:r>
      <w:r w:rsidR="006777A2" w:rsidRPr="001F19FB">
        <w:rPr>
          <w:rFonts w:ascii="Arial" w:hAnsi="Arial" w:cs="Arial"/>
          <w:b/>
          <w:bCs/>
          <w:sz w:val="16"/>
          <w:szCs w:val="16"/>
          <w:lang w:val="en-US"/>
        </w:rPr>
        <w:t xml:space="preserve">transcripts after 3 different filtering approaches were applied to the paired </w:t>
      </w:r>
      <w:r w:rsidR="006777A2" w:rsidRPr="001F19FB">
        <w:rPr>
          <w:rFonts w:ascii="Arial" w:hAnsi="Arial" w:cs="Arial"/>
          <w:b/>
          <w:bCs/>
          <w:i/>
          <w:iCs/>
          <w:sz w:val="16"/>
          <w:szCs w:val="16"/>
          <w:lang w:val="en-US"/>
        </w:rPr>
        <w:t xml:space="preserve">ex vivo </w:t>
      </w:r>
      <w:r w:rsidR="006777A2" w:rsidRPr="001F19FB">
        <w:rPr>
          <w:rFonts w:ascii="Arial" w:hAnsi="Arial" w:cs="Arial"/>
          <w:b/>
          <w:bCs/>
          <w:sz w:val="16"/>
          <w:szCs w:val="16"/>
          <w:lang w:val="en-US"/>
        </w:rPr>
        <w:t xml:space="preserve">(n =13), generation 1 (n=13), generation 2 (n=10) and generation 3 (n=1) samples. </w:t>
      </w:r>
      <w:r w:rsidR="006777A2" w:rsidRPr="001F19FB">
        <w:rPr>
          <w:rFonts w:ascii="Arial" w:hAnsi="Arial" w:cs="Arial"/>
          <w:sz w:val="16"/>
          <w:szCs w:val="16"/>
          <w:lang w:val="en-US"/>
        </w:rPr>
        <w:t xml:space="preserve">The </w:t>
      </w:r>
      <w:r w:rsidR="006777A2" w:rsidRPr="001F19FB">
        <w:rPr>
          <w:rFonts w:ascii="Arial" w:hAnsi="Arial" w:cs="Arial"/>
          <w:i/>
          <w:iCs/>
          <w:sz w:val="16"/>
          <w:szCs w:val="16"/>
          <w:lang w:val="en-US"/>
        </w:rPr>
        <w:t>var</w:t>
      </w:r>
      <w:r w:rsidR="006777A2" w:rsidRPr="001F19FB">
        <w:rPr>
          <w:rFonts w:ascii="Arial" w:hAnsi="Arial" w:cs="Arial"/>
          <w:sz w:val="16"/>
          <w:szCs w:val="16"/>
          <w:lang w:val="en-US"/>
        </w:rPr>
        <w:t xml:space="preserve"> transcripts were assembled using the whole transcript approach and all samples’ assemblies combined into a reference. The first approach filtered for </w:t>
      </w:r>
      <w:r w:rsidR="006777A2" w:rsidRPr="001F19FB">
        <w:rPr>
          <w:rFonts w:ascii="Arial" w:hAnsi="Arial" w:cs="Arial"/>
          <w:i/>
          <w:iCs/>
          <w:sz w:val="16"/>
          <w:szCs w:val="16"/>
          <w:lang w:val="en-US"/>
        </w:rPr>
        <w:t>var</w:t>
      </w:r>
      <w:r w:rsidR="006777A2" w:rsidRPr="001F19FB">
        <w:rPr>
          <w:rFonts w:ascii="Arial" w:hAnsi="Arial" w:cs="Arial"/>
          <w:sz w:val="16"/>
          <w:szCs w:val="16"/>
          <w:lang w:val="en-US"/>
        </w:rPr>
        <w:t xml:space="preserve"> transcripts that contained at least 3 significantly annotated domains, one of which had to be DBL</w:t>
      </w:r>
      <w:r w:rsidR="006777A2" w:rsidRPr="001F19FB">
        <w:rPr>
          <w:rFonts w:ascii="Arial" w:hAnsi="Arial" w:cs="Arial"/>
          <w:sz w:val="16"/>
          <w:szCs w:val="16"/>
        </w:rPr>
        <w:t>α</w:t>
      </w:r>
      <w:r w:rsidR="006777A2" w:rsidRPr="001F19FB">
        <w:rPr>
          <w:rFonts w:ascii="Arial" w:hAnsi="Arial" w:cs="Arial"/>
          <w:sz w:val="16"/>
          <w:szCs w:val="16"/>
          <w:lang w:val="en-US"/>
        </w:rPr>
        <w:t xml:space="preserve"> and required the transcript to be &gt;= 1500nt in length (3 domains, &gt;= 1500 </w:t>
      </w:r>
      <w:proofErr w:type="spellStart"/>
      <w:r w:rsidR="006777A2" w:rsidRPr="001F19FB">
        <w:rPr>
          <w:rFonts w:ascii="Arial" w:hAnsi="Arial" w:cs="Arial"/>
          <w:sz w:val="16"/>
          <w:szCs w:val="16"/>
          <w:lang w:val="en-US"/>
        </w:rPr>
        <w:t>nt</w:t>
      </w:r>
      <w:proofErr w:type="spellEnd"/>
      <w:r w:rsidR="006777A2" w:rsidRPr="001F19FB">
        <w:rPr>
          <w:rFonts w:ascii="Arial" w:hAnsi="Arial" w:cs="Arial"/>
          <w:sz w:val="16"/>
          <w:szCs w:val="16"/>
          <w:lang w:val="en-US"/>
        </w:rPr>
        <w:t xml:space="preserve"> &amp; DBL</w:t>
      </w:r>
      <w:r w:rsidR="006777A2" w:rsidRPr="001F19FB">
        <w:rPr>
          <w:rFonts w:ascii="Arial" w:hAnsi="Arial" w:cs="Arial"/>
          <w:sz w:val="16"/>
          <w:szCs w:val="16"/>
        </w:rPr>
        <w:t>α).</w:t>
      </w:r>
      <w:r w:rsidR="006777A2" w:rsidRPr="001F19FB">
        <w:rPr>
          <w:rFonts w:ascii="Arial" w:hAnsi="Arial" w:cs="Arial"/>
          <w:sz w:val="16"/>
          <w:szCs w:val="16"/>
          <w:lang w:val="en-US"/>
        </w:rPr>
        <w:t xml:space="preserve"> The second approach filtered for </w:t>
      </w:r>
      <w:r w:rsidR="006777A2" w:rsidRPr="001F19FB">
        <w:rPr>
          <w:rFonts w:ascii="Arial" w:hAnsi="Arial" w:cs="Arial"/>
          <w:i/>
          <w:iCs/>
          <w:sz w:val="16"/>
          <w:szCs w:val="16"/>
          <w:lang w:val="en-US"/>
        </w:rPr>
        <w:t>var</w:t>
      </w:r>
      <w:r w:rsidR="006777A2" w:rsidRPr="001F19FB">
        <w:rPr>
          <w:rFonts w:ascii="Arial" w:hAnsi="Arial" w:cs="Arial"/>
          <w:sz w:val="16"/>
          <w:szCs w:val="16"/>
          <w:lang w:val="en-US"/>
        </w:rPr>
        <w:t xml:space="preserve"> transcripts at least 1500nt long and that contained a DBL</w:t>
      </w:r>
      <w:r w:rsidR="006777A2" w:rsidRPr="001F19FB">
        <w:rPr>
          <w:rFonts w:ascii="Arial" w:hAnsi="Arial" w:cs="Arial"/>
          <w:sz w:val="16"/>
          <w:szCs w:val="16"/>
        </w:rPr>
        <w:t>α</w:t>
      </w:r>
      <w:r w:rsidR="006777A2" w:rsidRPr="001F19FB">
        <w:rPr>
          <w:rFonts w:ascii="Arial" w:hAnsi="Arial" w:cs="Arial"/>
          <w:sz w:val="16"/>
          <w:szCs w:val="16"/>
          <w:lang w:val="en-US"/>
        </w:rPr>
        <w:t xml:space="preserve"> domain (&gt;= 1500 </w:t>
      </w:r>
      <w:proofErr w:type="spellStart"/>
      <w:r w:rsidR="006777A2" w:rsidRPr="001F19FB">
        <w:rPr>
          <w:rFonts w:ascii="Arial" w:hAnsi="Arial" w:cs="Arial"/>
          <w:sz w:val="16"/>
          <w:szCs w:val="16"/>
          <w:lang w:val="en-US"/>
        </w:rPr>
        <w:t>nt</w:t>
      </w:r>
      <w:proofErr w:type="spellEnd"/>
      <w:r w:rsidR="006777A2" w:rsidRPr="001F19FB">
        <w:rPr>
          <w:rFonts w:ascii="Arial" w:hAnsi="Arial" w:cs="Arial"/>
          <w:sz w:val="16"/>
          <w:szCs w:val="16"/>
          <w:lang w:val="en-US"/>
        </w:rPr>
        <w:t xml:space="preserve"> &amp; DBL</w:t>
      </w:r>
      <w:r w:rsidR="006777A2" w:rsidRPr="001F19FB">
        <w:rPr>
          <w:rFonts w:ascii="Arial" w:hAnsi="Arial" w:cs="Arial"/>
          <w:sz w:val="16"/>
          <w:szCs w:val="16"/>
        </w:rPr>
        <w:t>α)</w:t>
      </w:r>
      <w:r w:rsidR="006777A2" w:rsidRPr="001F19FB">
        <w:rPr>
          <w:rFonts w:ascii="Arial" w:hAnsi="Arial" w:cs="Arial"/>
          <w:sz w:val="16"/>
          <w:szCs w:val="16"/>
          <w:lang w:val="en-US"/>
        </w:rPr>
        <w:t xml:space="preserve">. The third approach filtered for transcripts that contained at least 3 significantly annotated </w:t>
      </w:r>
      <w:r w:rsidR="006777A2" w:rsidRPr="001F19FB">
        <w:rPr>
          <w:rFonts w:ascii="Arial" w:hAnsi="Arial" w:cs="Arial"/>
          <w:i/>
          <w:iCs/>
          <w:sz w:val="16"/>
          <w:szCs w:val="16"/>
          <w:lang w:val="en-US"/>
        </w:rPr>
        <w:t>var</w:t>
      </w:r>
      <w:r w:rsidR="006777A2" w:rsidRPr="001F19FB">
        <w:rPr>
          <w:rFonts w:ascii="Arial" w:hAnsi="Arial" w:cs="Arial"/>
          <w:sz w:val="16"/>
          <w:szCs w:val="16"/>
          <w:lang w:val="en-US"/>
        </w:rPr>
        <w:t xml:space="preserve"> domains and were at least 1500nt in length (3 domains &amp; &gt;= 1500 nt). # Significantly annotated </w:t>
      </w:r>
      <w:r w:rsidR="006777A2" w:rsidRPr="001F19FB">
        <w:rPr>
          <w:rFonts w:ascii="Arial" w:hAnsi="Arial" w:cs="Arial"/>
          <w:i/>
          <w:iCs/>
          <w:sz w:val="16"/>
          <w:szCs w:val="16"/>
          <w:lang w:val="en-US"/>
        </w:rPr>
        <w:t>var</w:t>
      </w:r>
      <w:r w:rsidR="006777A2" w:rsidRPr="001F19FB">
        <w:rPr>
          <w:rFonts w:ascii="Arial" w:hAnsi="Arial" w:cs="Arial"/>
          <w:sz w:val="16"/>
          <w:szCs w:val="16"/>
          <w:lang w:val="en-US"/>
        </w:rPr>
        <w:t xml:space="preserve"> transcripts represents the number of significantly annotated </w:t>
      </w:r>
      <w:r w:rsidR="006777A2" w:rsidRPr="001F19FB">
        <w:rPr>
          <w:rFonts w:ascii="Arial" w:hAnsi="Arial" w:cs="Arial"/>
          <w:i/>
          <w:iCs/>
          <w:sz w:val="16"/>
          <w:szCs w:val="16"/>
          <w:lang w:val="en-US"/>
        </w:rPr>
        <w:t>var</w:t>
      </w:r>
      <w:r w:rsidR="006777A2" w:rsidRPr="001F19FB">
        <w:rPr>
          <w:rFonts w:ascii="Arial" w:hAnsi="Arial" w:cs="Arial"/>
          <w:sz w:val="16"/>
          <w:szCs w:val="16"/>
          <w:lang w:val="en-US"/>
        </w:rPr>
        <w:t xml:space="preserve"> transcripts in all samples combined. # Uniquely annotated </w:t>
      </w:r>
      <w:r w:rsidR="006777A2" w:rsidRPr="001F19FB">
        <w:rPr>
          <w:rFonts w:ascii="Arial" w:hAnsi="Arial" w:cs="Arial"/>
          <w:i/>
          <w:iCs/>
          <w:sz w:val="16"/>
          <w:szCs w:val="16"/>
          <w:lang w:val="en-US"/>
        </w:rPr>
        <w:t>var</w:t>
      </w:r>
      <w:r w:rsidR="006777A2" w:rsidRPr="001F19FB">
        <w:rPr>
          <w:rFonts w:ascii="Arial" w:hAnsi="Arial" w:cs="Arial"/>
          <w:sz w:val="16"/>
          <w:szCs w:val="16"/>
          <w:lang w:val="en-US"/>
        </w:rPr>
        <w:t xml:space="preserve"> transcripts represents the number of unique </w:t>
      </w:r>
      <w:r w:rsidR="006777A2" w:rsidRPr="001F19FB">
        <w:rPr>
          <w:rFonts w:ascii="Arial" w:hAnsi="Arial" w:cs="Arial"/>
          <w:i/>
          <w:iCs/>
          <w:sz w:val="16"/>
          <w:szCs w:val="16"/>
          <w:lang w:val="en-US"/>
        </w:rPr>
        <w:t>var</w:t>
      </w:r>
      <w:r w:rsidR="006777A2" w:rsidRPr="001F19FB">
        <w:rPr>
          <w:rFonts w:ascii="Arial" w:hAnsi="Arial" w:cs="Arial"/>
          <w:sz w:val="16"/>
          <w:szCs w:val="16"/>
          <w:lang w:val="en-US"/>
        </w:rPr>
        <w:t xml:space="preserve"> transcript annotations found in all samples combined.</w:t>
      </w:r>
      <w:r w:rsidR="006777A2" w:rsidRPr="001F19FB">
        <w:rPr>
          <w:rFonts w:ascii="Arial" w:hAnsi="Arial" w:cs="Arial"/>
          <w:sz w:val="16"/>
          <w:szCs w:val="16"/>
        </w:rPr>
        <w:t xml:space="preserve"> </w:t>
      </w:r>
      <w:r w:rsidR="006777A2" w:rsidRPr="001F19FB">
        <w:rPr>
          <w:rFonts w:ascii="Arial" w:hAnsi="Arial" w:cs="Arial"/>
          <w:sz w:val="16"/>
          <w:szCs w:val="16"/>
          <w:lang w:val="en-US"/>
        </w:rPr>
        <w:t xml:space="preserve"># </w:t>
      </w:r>
      <w:r w:rsidR="006777A2" w:rsidRPr="001F19FB">
        <w:rPr>
          <w:rFonts w:ascii="Arial" w:hAnsi="Arial" w:cs="Arial"/>
          <w:i/>
          <w:iCs/>
          <w:sz w:val="16"/>
          <w:szCs w:val="16"/>
          <w:lang w:val="en-US"/>
        </w:rPr>
        <w:t>Var</w:t>
      </w:r>
      <w:r w:rsidR="006777A2" w:rsidRPr="001F19FB">
        <w:rPr>
          <w:rFonts w:ascii="Arial" w:hAnsi="Arial" w:cs="Arial"/>
          <w:sz w:val="16"/>
          <w:szCs w:val="16"/>
          <w:lang w:val="en-US"/>
        </w:rPr>
        <w:t xml:space="preserve"> transcripts (&gt; =5 in at least 3 samples) represents the number of </w:t>
      </w:r>
      <w:r w:rsidR="006777A2" w:rsidRPr="001F19FB">
        <w:rPr>
          <w:rFonts w:ascii="Arial" w:hAnsi="Arial" w:cs="Arial"/>
          <w:i/>
          <w:iCs/>
          <w:sz w:val="16"/>
          <w:szCs w:val="16"/>
          <w:lang w:val="en-US"/>
        </w:rPr>
        <w:t xml:space="preserve">var </w:t>
      </w:r>
      <w:r w:rsidR="006777A2" w:rsidRPr="001F19FB">
        <w:rPr>
          <w:rFonts w:ascii="Arial" w:hAnsi="Arial" w:cs="Arial"/>
          <w:sz w:val="16"/>
          <w:szCs w:val="16"/>
          <w:lang w:val="en-US"/>
        </w:rPr>
        <w:t>transcripts after filtering for a Salmon estimated count of 5 in at least 3 samples (filtering threshold used prior to differential expression analysis).</w:t>
      </w:r>
      <w:r w:rsidR="006777A2" w:rsidRPr="001F19FB">
        <w:rPr>
          <w:rFonts w:ascii="Arial" w:hAnsi="Arial" w:cs="Arial"/>
          <w:sz w:val="16"/>
          <w:szCs w:val="16"/>
        </w:rPr>
        <w:t xml:space="preserve"> </w:t>
      </w:r>
      <w:r w:rsidR="006777A2" w:rsidRPr="001F19FB">
        <w:rPr>
          <w:rFonts w:ascii="Arial" w:hAnsi="Arial" w:cs="Arial"/>
          <w:sz w:val="16"/>
          <w:szCs w:val="16"/>
          <w:lang w:val="en-US"/>
        </w:rPr>
        <w:t xml:space="preserve">Max length of </w:t>
      </w:r>
      <w:r w:rsidR="006777A2" w:rsidRPr="001F19FB">
        <w:rPr>
          <w:rFonts w:ascii="Arial" w:hAnsi="Arial" w:cs="Arial"/>
          <w:i/>
          <w:iCs/>
          <w:sz w:val="16"/>
          <w:szCs w:val="16"/>
          <w:lang w:val="en-US"/>
        </w:rPr>
        <w:t>var</w:t>
      </w:r>
      <w:r w:rsidR="006777A2" w:rsidRPr="001F19FB">
        <w:rPr>
          <w:rFonts w:ascii="Arial" w:hAnsi="Arial" w:cs="Arial"/>
          <w:sz w:val="16"/>
          <w:szCs w:val="16"/>
          <w:lang w:val="en-US"/>
        </w:rPr>
        <w:t xml:space="preserve"> transcript (</w:t>
      </w:r>
      <w:proofErr w:type="spellStart"/>
      <w:r w:rsidR="006777A2" w:rsidRPr="001F19FB">
        <w:rPr>
          <w:rFonts w:ascii="Arial" w:hAnsi="Arial" w:cs="Arial"/>
          <w:sz w:val="16"/>
          <w:szCs w:val="16"/>
          <w:lang w:val="en-US"/>
        </w:rPr>
        <w:t>nt</w:t>
      </w:r>
      <w:proofErr w:type="spellEnd"/>
      <w:r w:rsidR="006777A2" w:rsidRPr="001F19FB">
        <w:rPr>
          <w:rFonts w:ascii="Arial" w:hAnsi="Arial" w:cs="Arial"/>
          <w:sz w:val="16"/>
          <w:szCs w:val="16"/>
          <w:lang w:val="en-US"/>
        </w:rPr>
        <w:t xml:space="preserve">) represents the longest transcript assembled in all samples combined. N50 represents the length of the shortest </w:t>
      </w:r>
      <w:r w:rsidR="006777A2" w:rsidRPr="001F19FB">
        <w:rPr>
          <w:rFonts w:ascii="Arial" w:hAnsi="Arial" w:cs="Arial"/>
          <w:i/>
          <w:iCs/>
          <w:sz w:val="16"/>
          <w:szCs w:val="16"/>
          <w:lang w:val="en-US"/>
        </w:rPr>
        <w:t>var</w:t>
      </w:r>
      <w:r w:rsidR="006777A2" w:rsidRPr="001F19FB">
        <w:rPr>
          <w:rFonts w:ascii="Arial" w:hAnsi="Arial" w:cs="Arial"/>
          <w:sz w:val="16"/>
          <w:szCs w:val="16"/>
          <w:lang w:val="en-US"/>
        </w:rPr>
        <w:t xml:space="preserve"> transcript where all transcripts greater than or equal to this length when summed together represent 50% of the total </w:t>
      </w:r>
      <w:r w:rsidR="006777A2" w:rsidRPr="001F19FB">
        <w:rPr>
          <w:rFonts w:ascii="Arial" w:hAnsi="Arial" w:cs="Arial"/>
          <w:i/>
          <w:iCs/>
          <w:sz w:val="16"/>
          <w:szCs w:val="16"/>
          <w:lang w:val="en-US"/>
        </w:rPr>
        <w:t>var</w:t>
      </w:r>
      <w:r w:rsidR="006777A2" w:rsidRPr="001F19FB">
        <w:rPr>
          <w:rFonts w:ascii="Arial" w:hAnsi="Arial" w:cs="Arial"/>
          <w:sz w:val="16"/>
          <w:szCs w:val="16"/>
          <w:lang w:val="en-US"/>
        </w:rPr>
        <w:t xml:space="preserve"> transcript assembly length. </w:t>
      </w:r>
      <w:r w:rsidR="006777A2" w:rsidRPr="001F19FB">
        <w:rPr>
          <w:rFonts w:ascii="Arial" w:hAnsi="Arial" w:cs="Arial"/>
          <w:sz w:val="16"/>
          <w:szCs w:val="16"/>
        </w:rPr>
        <w:t xml:space="preserve">Transcripts were annotated using HMM models built on the Rask et al., 2010 dataset. When annotating the whole transcript, the most significant alignment was taken as the best annotation for each region of the assembled transcript (e-value cut off 1e-5). Multiple annotations were allowed on the transcript if they were not overlapping, determined using </w:t>
      </w:r>
      <w:proofErr w:type="spellStart"/>
      <w:r w:rsidR="006777A2" w:rsidRPr="001F19FB">
        <w:rPr>
          <w:rFonts w:ascii="Arial" w:hAnsi="Arial" w:cs="Arial"/>
          <w:sz w:val="16"/>
          <w:szCs w:val="16"/>
        </w:rPr>
        <w:t>cath</w:t>
      </w:r>
      <w:proofErr w:type="spellEnd"/>
      <w:r w:rsidR="006777A2" w:rsidRPr="001F19FB">
        <w:rPr>
          <w:rFonts w:ascii="Arial" w:hAnsi="Arial" w:cs="Arial"/>
          <w:sz w:val="16"/>
          <w:szCs w:val="16"/>
        </w:rPr>
        <w:t xml:space="preserve">-resolve-hits.  </w:t>
      </w:r>
    </w:p>
    <w:p w:rsidR="006777A2" w:rsidRPr="001F19FB" w:rsidRDefault="006777A2" w:rsidP="006777A2">
      <w:pPr>
        <w:jc w:val="both"/>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171"/>
        <w:gridCol w:w="2172"/>
        <w:gridCol w:w="2172"/>
      </w:tblGrid>
      <w:tr w:rsidR="006777A2" w:rsidRPr="006777A2" w:rsidTr="006777A2">
        <w:tc>
          <w:tcPr>
            <w:tcW w:w="2547" w:type="dxa"/>
            <w:tcBorders>
              <w:top w:val="single" w:sz="4" w:space="0" w:color="auto"/>
              <w:bottom w:val="single" w:sz="4" w:space="0" w:color="auto"/>
            </w:tcBorders>
            <w:vAlign w:val="center"/>
          </w:tcPr>
          <w:p w:rsidR="006777A2" w:rsidRPr="006777A2" w:rsidRDefault="006777A2" w:rsidP="006777A2">
            <w:pPr>
              <w:jc w:val="center"/>
              <w:rPr>
                <w:rFonts w:ascii="Arial" w:hAnsi="Arial" w:cs="Arial"/>
                <w:sz w:val="16"/>
                <w:szCs w:val="16"/>
              </w:rPr>
            </w:pPr>
          </w:p>
        </w:tc>
        <w:tc>
          <w:tcPr>
            <w:tcW w:w="2171" w:type="dxa"/>
            <w:tcBorders>
              <w:top w:val="single" w:sz="4" w:space="0" w:color="auto"/>
              <w:bottom w:val="single" w:sz="4" w:space="0" w:color="auto"/>
            </w:tcBorders>
            <w:vAlign w:val="center"/>
          </w:tcPr>
          <w:p w:rsidR="006777A2" w:rsidRPr="006777A2" w:rsidRDefault="006777A2" w:rsidP="006777A2">
            <w:pPr>
              <w:jc w:val="center"/>
              <w:rPr>
                <w:rFonts w:ascii="Arial" w:hAnsi="Arial" w:cs="Arial"/>
                <w:b/>
                <w:bCs/>
                <w:sz w:val="16"/>
                <w:szCs w:val="16"/>
              </w:rPr>
            </w:pPr>
            <w:r w:rsidRPr="006777A2">
              <w:rPr>
                <w:rFonts w:ascii="Arial" w:hAnsi="Arial" w:cs="Arial"/>
                <w:b/>
                <w:bCs/>
                <w:sz w:val="16"/>
                <w:szCs w:val="16"/>
              </w:rPr>
              <w:t xml:space="preserve">3 domains, </w:t>
            </w:r>
            <w:r w:rsidRPr="006777A2">
              <w:rPr>
                <w:rFonts w:ascii="Arial" w:hAnsi="Arial" w:cs="Arial"/>
                <w:b/>
                <w:bCs/>
                <w:sz w:val="16"/>
                <w:szCs w:val="16"/>
              </w:rPr>
              <w:sym w:font="Symbol" w:char="F0B3"/>
            </w:r>
            <w:r w:rsidRPr="006777A2">
              <w:rPr>
                <w:rFonts w:ascii="Arial" w:hAnsi="Arial" w:cs="Arial"/>
                <w:b/>
                <w:bCs/>
                <w:sz w:val="16"/>
                <w:szCs w:val="16"/>
              </w:rPr>
              <w:t xml:space="preserve">1500 </w:t>
            </w:r>
            <w:proofErr w:type="spellStart"/>
            <w:r w:rsidRPr="006777A2">
              <w:rPr>
                <w:rFonts w:ascii="Arial" w:hAnsi="Arial" w:cs="Arial"/>
                <w:b/>
                <w:bCs/>
                <w:sz w:val="16"/>
                <w:szCs w:val="16"/>
              </w:rPr>
              <w:t>nt</w:t>
            </w:r>
            <w:proofErr w:type="spellEnd"/>
            <w:r w:rsidRPr="006777A2">
              <w:rPr>
                <w:rFonts w:ascii="Arial" w:hAnsi="Arial" w:cs="Arial"/>
                <w:b/>
                <w:bCs/>
                <w:sz w:val="16"/>
                <w:szCs w:val="16"/>
              </w:rPr>
              <w:t xml:space="preserve"> &amp; DBL</w:t>
            </w:r>
            <w:r w:rsidRPr="006777A2">
              <w:rPr>
                <w:rFonts w:ascii="Arial" w:hAnsi="Arial" w:cs="Arial"/>
                <w:b/>
                <w:bCs/>
                <w:sz w:val="16"/>
                <w:szCs w:val="16"/>
                <w:lang w:val="el-GR"/>
              </w:rPr>
              <w:t>α</w:t>
            </w:r>
          </w:p>
        </w:tc>
        <w:tc>
          <w:tcPr>
            <w:tcW w:w="2172" w:type="dxa"/>
            <w:tcBorders>
              <w:top w:val="single" w:sz="4" w:space="0" w:color="auto"/>
              <w:bottom w:val="single" w:sz="4" w:space="0" w:color="auto"/>
            </w:tcBorders>
            <w:vAlign w:val="center"/>
          </w:tcPr>
          <w:p w:rsidR="006777A2" w:rsidRPr="006777A2" w:rsidRDefault="006777A2" w:rsidP="006777A2">
            <w:pPr>
              <w:jc w:val="center"/>
              <w:rPr>
                <w:rFonts w:ascii="Arial" w:hAnsi="Arial" w:cs="Arial"/>
                <w:b/>
                <w:bCs/>
                <w:sz w:val="16"/>
                <w:szCs w:val="16"/>
              </w:rPr>
            </w:pPr>
            <w:r w:rsidRPr="006777A2">
              <w:rPr>
                <w:rFonts w:ascii="Arial" w:hAnsi="Arial" w:cs="Arial"/>
                <w:b/>
                <w:bCs/>
                <w:sz w:val="16"/>
                <w:szCs w:val="16"/>
              </w:rPr>
              <w:sym w:font="Symbol" w:char="F0B3"/>
            </w:r>
            <w:r w:rsidRPr="006777A2">
              <w:rPr>
                <w:rFonts w:ascii="Arial" w:hAnsi="Arial" w:cs="Arial"/>
                <w:b/>
                <w:bCs/>
                <w:sz w:val="16"/>
                <w:szCs w:val="16"/>
              </w:rPr>
              <w:t xml:space="preserve">1500 </w:t>
            </w:r>
            <w:proofErr w:type="spellStart"/>
            <w:r w:rsidRPr="006777A2">
              <w:rPr>
                <w:rFonts w:ascii="Arial" w:hAnsi="Arial" w:cs="Arial"/>
                <w:b/>
                <w:bCs/>
                <w:sz w:val="16"/>
                <w:szCs w:val="16"/>
              </w:rPr>
              <w:t>nt</w:t>
            </w:r>
            <w:proofErr w:type="spellEnd"/>
            <w:r w:rsidRPr="006777A2">
              <w:rPr>
                <w:rFonts w:ascii="Arial" w:hAnsi="Arial" w:cs="Arial"/>
                <w:b/>
                <w:bCs/>
                <w:sz w:val="16"/>
                <w:szCs w:val="16"/>
              </w:rPr>
              <w:t xml:space="preserve"> &amp; DBL</w:t>
            </w:r>
            <w:r w:rsidRPr="006777A2">
              <w:rPr>
                <w:rFonts w:ascii="Arial" w:hAnsi="Arial" w:cs="Arial"/>
                <w:b/>
                <w:bCs/>
                <w:sz w:val="16"/>
                <w:szCs w:val="16"/>
                <w:lang w:val="el-GR"/>
              </w:rPr>
              <w:t>α</w:t>
            </w:r>
          </w:p>
        </w:tc>
        <w:tc>
          <w:tcPr>
            <w:tcW w:w="2172" w:type="dxa"/>
            <w:tcBorders>
              <w:top w:val="single" w:sz="4" w:space="0" w:color="auto"/>
              <w:bottom w:val="single" w:sz="4" w:space="0" w:color="auto"/>
            </w:tcBorders>
            <w:vAlign w:val="center"/>
          </w:tcPr>
          <w:p w:rsidR="006777A2" w:rsidRPr="006777A2" w:rsidRDefault="006777A2" w:rsidP="006777A2">
            <w:pPr>
              <w:jc w:val="center"/>
              <w:rPr>
                <w:rFonts w:ascii="Arial" w:hAnsi="Arial" w:cs="Arial"/>
                <w:b/>
                <w:bCs/>
                <w:sz w:val="16"/>
                <w:szCs w:val="16"/>
              </w:rPr>
            </w:pPr>
            <w:r w:rsidRPr="006777A2">
              <w:rPr>
                <w:rFonts w:ascii="Arial" w:hAnsi="Arial" w:cs="Arial"/>
                <w:b/>
                <w:bCs/>
                <w:sz w:val="16"/>
                <w:szCs w:val="16"/>
              </w:rPr>
              <w:t xml:space="preserve">3 domains, </w:t>
            </w:r>
            <w:r w:rsidRPr="006777A2">
              <w:rPr>
                <w:rFonts w:ascii="Arial" w:hAnsi="Arial" w:cs="Arial"/>
                <w:b/>
                <w:bCs/>
                <w:sz w:val="16"/>
                <w:szCs w:val="16"/>
              </w:rPr>
              <w:sym w:font="Symbol" w:char="F0B3"/>
            </w:r>
            <w:r w:rsidRPr="006777A2">
              <w:rPr>
                <w:rFonts w:ascii="Arial" w:hAnsi="Arial" w:cs="Arial"/>
                <w:b/>
                <w:bCs/>
                <w:sz w:val="16"/>
                <w:szCs w:val="16"/>
              </w:rPr>
              <w:t>1500 nt</w:t>
            </w:r>
          </w:p>
        </w:tc>
      </w:tr>
      <w:tr w:rsidR="006777A2" w:rsidRPr="006777A2" w:rsidTr="006777A2">
        <w:tc>
          <w:tcPr>
            <w:tcW w:w="2547" w:type="dxa"/>
            <w:tcBorders>
              <w:top w:val="single" w:sz="4" w:space="0" w:color="auto"/>
            </w:tcBorders>
            <w:shd w:val="clear" w:color="auto" w:fill="F2F2F2" w:themeFill="background1" w:themeFillShade="F2"/>
            <w:vAlign w:val="center"/>
          </w:tcPr>
          <w:p w:rsidR="006777A2" w:rsidRPr="006777A2" w:rsidRDefault="006777A2" w:rsidP="006777A2">
            <w:pPr>
              <w:jc w:val="center"/>
              <w:rPr>
                <w:rFonts w:ascii="Arial" w:hAnsi="Arial" w:cs="Arial"/>
                <w:b/>
                <w:bCs/>
                <w:sz w:val="16"/>
                <w:szCs w:val="16"/>
              </w:rPr>
            </w:pPr>
            <w:r w:rsidRPr="006777A2">
              <w:rPr>
                <w:rFonts w:ascii="Arial" w:hAnsi="Arial" w:cs="Arial"/>
                <w:b/>
                <w:bCs/>
                <w:sz w:val="16"/>
                <w:szCs w:val="16"/>
              </w:rPr>
              <w:t xml:space="preserve"># Significantly annotated </w:t>
            </w:r>
            <w:r w:rsidRPr="006777A2">
              <w:rPr>
                <w:rFonts w:ascii="Arial" w:hAnsi="Arial" w:cs="Arial"/>
                <w:b/>
                <w:bCs/>
                <w:i/>
                <w:iCs/>
                <w:sz w:val="16"/>
                <w:szCs w:val="16"/>
              </w:rPr>
              <w:t>var</w:t>
            </w:r>
            <w:r w:rsidRPr="006777A2">
              <w:rPr>
                <w:rFonts w:ascii="Arial" w:hAnsi="Arial" w:cs="Arial"/>
                <w:b/>
                <w:bCs/>
                <w:sz w:val="16"/>
                <w:szCs w:val="16"/>
              </w:rPr>
              <w:t xml:space="preserve"> transcripts</w:t>
            </w:r>
          </w:p>
        </w:tc>
        <w:tc>
          <w:tcPr>
            <w:tcW w:w="2171" w:type="dxa"/>
            <w:tcBorders>
              <w:top w:val="single" w:sz="4" w:space="0" w:color="auto"/>
            </w:tcBorders>
            <w:shd w:val="clear" w:color="auto" w:fill="F2F2F2" w:themeFill="background1" w:themeFillShade="F2"/>
            <w:vAlign w:val="center"/>
          </w:tcPr>
          <w:p w:rsidR="006777A2" w:rsidRPr="006777A2" w:rsidRDefault="006777A2" w:rsidP="006777A2">
            <w:pPr>
              <w:jc w:val="center"/>
              <w:rPr>
                <w:rFonts w:ascii="Arial" w:hAnsi="Arial" w:cs="Arial"/>
                <w:sz w:val="16"/>
                <w:szCs w:val="16"/>
              </w:rPr>
            </w:pPr>
            <w:r>
              <w:rPr>
                <w:rFonts w:ascii="Arial" w:hAnsi="Arial" w:cs="Arial"/>
                <w:sz w:val="16"/>
                <w:szCs w:val="16"/>
              </w:rPr>
              <w:t>543</w:t>
            </w:r>
          </w:p>
        </w:tc>
        <w:tc>
          <w:tcPr>
            <w:tcW w:w="2172" w:type="dxa"/>
            <w:tcBorders>
              <w:top w:val="single" w:sz="4" w:space="0" w:color="auto"/>
            </w:tcBorders>
            <w:shd w:val="clear" w:color="auto" w:fill="F2F2F2" w:themeFill="background1" w:themeFillShade="F2"/>
            <w:vAlign w:val="center"/>
          </w:tcPr>
          <w:p w:rsidR="006777A2" w:rsidRPr="006777A2" w:rsidRDefault="006777A2" w:rsidP="006777A2">
            <w:pPr>
              <w:jc w:val="center"/>
              <w:rPr>
                <w:rFonts w:ascii="Arial" w:hAnsi="Arial" w:cs="Arial"/>
                <w:sz w:val="16"/>
                <w:szCs w:val="16"/>
              </w:rPr>
            </w:pPr>
            <w:r>
              <w:rPr>
                <w:rFonts w:ascii="Arial" w:hAnsi="Arial" w:cs="Arial"/>
                <w:sz w:val="16"/>
                <w:szCs w:val="16"/>
              </w:rPr>
              <w:t>568</w:t>
            </w:r>
          </w:p>
        </w:tc>
        <w:tc>
          <w:tcPr>
            <w:tcW w:w="2172" w:type="dxa"/>
            <w:tcBorders>
              <w:top w:val="single" w:sz="4" w:space="0" w:color="auto"/>
            </w:tcBorders>
            <w:shd w:val="clear" w:color="auto" w:fill="F2F2F2" w:themeFill="background1" w:themeFillShade="F2"/>
            <w:vAlign w:val="center"/>
          </w:tcPr>
          <w:p w:rsidR="006777A2" w:rsidRPr="006777A2" w:rsidRDefault="006777A2" w:rsidP="006777A2">
            <w:pPr>
              <w:jc w:val="center"/>
              <w:rPr>
                <w:rFonts w:ascii="Arial" w:hAnsi="Arial" w:cs="Arial"/>
                <w:sz w:val="16"/>
                <w:szCs w:val="16"/>
              </w:rPr>
            </w:pPr>
            <w:r>
              <w:rPr>
                <w:rFonts w:ascii="Arial" w:hAnsi="Arial" w:cs="Arial"/>
                <w:sz w:val="16"/>
                <w:szCs w:val="16"/>
              </w:rPr>
              <w:t>746</w:t>
            </w:r>
          </w:p>
        </w:tc>
      </w:tr>
      <w:tr w:rsidR="006777A2" w:rsidRPr="006777A2" w:rsidTr="006777A2">
        <w:tc>
          <w:tcPr>
            <w:tcW w:w="2547" w:type="dxa"/>
            <w:vAlign w:val="center"/>
          </w:tcPr>
          <w:p w:rsidR="006777A2" w:rsidRPr="006777A2" w:rsidRDefault="006777A2" w:rsidP="006777A2">
            <w:pPr>
              <w:jc w:val="center"/>
              <w:rPr>
                <w:rFonts w:ascii="Arial" w:hAnsi="Arial" w:cs="Arial"/>
                <w:b/>
                <w:bCs/>
                <w:sz w:val="16"/>
                <w:szCs w:val="16"/>
              </w:rPr>
            </w:pPr>
            <w:r w:rsidRPr="006777A2">
              <w:rPr>
                <w:rFonts w:ascii="Arial" w:hAnsi="Arial" w:cs="Arial"/>
                <w:b/>
                <w:bCs/>
                <w:sz w:val="16"/>
                <w:szCs w:val="16"/>
              </w:rPr>
              <w:t xml:space="preserve"># Unique significantly annotated </w:t>
            </w:r>
            <w:r w:rsidRPr="006777A2">
              <w:rPr>
                <w:rFonts w:ascii="Arial" w:hAnsi="Arial" w:cs="Arial"/>
                <w:b/>
                <w:bCs/>
                <w:i/>
                <w:iCs/>
                <w:sz w:val="16"/>
                <w:szCs w:val="16"/>
              </w:rPr>
              <w:t>var</w:t>
            </w:r>
            <w:r w:rsidRPr="006777A2">
              <w:rPr>
                <w:rFonts w:ascii="Arial" w:hAnsi="Arial" w:cs="Arial"/>
                <w:b/>
                <w:bCs/>
                <w:sz w:val="16"/>
                <w:szCs w:val="16"/>
              </w:rPr>
              <w:t xml:space="preserve"> transcripts</w:t>
            </w:r>
          </w:p>
        </w:tc>
        <w:tc>
          <w:tcPr>
            <w:tcW w:w="2171" w:type="dxa"/>
            <w:vAlign w:val="center"/>
          </w:tcPr>
          <w:p w:rsidR="006777A2" w:rsidRPr="006777A2" w:rsidRDefault="006777A2" w:rsidP="006777A2">
            <w:pPr>
              <w:jc w:val="center"/>
              <w:rPr>
                <w:rFonts w:ascii="Arial" w:hAnsi="Arial" w:cs="Arial"/>
                <w:sz w:val="16"/>
                <w:szCs w:val="16"/>
              </w:rPr>
            </w:pPr>
            <w:r>
              <w:rPr>
                <w:rFonts w:ascii="Arial" w:hAnsi="Arial" w:cs="Arial"/>
                <w:sz w:val="16"/>
                <w:szCs w:val="16"/>
              </w:rPr>
              <w:t>313</w:t>
            </w:r>
          </w:p>
        </w:tc>
        <w:tc>
          <w:tcPr>
            <w:tcW w:w="2172" w:type="dxa"/>
            <w:vAlign w:val="center"/>
          </w:tcPr>
          <w:p w:rsidR="006777A2" w:rsidRPr="006777A2" w:rsidRDefault="006777A2" w:rsidP="006777A2">
            <w:pPr>
              <w:jc w:val="center"/>
              <w:rPr>
                <w:rFonts w:ascii="Arial" w:hAnsi="Arial" w:cs="Arial"/>
                <w:sz w:val="16"/>
                <w:szCs w:val="16"/>
              </w:rPr>
            </w:pPr>
            <w:r>
              <w:rPr>
                <w:rFonts w:ascii="Arial" w:hAnsi="Arial" w:cs="Arial"/>
                <w:sz w:val="16"/>
                <w:szCs w:val="16"/>
              </w:rPr>
              <w:t>330</w:t>
            </w:r>
          </w:p>
        </w:tc>
        <w:tc>
          <w:tcPr>
            <w:tcW w:w="2172" w:type="dxa"/>
            <w:vAlign w:val="center"/>
          </w:tcPr>
          <w:p w:rsidR="006777A2" w:rsidRPr="006777A2" w:rsidRDefault="006777A2" w:rsidP="006777A2">
            <w:pPr>
              <w:jc w:val="center"/>
              <w:rPr>
                <w:rFonts w:ascii="Arial" w:hAnsi="Arial" w:cs="Arial"/>
                <w:sz w:val="16"/>
                <w:szCs w:val="16"/>
              </w:rPr>
            </w:pPr>
            <w:r>
              <w:rPr>
                <w:rFonts w:ascii="Arial" w:hAnsi="Arial" w:cs="Arial"/>
                <w:sz w:val="16"/>
                <w:szCs w:val="16"/>
              </w:rPr>
              <w:t>459</w:t>
            </w:r>
          </w:p>
        </w:tc>
      </w:tr>
      <w:tr w:rsidR="006777A2" w:rsidRPr="006777A2" w:rsidTr="006777A2">
        <w:tc>
          <w:tcPr>
            <w:tcW w:w="2547" w:type="dxa"/>
            <w:shd w:val="clear" w:color="auto" w:fill="F2F2F2" w:themeFill="background1" w:themeFillShade="F2"/>
            <w:vAlign w:val="center"/>
          </w:tcPr>
          <w:p w:rsidR="006777A2" w:rsidRPr="006777A2" w:rsidRDefault="006777A2" w:rsidP="006777A2">
            <w:pPr>
              <w:jc w:val="center"/>
              <w:rPr>
                <w:rFonts w:ascii="Arial" w:hAnsi="Arial" w:cs="Arial"/>
                <w:b/>
                <w:bCs/>
                <w:sz w:val="16"/>
                <w:szCs w:val="16"/>
              </w:rPr>
            </w:pPr>
            <w:r w:rsidRPr="006777A2">
              <w:rPr>
                <w:rFonts w:ascii="Arial" w:hAnsi="Arial" w:cs="Arial"/>
                <w:b/>
                <w:bCs/>
                <w:sz w:val="16"/>
                <w:szCs w:val="16"/>
              </w:rPr>
              <w:t xml:space="preserve"># </w:t>
            </w:r>
            <w:r w:rsidRPr="006777A2">
              <w:rPr>
                <w:rFonts w:ascii="Arial" w:hAnsi="Arial" w:cs="Arial"/>
                <w:b/>
                <w:bCs/>
                <w:i/>
                <w:iCs/>
                <w:sz w:val="16"/>
                <w:szCs w:val="16"/>
              </w:rPr>
              <w:t>Var</w:t>
            </w:r>
            <w:r w:rsidRPr="006777A2">
              <w:rPr>
                <w:rFonts w:ascii="Arial" w:hAnsi="Arial" w:cs="Arial"/>
                <w:b/>
                <w:bCs/>
                <w:sz w:val="16"/>
                <w:szCs w:val="16"/>
              </w:rPr>
              <w:t xml:space="preserve"> transcripts (</w:t>
            </w:r>
            <w:r w:rsidRPr="006777A2">
              <w:rPr>
                <w:rFonts w:ascii="Arial" w:hAnsi="Arial" w:cs="Arial"/>
                <w:b/>
                <w:bCs/>
                <w:sz w:val="16"/>
                <w:szCs w:val="16"/>
              </w:rPr>
              <w:sym w:font="Symbol" w:char="F0B3"/>
            </w:r>
            <w:r w:rsidRPr="006777A2">
              <w:rPr>
                <w:rFonts w:ascii="Arial" w:hAnsi="Arial" w:cs="Arial"/>
                <w:b/>
                <w:bCs/>
                <w:sz w:val="16"/>
                <w:szCs w:val="16"/>
              </w:rPr>
              <w:t>5 counts in at least 3 samples)</w:t>
            </w:r>
          </w:p>
        </w:tc>
        <w:tc>
          <w:tcPr>
            <w:tcW w:w="2171" w:type="dxa"/>
            <w:shd w:val="clear" w:color="auto" w:fill="F2F2F2" w:themeFill="background1" w:themeFillShade="F2"/>
            <w:vAlign w:val="center"/>
          </w:tcPr>
          <w:p w:rsidR="006777A2" w:rsidRPr="006777A2" w:rsidRDefault="006777A2" w:rsidP="006777A2">
            <w:pPr>
              <w:jc w:val="center"/>
              <w:rPr>
                <w:rFonts w:ascii="Arial" w:hAnsi="Arial" w:cs="Arial"/>
                <w:sz w:val="16"/>
                <w:szCs w:val="16"/>
              </w:rPr>
            </w:pPr>
            <w:r>
              <w:rPr>
                <w:rFonts w:ascii="Arial" w:hAnsi="Arial" w:cs="Arial"/>
                <w:sz w:val="16"/>
                <w:szCs w:val="16"/>
              </w:rPr>
              <w:t>309</w:t>
            </w:r>
          </w:p>
        </w:tc>
        <w:tc>
          <w:tcPr>
            <w:tcW w:w="2172" w:type="dxa"/>
            <w:shd w:val="clear" w:color="auto" w:fill="F2F2F2" w:themeFill="background1" w:themeFillShade="F2"/>
            <w:vAlign w:val="center"/>
          </w:tcPr>
          <w:p w:rsidR="006777A2" w:rsidRPr="006777A2" w:rsidRDefault="006777A2" w:rsidP="006777A2">
            <w:pPr>
              <w:jc w:val="center"/>
              <w:rPr>
                <w:rFonts w:ascii="Arial" w:hAnsi="Arial" w:cs="Arial"/>
                <w:sz w:val="16"/>
                <w:szCs w:val="16"/>
              </w:rPr>
            </w:pPr>
            <w:r>
              <w:rPr>
                <w:rFonts w:ascii="Arial" w:hAnsi="Arial" w:cs="Arial"/>
                <w:sz w:val="16"/>
                <w:szCs w:val="16"/>
              </w:rPr>
              <w:t>161</w:t>
            </w:r>
          </w:p>
        </w:tc>
        <w:tc>
          <w:tcPr>
            <w:tcW w:w="2172" w:type="dxa"/>
            <w:shd w:val="clear" w:color="auto" w:fill="F2F2F2" w:themeFill="background1" w:themeFillShade="F2"/>
            <w:vAlign w:val="center"/>
          </w:tcPr>
          <w:p w:rsidR="006777A2" w:rsidRPr="006777A2" w:rsidRDefault="006777A2" w:rsidP="006777A2">
            <w:pPr>
              <w:jc w:val="center"/>
              <w:rPr>
                <w:rFonts w:ascii="Arial" w:hAnsi="Arial" w:cs="Arial"/>
                <w:sz w:val="16"/>
                <w:szCs w:val="16"/>
              </w:rPr>
            </w:pPr>
            <w:r>
              <w:rPr>
                <w:rFonts w:ascii="Arial" w:hAnsi="Arial" w:cs="Arial"/>
                <w:sz w:val="16"/>
                <w:szCs w:val="16"/>
              </w:rPr>
              <w:t>455</w:t>
            </w:r>
          </w:p>
        </w:tc>
      </w:tr>
      <w:tr w:rsidR="006777A2" w:rsidRPr="006777A2" w:rsidTr="006777A2">
        <w:tc>
          <w:tcPr>
            <w:tcW w:w="2547" w:type="dxa"/>
            <w:vAlign w:val="center"/>
          </w:tcPr>
          <w:p w:rsidR="006777A2" w:rsidRPr="006777A2" w:rsidRDefault="006777A2" w:rsidP="006777A2">
            <w:pPr>
              <w:jc w:val="center"/>
              <w:rPr>
                <w:rFonts w:ascii="Arial" w:hAnsi="Arial" w:cs="Arial"/>
                <w:b/>
                <w:bCs/>
                <w:sz w:val="16"/>
                <w:szCs w:val="16"/>
              </w:rPr>
            </w:pPr>
            <w:r w:rsidRPr="006777A2">
              <w:rPr>
                <w:rFonts w:ascii="Arial" w:hAnsi="Arial" w:cs="Arial"/>
                <w:b/>
                <w:bCs/>
                <w:sz w:val="16"/>
                <w:szCs w:val="16"/>
              </w:rPr>
              <w:t xml:space="preserve">Maximum length of </w:t>
            </w:r>
            <w:r w:rsidRPr="006777A2">
              <w:rPr>
                <w:rFonts w:ascii="Arial" w:hAnsi="Arial" w:cs="Arial"/>
                <w:b/>
                <w:bCs/>
                <w:i/>
                <w:iCs/>
                <w:sz w:val="16"/>
                <w:szCs w:val="16"/>
              </w:rPr>
              <w:t xml:space="preserve">var </w:t>
            </w:r>
            <w:r w:rsidRPr="006777A2">
              <w:rPr>
                <w:rFonts w:ascii="Arial" w:hAnsi="Arial" w:cs="Arial"/>
                <w:b/>
                <w:bCs/>
                <w:sz w:val="16"/>
                <w:szCs w:val="16"/>
              </w:rPr>
              <w:t>transcripts (</w:t>
            </w:r>
            <w:proofErr w:type="spellStart"/>
            <w:r w:rsidRPr="006777A2">
              <w:rPr>
                <w:rFonts w:ascii="Arial" w:hAnsi="Arial" w:cs="Arial"/>
                <w:b/>
                <w:bCs/>
                <w:sz w:val="16"/>
                <w:szCs w:val="16"/>
              </w:rPr>
              <w:t>nt</w:t>
            </w:r>
            <w:proofErr w:type="spellEnd"/>
            <w:r w:rsidRPr="006777A2">
              <w:rPr>
                <w:rFonts w:ascii="Arial" w:hAnsi="Arial" w:cs="Arial"/>
                <w:b/>
                <w:bCs/>
                <w:sz w:val="16"/>
                <w:szCs w:val="16"/>
              </w:rPr>
              <w:t>)</w:t>
            </w:r>
          </w:p>
        </w:tc>
        <w:tc>
          <w:tcPr>
            <w:tcW w:w="2171" w:type="dxa"/>
            <w:vAlign w:val="center"/>
          </w:tcPr>
          <w:p w:rsidR="006777A2" w:rsidRPr="006777A2" w:rsidRDefault="006777A2" w:rsidP="006777A2">
            <w:pPr>
              <w:jc w:val="center"/>
              <w:rPr>
                <w:rFonts w:ascii="Arial" w:hAnsi="Arial" w:cs="Arial"/>
                <w:sz w:val="16"/>
                <w:szCs w:val="16"/>
              </w:rPr>
            </w:pPr>
            <w:r>
              <w:rPr>
                <w:rFonts w:ascii="Arial" w:hAnsi="Arial" w:cs="Arial"/>
                <w:sz w:val="16"/>
                <w:szCs w:val="16"/>
              </w:rPr>
              <w:t>12,287</w:t>
            </w:r>
          </w:p>
        </w:tc>
        <w:tc>
          <w:tcPr>
            <w:tcW w:w="2172" w:type="dxa"/>
            <w:vAlign w:val="center"/>
          </w:tcPr>
          <w:p w:rsidR="006777A2" w:rsidRPr="006777A2" w:rsidRDefault="006777A2" w:rsidP="006777A2">
            <w:pPr>
              <w:jc w:val="center"/>
              <w:rPr>
                <w:rFonts w:ascii="Arial" w:hAnsi="Arial" w:cs="Arial"/>
                <w:sz w:val="16"/>
                <w:szCs w:val="16"/>
              </w:rPr>
            </w:pPr>
            <w:r>
              <w:rPr>
                <w:rFonts w:ascii="Arial" w:hAnsi="Arial" w:cs="Arial"/>
                <w:sz w:val="16"/>
                <w:szCs w:val="16"/>
              </w:rPr>
              <w:t>12,287</w:t>
            </w:r>
          </w:p>
        </w:tc>
        <w:tc>
          <w:tcPr>
            <w:tcW w:w="2172" w:type="dxa"/>
            <w:vAlign w:val="center"/>
          </w:tcPr>
          <w:p w:rsidR="006777A2" w:rsidRPr="006777A2" w:rsidRDefault="006777A2" w:rsidP="006777A2">
            <w:pPr>
              <w:jc w:val="center"/>
              <w:rPr>
                <w:rFonts w:ascii="Arial" w:hAnsi="Arial" w:cs="Arial"/>
                <w:sz w:val="16"/>
                <w:szCs w:val="16"/>
              </w:rPr>
            </w:pPr>
            <w:r>
              <w:rPr>
                <w:rFonts w:ascii="Arial" w:hAnsi="Arial" w:cs="Arial"/>
                <w:sz w:val="16"/>
                <w:szCs w:val="16"/>
              </w:rPr>
              <w:t>12,287</w:t>
            </w:r>
          </w:p>
        </w:tc>
      </w:tr>
      <w:tr w:rsidR="006777A2" w:rsidRPr="006777A2" w:rsidTr="006777A2">
        <w:trPr>
          <w:trHeight w:val="442"/>
        </w:trPr>
        <w:tc>
          <w:tcPr>
            <w:tcW w:w="2547" w:type="dxa"/>
            <w:tcBorders>
              <w:bottom w:val="single" w:sz="4" w:space="0" w:color="auto"/>
            </w:tcBorders>
            <w:shd w:val="clear" w:color="auto" w:fill="F2F2F2" w:themeFill="background1" w:themeFillShade="F2"/>
            <w:vAlign w:val="center"/>
          </w:tcPr>
          <w:p w:rsidR="006777A2" w:rsidRPr="006777A2" w:rsidRDefault="006777A2" w:rsidP="006777A2">
            <w:pPr>
              <w:jc w:val="center"/>
              <w:rPr>
                <w:rFonts w:ascii="Arial" w:hAnsi="Arial" w:cs="Arial"/>
                <w:b/>
                <w:bCs/>
                <w:sz w:val="16"/>
                <w:szCs w:val="16"/>
              </w:rPr>
            </w:pPr>
            <w:r w:rsidRPr="006777A2">
              <w:rPr>
                <w:rFonts w:ascii="Arial" w:hAnsi="Arial" w:cs="Arial"/>
                <w:b/>
                <w:bCs/>
                <w:sz w:val="16"/>
                <w:szCs w:val="16"/>
              </w:rPr>
              <w:t>N50</w:t>
            </w:r>
          </w:p>
        </w:tc>
        <w:tc>
          <w:tcPr>
            <w:tcW w:w="2171" w:type="dxa"/>
            <w:tcBorders>
              <w:bottom w:val="single" w:sz="4" w:space="0" w:color="auto"/>
            </w:tcBorders>
            <w:shd w:val="clear" w:color="auto" w:fill="F2F2F2" w:themeFill="background1" w:themeFillShade="F2"/>
            <w:vAlign w:val="center"/>
          </w:tcPr>
          <w:p w:rsidR="006777A2" w:rsidRPr="006777A2" w:rsidRDefault="006777A2" w:rsidP="006777A2">
            <w:pPr>
              <w:jc w:val="center"/>
              <w:rPr>
                <w:rFonts w:ascii="Arial" w:hAnsi="Arial" w:cs="Arial"/>
                <w:sz w:val="16"/>
                <w:szCs w:val="16"/>
              </w:rPr>
            </w:pPr>
            <w:r>
              <w:rPr>
                <w:rFonts w:ascii="Arial" w:hAnsi="Arial" w:cs="Arial"/>
                <w:sz w:val="16"/>
                <w:szCs w:val="16"/>
              </w:rPr>
              <w:t>6,005</w:t>
            </w:r>
          </w:p>
        </w:tc>
        <w:tc>
          <w:tcPr>
            <w:tcW w:w="2172" w:type="dxa"/>
            <w:tcBorders>
              <w:bottom w:val="single" w:sz="4" w:space="0" w:color="auto"/>
            </w:tcBorders>
            <w:shd w:val="clear" w:color="auto" w:fill="F2F2F2" w:themeFill="background1" w:themeFillShade="F2"/>
            <w:vAlign w:val="center"/>
          </w:tcPr>
          <w:p w:rsidR="006777A2" w:rsidRPr="006777A2" w:rsidRDefault="006777A2" w:rsidP="006777A2">
            <w:pPr>
              <w:jc w:val="center"/>
              <w:rPr>
                <w:rFonts w:ascii="Arial" w:hAnsi="Arial" w:cs="Arial"/>
                <w:sz w:val="16"/>
                <w:szCs w:val="16"/>
              </w:rPr>
            </w:pPr>
            <w:r>
              <w:rPr>
                <w:rFonts w:ascii="Arial" w:hAnsi="Arial" w:cs="Arial"/>
                <w:sz w:val="16"/>
                <w:szCs w:val="16"/>
              </w:rPr>
              <w:t>5,983</w:t>
            </w:r>
          </w:p>
        </w:tc>
        <w:tc>
          <w:tcPr>
            <w:tcW w:w="2172" w:type="dxa"/>
            <w:tcBorders>
              <w:bottom w:val="single" w:sz="4" w:space="0" w:color="auto"/>
            </w:tcBorders>
            <w:shd w:val="clear" w:color="auto" w:fill="F2F2F2" w:themeFill="background1" w:themeFillShade="F2"/>
            <w:vAlign w:val="center"/>
          </w:tcPr>
          <w:p w:rsidR="006777A2" w:rsidRPr="006777A2" w:rsidRDefault="006777A2" w:rsidP="006777A2">
            <w:pPr>
              <w:jc w:val="center"/>
              <w:rPr>
                <w:rFonts w:ascii="Arial" w:hAnsi="Arial" w:cs="Arial"/>
                <w:sz w:val="16"/>
                <w:szCs w:val="16"/>
              </w:rPr>
            </w:pPr>
            <w:r>
              <w:rPr>
                <w:rFonts w:ascii="Arial" w:hAnsi="Arial" w:cs="Arial"/>
                <w:sz w:val="16"/>
                <w:szCs w:val="16"/>
              </w:rPr>
              <w:t>5,858</w:t>
            </w:r>
          </w:p>
        </w:tc>
      </w:tr>
    </w:tbl>
    <w:p w:rsidR="00A97C80" w:rsidRDefault="00A97C80"/>
    <w:sectPr w:rsidR="00A97C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29"/>
    <w:rsid w:val="0000145C"/>
    <w:rsid w:val="00006A41"/>
    <w:rsid w:val="000133C2"/>
    <w:rsid w:val="00070AA9"/>
    <w:rsid w:val="000712CC"/>
    <w:rsid w:val="000B3A8B"/>
    <w:rsid w:val="000C0A3D"/>
    <w:rsid w:val="000D2A5E"/>
    <w:rsid w:val="000D66F1"/>
    <w:rsid w:val="000E0B2F"/>
    <w:rsid w:val="000E687B"/>
    <w:rsid w:val="000F1F2D"/>
    <w:rsid w:val="00114C5B"/>
    <w:rsid w:val="00115A46"/>
    <w:rsid w:val="001452C6"/>
    <w:rsid w:val="00147C78"/>
    <w:rsid w:val="00151C55"/>
    <w:rsid w:val="00165B6A"/>
    <w:rsid w:val="00167886"/>
    <w:rsid w:val="00167C0B"/>
    <w:rsid w:val="001750E1"/>
    <w:rsid w:val="00176EF9"/>
    <w:rsid w:val="0018047F"/>
    <w:rsid w:val="00194731"/>
    <w:rsid w:val="001968B5"/>
    <w:rsid w:val="001977B6"/>
    <w:rsid w:val="001B0C76"/>
    <w:rsid w:val="001D2074"/>
    <w:rsid w:val="001D5FB9"/>
    <w:rsid w:val="001F41DA"/>
    <w:rsid w:val="002053C9"/>
    <w:rsid w:val="002073DB"/>
    <w:rsid w:val="00214661"/>
    <w:rsid w:val="0022274F"/>
    <w:rsid w:val="002309FC"/>
    <w:rsid w:val="00247270"/>
    <w:rsid w:val="00251857"/>
    <w:rsid w:val="00252835"/>
    <w:rsid w:val="00260399"/>
    <w:rsid w:val="0026278A"/>
    <w:rsid w:val="00264C2A"/>
    <w:rsid w:val="00267952"/>
    <w:rsid w:val="00267B50"/>
    <w:rsid w:val="002847CD"/>
    <w:rsid w:val="00286771"/>
    <w:rsid w:val="002931B4"/>
    <w:rsid w:val="002976DF"/>
    <w:rsid w:val="002A37A9"/>
    <w:rsid w:val="002D2467"/>
    <w:rsid w:val="00303878"/>
    <w:rsid w:val="00306501"/>
    <w:rsid w:val="00307F90"/>
    <w:rsid w:val="003114D5"/>
    <w:rsid w:val="0031316F"/>
    <w:rsid w:val="00320BC2"/>
    <w:rsid w:val="00323840"/>
    <w:rsid w:val="00326226"/>
    <w:rsid w:val="0033346F"/>
    <w:rsid w:val="003334F5"/>
    <w:rsid w:val="0033653C"/>
    <w:rsid w:val="003432FD"/>
    <w:rsid w:val="003475F9"/>
    <w:rsid w:val="00352B35"/>
    <w:rsid w:val="00371C87"/>
    <w:rsid w:val="00374998"/>
    <w:rsid w:val="00376090"/>
    <w:rsid w:val="00387A2E"/>
    <w:rsid w:val="00393648"/>
    <w:rsid w:val="003A16CF"/>
    <w:rsid w:val="003C1C97"/>
    <w:rsid w:val="003C1D4E"/>
    <w:rsid w:val="003E3EC6"/>
    <w:rsid w:val="0040314D"/>
    <w:rsid w:val="00404521"/>
    <w:rsid w:val="00404991"/>
    <w:rsid w:val="00410AE3"/>
    <w:rsid w:val="00433667"/>
    <w:rsid w:val="004436A8"/>
    <w:rsid w:val="0045043D"/>
    <w:rsid w:val="0045310E"/>
    <w:rsid w:val="00457F60"/>
    <w:rsid w:val="004734C4"/>
    <w:rsid w:val="0047742F"/>
    <w:rsid w:val="0048276A"/>
    <w:rsid w:val="004870C6"/>
    <w:rsid w:val="004872C6"/>
    <w:rsid w:val="00490D53"/>
    <w:rsid w:val="00496C50"/>
    <w:rsid w:val="004D207D"/>
    <w:rsid w:val="004D6372"/>
    <w:rsid w:val="00505A02"/>
    <w:rsid w:val="00516033"/>
    <w:rsid w:val="00525A20"/>
    <w:rsid w:val="005451D9"/>
    <w:rsid w:val="00545A07"/>
    <w:rsid w:val="00563FB8"/>
    <w:rsid w:val="00572485"/>
    <w:rsid w:val="005878A3"/>
    <w:rsid w:val="00593133"/>
    <w:rsid w:val="005975B2"/>
    <w:rsid w:val="0059772B"/>
    <w:rsid w:val="005A109A"/>
    <w:rsid w:val="005B6ADE"/>
    <w:rsid w:val="005D337A"/>
    <w:rsid w:val="005D3A3D"/>
    <w:rsid w:val="005F21D4"/>
    <w:rsid w:val="005F340C"/>
    <w:rsid w:val="0061391E"/>
    <w:rsid w:val="00637DB6"/>
    <w:rsid w:val="00641EDB"/>
    <w:rsid w:val="00665020"/>
    <w:rsid w:val="0067325D"/>
    <w:rsid w:val="006777A2"/>
    <w:rsid w:val="00681437"/>
    <w:rsid w:val="006852EF"/>
    <w:rsid w:val="00690251"/>
    <w:rsid w:val="006B50FC"/>
    <w:rsid w:val="006B63AA"/>
    <w:rsid w:val="006C17D7"/>
    <w:rsid w:val="006C1822"/>
    <w:rsid w:val="006C7784"/>
    <w:rsid w:val="006D46E3"/>
    <w:rsid w:val="006D7E43"/>
    <w:rsid w:val="00700C5D"/>
    <w:rsid w:val="00715B88"/>
    <w:rsid w:val="00715BB1"/>
    <w:rsid w:val="00717DB6"/>
    <w:rsid w:val="00724788"/>
    <w:rsid w:val="00745B8E"/>
    <w:rsid w:val="00766B96"/>
    <w:rsid w:val="00771D6D"/>
    <w:rsid w:val="00777463"/>
    <w:rsid w:val="0078454D"/>
    <w:rsid w:val="007866CE"/>
    <w:rsid w:val="00791428"/>
    <w:rsid w:val="0079607B"/>
    <w:rsid w:val="007A09F6"/>
    <w:rsid w:val="007A3757"/>
    <w:rsid w:val="007B711F"/>
    <w:rsid w:val="007D6D99"/>
    <w:rsid w:val="007E7754"/>
    <w:rsid w:val="00806263"/>
    <w:rsid w:val="00813DCD"/>
    <w:rsid w:val="00841FEC"/>
    <w:rsid w:val="00854DD1"/>
    <w:rsid w:val="00855DCE"/>
    <w:rsid w:val="008634F1"/>
    <w:rsid w:val="00871FC0"/>
    <w:rsid w:val="00882328"/>
    <w:rsid w:val="00887E1D"/>
    <w:rsid w:val="00890BE0"/>
    <w:rsid w:val="00893835"/>
    <w:rsid w:val="00894D9E"/>
    <w:rsid w:val="008B2EE9"/>
    <w:rsid w:val="008D6954"/>
    <w:rsid w:val="0092244C"/>
    <w:rsid w:val="009233A9"/>
    <w:rsid w:val="0092756C"/>
    <w:rsid w:val="00931719"/>
    <w:rsid w:val="00942380"/>
    <w:rsid w:val="00943335"/>
    <w:rsid w:val="009445D7"/>
    <w:rsid w:val="00950535"/>
    <w:rsid w:val="00954692"/>
    <w:rsid w:val="00974FDF"/>
    <w:rsid w:val="00981C7B"/>
    <w:rsid w:val="0099726E"/>
    <w:rsid w:val="009A0E23"/>
    <w:rsid w:val="009A1340"/>
    <w:rsid w:val="009B62A0"/>
    <w:rsid w:val="009C35D9"/>
    <w:rsid w:val="009E32C8"/>
    <w:rsid w:val="009F6795"/>
    <w:rsid w:val="00A030AC"/>
    <w:rsid w:val="00A03DFC"/>
    <w:rsid w:val="00A368CF"/>
    <w:rsid w:val="00A47BE4"/>
    <w:rsid w:val="00A52CA3"/>
    <w:rsid w:val="00A97C80"/>
    <w:rsid w:val="00AB45BD"/>
    <w:rsid w:val="00AB500C"/>
    <w:rsid w:val="00AC6097"/>
    <w:rsid w:val="00AD2F6B"/>
    <w:rsid w:val="00AE0F70"/>
    <w:rsid w:val="00AE70E3"/>
    <w:rsid w:val="00B04229"/>
    <w:rsid w:val="00B2239B"/>
    <w:rsid w:val="00B24056"/>
    <w:rsid w:val="00B30958"/>
    <w:rsid w:val="00B30E43"/>
    <w:rsid w:val="00B31F30"/>
    <w:rsid w:val="00B45024"/>
    <w:rsid w:val="00B46B84"/>
    <w:rsid w:val="00B55196"/>
    <w:rsid w:val="00B60201"/>
    <w:rsid w:val="00B71F49"/>
    <w:rsid w:val="00B85F5F"/>
    <w:rsid w:val="00BA022F"/>
    <w:rsid w:val="00BA1CCE"/>
    <w:rsid w:val="00BB11B7"/>
    <w:rsid w:val="00BB35AA"/>
    <w:rsid w:val="00BB6F66"/>
    <w:rsid w:val="00BC0FB1"/>
    <w:rsid w:val="00BC18FA"/>
    <w:rsid w:val="00BC2F06"/>
    <w:rsid w:val="00BC33CF"/>
    <w:rsid w:val="00BC4789"/>
    <w:rsid w:val="00BF3421"/>
    <w:rsid w:val="00BF714F"/>
    <w:rsid w:val="00C05817"/>
    <w:rsid w:val="00C61389"/>
    <w:rsid w:val="00C6441C"/>
    <w:rsid w:val="00C64711"/>
    <w:rsid w:val="00C719D9"/>
    <w:rsid w:val="00C81029"/>
    <w:rsid w:val="00C958CF"/>
    <w:rsid w:val="00C9640B"/>
    <w:rsid w:val="00C96620"/>
    <w:rsid w:val="00CB1476"/>
    <w:rsid w:val="00CB63DD"/>
    <w:rsid w:val="00CC3B1C"/>
    <w:rsid w:val="00CD16E2"/>
    <w:rsid w:val="00CD364A"/>
    <w:rsid w:val="00D01619"/>
    <w:rsid w:val="00D12805"/>
    <w:rsid w:val="00D12B62"/>
    <w:rsid w:val="00D140B8"/>
    <w:rsid w:val="00D20D15"/>
    <w:rsid w:val="00D21F9D"/>
    <w:rsid w:val="00D3556C"/>
    <w:rsid w:val="00D42C43"/>
    <w:rsid w:val="00D47894"/>
    <w:rsid w:val="00D7075C"/>
    <w:rsid w:val="00D709CA"/>
    <w:rsid w:val="00D70FA4"/>
    <w:rsid w:val="00D832F1"/>
    <w:rsid w:val="00DB1294"/>
    <w:rsid w:val="00DB3503"/>
    <w:rsid w:val="00DC24EC"/>
    <w:rsid w:val="00DC5EC0"/>
    <w:rsid w:val="00DF098A"/>
    <w:rsid w:val="00DF3E93"/>
    <w:rsid w:val="00E02A61"/>
    <w:rsid w:val="00E04CA9"/>
    <w:rsid w:val="00E05B48"/>
    <w:rsid w:val="00E1017B"/>
    <w:rsid w:val="00E11F82"/>
    <w:rsid w:val="00E120DE"/>
    <w:rsid w:val="00E223C0"/>
    <w:rsid w:val="00E321F3"/>
    <w:rsid w:val="00E41BE9"/>
    <w:rsid w:val="00E475ED"/>
    <w:rsid w:val="00E60FBB"/>
    <w:rsid w:val="00E61BED"/>
    <w:rsid w:val="00E7043B"/>
    <w:rsid w:val="00E844AB"/>
    <w:rsid w:val="00E86B3D"/>
    <w:rsid w:val="00E90304"/>
    <w:rsid w:val="00E916BF"/>
    <w:rsid w:val="00E9463C"/>
    <w:rsid w:val="00EC024C"/>
    <w:rsid w:val="00EE58BF"/>
    <w:rsid w:val="00EF0081"/>
    <w:rsid w:val="00EF5AF5"/>
    <w:rsid w:val="00F01572"/>
    <w:rsid w:val="00F54568"/>
    <w:rsid w:val="00F61336"/>
    <w:rsid w:val="00F61CC8"/>
    <w:rsid w:val="00F7258F"/>
    <w:rsid w:val="00F80637"/>
    <w:rsid w:val="00F877DA"/>
    <w:rsid w:val="00F9364C"/>
    <w:rsid w:val="00F97DF4"/>
    <w:rsid w:val="00FA4F8A"/>
    <w:rsid w:val="00FA56A1"/>
    <w:rsid w:val="00FA5B4B"/>
    <w:rsid w:val="00FB34CA"/>
    <w:rsid w:val="00FB6339"/>
    <w:rsid w:val="00FC0037"/>
    <w:rsid w:val="00FE4136"/>
    <w:rsid w:val="00FF3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1F25"/>
  <w15:chartTrackingRefBased/>
  <w15:docId w15:val="{38EA1754-985E-E641-8259-4B06D143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029"/>
    <w:rPr>
      <w:rFonts w:ascii="Times New Roman" w:eastAsia="Times New Roman" w:hAnsi="Times New Roman" w:cs="Times New Roman"/>
      <w:kern w:val="0"/>
      <w:lang w:val="en-GB" w:eastAsia="en-GB"/>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77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Bachmann</dc:creator>
  <cp:keywords/>
  <dc:description/>
  <cp:lastModifiedBy>Anna Bachmann</cp:lastModifiedBy>
  <cp:revision>5</cp:revision>
  <dcterms:created xsi:type="dcterms:W3CDTF">2023-09-25T07:42:00Z</dcterms:created>
  <dcterms:modified xsi:type="dcterms:W3CDTF">2023-12-20T08:46:00Z</dcterms:modified>
</cp:coreProperties>
</file>