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5D84AE" w:rsidR="00F102CC" w:rsidRPr="000C0F07" w:rsidRDefault="00351F39" w:rsidP="005C6624">
            <w:pPr>
              <w:rPr>
                <w:rFonts w:ascii="Noto Sans" w:hAnsi="Noto Sans" w:cs="Noto Sans"/>
                <w:bCs/>
                <w:color w:val="434343"/>
                <w:sz w:val="18"/>
                <w:szCs w:val="18"/>
                <w:lang w:eastAsia="zh-CN"/>
              </w:rPr>
            </w:pPr>
            <w:r w:rsidRPr="00351F39">
              <w:rPr>
                <w:rFonts w:ascii="Noto Sans" w:hAnsi="Noto Sans" w:cs="Noto Sans"/>
                <w:bCs/>
                <w:color w:val="434343"/>
                <w:sz w:val="18"/>
                <w:szCs w:val="18"/>
                <w:lang w:eastAsia="zh-CN"/>
              </w:rPr>
              <w:t>Data availability</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F48623" w:rsidR="00F102CC" w:rsidRPr="006D0FF6" w:rsidRDefault="00F102CC">
            <w:pPr>
              <w:rPr>
                <w:rFonts w:asciiTheme="minorEastAsia" w:hAnsiTheme="minorEastAsia" w:cs="Noto Sans"/>
                <w:bCs/>
                <w:color w:val="434343"/>
                <w:sz w:val="18"/>
                <w:szCs w:val="18"/>
                <w:lang w:eastAsia="zh-CN"/>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AFEE26A" w:rsidR="00DC3E55" w:rsidRPr="006D0FF6" w:rsidRDefault="002731F1" w:rsidP="005C662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Key resources table</w:t>
            </w:r>
            <w:r w:rsidR="005C6624">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D5CED5C" w14:textId="1D8FC089" w:rsidR="00F102CC" w:rsidRPr="006D0FF6" w:rsidRDefault="002731F1">
            <w:pPr>
              <w:rPr>
                <w:rFonts w:ascii="Noto Sans" w:hAnsi="Noto Sans" w:cs="Noto Sans"/>
                <w:bCs/>
                <w:color w:val="434343"/>
                <w:sz w:val="18"/>
                <w:szCs w:val="18"/>
                <w:lang w:eastAsia="zh-CN"/>
              </w:rPr>
            </w:pPr>
            <w:r>
              <w:rPr>
                <w:rFonts w:ascii="Noto Sans" w:eastAsia="Noto Sans" w:hAnsi="Noto Sans" w:cs="Noto Sans" w:hint="eastAsia"/>
                <w:bCs/>
                <w:color w:val="434343"/>
                <w:sz w:val="18"/>
                <w:szCs w:val="18"/>
              </w:rPr>
              <w:t>Key resources table</w:t>
            </w:r>
            <w:r w:rsidR="006D0FF6">
              <w:rPr>
                <w:rFonts w:ascii="Noto Sans" w:hAnsi="Noto Sans" w:cs="Noto Sans" w:hint="eastAsia"/>
                <w:bCs/>
                <w:color w:val="434343"/>
                <w:sz w:val="18"/>
                <w:szCs w:val="18"/>
                <w:lang w:eastAsia="zh-CN"/>
              </w:rPr>
              <w:t>;</w:t>
            </w:r>
          </w:p>
          <w:p w14:paraId="220B6931" w14:textId="6D94F3FF" w:rsidR="006D0FF6" w:rsidRPr="006D0FF6" w:rsidRDefault="006D0FF6">
            <w:pPr>
              <w:rPr>
                <w:rFonts w:ascii="Noto Sans" w:hAnsi="Noto Sans" w:cs="Noto Sans"/>
                <w:bCs/>
                <w:color w:val="434343"/>
                <w:sz w:val="18"/>
                <w:szCs w:val="18"/>
                <w:lang w:eastAsia="zh-CN"/>
              </w:rPr>
            </w:pPr>
            <w:r w:rsidRPr="006D0FF6">
              <w:rPr>
                <w:rFonts w:ascii="Noto Sans" w:hAnsi="Noto Sans" w:cs="Noto Sans"/>
                <w:bCs/>
                <w:color w:val="434343"/>
                <w:sz w:val="18"/>
                <w:szCs w:val="18"/>
                <w:lang w:eastAsia="zh-CN"/>
              </w:rPr>
              <w:t>Reverse transcription and quantitative RT-PCR</w:t>
            </w:r>
            <w:r>
              <w:rPr>
                <w:rFonts w:ascii="Noto Sans" w:hAnsi="Noto Sans" w:cs="Noto Sans" w:hint="eastAsia"/>
                <w:bCs/>
                <w:color w:val="434343"/>
                <w:sz w:val="18"/>
                <w:szCs w:val="18"/>
                <w:lang w:eastAsia="zh-CN"/>
              </w:rPr>
              <w:t xml:space="preserve"> section</w:t>
            </w:r>
            <w:r w:rsidR="00B31B65" w:rsidRPr="00B31B65">
              <w:rPr>
                <w:rFonts w:ascii="Noto Sans" w:hAnsi="Noto Sans" w:cs="Noto Sans"/>
                <w:bCs/>
                <w:color w:val="434343"/>
                <w:sz w:val="18"/>
                <w:szCs w:val="18"/>
                <w:lang w:eastAsia="zh-CN"/>
              </w:rPr>
              <w:t xml:space="preserve"> in Materials and Methods</w:t>
            </w:r>
            <w:r w:rsidR="005C6624">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DC3E55">
        <w:trPr>
          <w:trHeight w:val="82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FBBA371" w14:textId="7C96A566" w:rsidR="006D0FF6" w:rsidRPr="006D0FF6" w:rsidRDefault="002731F1" w:rsidP="006D0FF6">
            <w:pPr>
              <w:rPr>
                <w:rFonts w:ascii="Noto Sans" w:hAnsi="Noto Sans" w:cs="Noto Sans"/>
                <w:bCs/>
                <w:color w:val="434343"/>
                <w:sz w:val="18"/>
                <w:szCs w:val="18"/>
                <w:lang w:eastAsia="zh-CN"/>
              </w:rPr>
            </w:pPr>
            <w:r>
              <w:rPr>
                <w:rFonts w:ascii="Noto Sans" w:eastAsia="Noto Sans" w:hAnsi="Noto Sans" w:cs="Noto Sans" w:hint="eastAsia"/>
                <w:bCs/>
                <w:color w:val="434343"/>
                <w:sz w:val="18"/>
                <w:szCs w:val="18"/>
              </w:rPr>
              <w:t>Key resources table</w:t>
            </w:r>
            <w:bookmarkStart w:id="1" w:name="_GoBack"/>
            <w:bookmarkEnd w:id="1"/>
            <w:r w:rsidR="006D0FF6">
              <w:rPr>
                <w:rFonts w:ascii="Noto Sans" w:hAnsi="Noto Sans" w:cs="Noto Sans" w:hint="eastAsia"/>
                <w:bCs/>
                <w:color w:val="434343"/>
                <w:sz w:val="18"/>
                <w:szCs w:val="18"/>
                <w:lang w:eastAsia="zh-CN"/>
              </w:rPr>
              <w:t>;</w:t>
            </w:r>
          </w:p>
          <w:p w14:paraId="142EF030" w14:textId="1804EBAD" w:rsidR="00F102CC" w:rsidRPr="003D5AF6" w:rsidRDefault="00DC3E55" w:rsidP="006D0FF6">
            <w:pPr>
              <w:rPr>
                <w:rFonts w:ascii="Noto Sans" w:eastAsia="Noto Sans" w:hAnsi="Noto Sans" w:cs="Noto Sans"/>
                <w:bCs/>
                <w:color w:val="434343"/>
                <w:sz w:val="18"/>
                <w:szCs w:val="18"/>
              </w:rPr>
            </w:pPr>
            <w:r w:rsidRPr="00DC3E55">
              <w:rPr>
                <w:rFonts w:ascii="Noto Sans" w:hAnsi="Noto Sans" w:cs="Noto Sans"/>
                <w:bCs/>
                <w:color w:val="434343"/>
                <w:sz w:val="18"/>
                <w:szCs w:val="18"/>
                <w:lang w:eastAsia="zh-CN"/>
              </w:rPr>
              <w:t>Cell lines and transfections</w:t>
            </w:r>
            <w:r w:rsidR="006D0FF6">
              <w:rPr>
                <w:rFonts w:ascii="Noto Sans" w:hAnsi="Noto Sans" w:cs="Noto Sans" w:hint="eastAsia"/>
                <w:bCs/>
                <w:color w:val="434343"/>
                <w:sz w:val="18"/>
                <w:szCs w:val="18"/>
                <w:lang w:eastAsia="zh-CN"/>
              </w:rPr>
              <w:t xml:space="preserve"> </w:t>
            </w:r>
            <w:proofErr w:type="gramStart"/>
            <w:r w:rsidR="006D0FF6">
              <w:rPr>
                <w:rFonts w:ascii="Noto Sans" w:hAnsi="Noto Sans" w:cs="Noto Sans" w:hint="eastAsia"/>
                <w:bCs/>
                <w:color w:val="434343"/>
                <w:sz w:val="18"/>
                <w:szCs w:val="18"/>
                <w:lang w:eastAsia="zh-CN"/>
              </w:rPr>
              <w:t>section</w:t>
            </w:r>
            <w:r w:rsidR="00B31B65">
              <w:rPr>
                <w:rFonts w:ascii="Noto Sans" w:hAnsi="Noto Sans" w:cs="Noto Sans" w:hint="eastAsia"/>
                <w:bCs/>
                <w:color w:val="434343"/>
                <w:sz w:val="18"/>
                <w:szCs w:val="18"/>
                <w:lang w:eastAsia="zh-CN"/>
              </w:rPr>
              <w:t xml:space="preserve"> </w:t>
            </w:r>
            <w:r w:rsidR="00B31B65" w:rsidRPr="00B31B65">
              <w:rPr>
                <w:rFonts w:ascii="Noto Sans" w:hAnsi="Noto Sans" w:cs="Noto Sans"/>
                <w:bCs/>
                <w:color w:val="434343"/>
                <w:sz w:val="18"/>
                <w:szCs w:val="18"/>
                <w:lang w:eastAsia="zh-CN"/>
              </w:rPr>
              <w:t xml:space="preserve"> in</w:t>
            </w:r>
            <w:proofErr w:type="gramEnd"/>
            <w:r w:rsidR="00B31B65" w:rsidRPr="00B31B65">
              <w:rPr>
                <w:rFonts w:ascii="Noto Sans" w:hAnsi="Noto Sans" w:cs="Noto Sans"/>
                <w:bCs/>
                <w:color w:val="434343"/>
                <w:sz w:val="18"/>
                <w:szCs w:val="18"/>
                <w:lang w:eastAsia="zh-CN"/>
              </w:rPr>
              <w:t xml:space="preserve"> Materials and Methods</w:t>
            </w:r>
            <w:r w:rsidR="005C6624">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0F068D" w:rsidR="00F102CC" w:rsidRPr="003D5AF6" w:rsidRDefault="00DC3E55">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C3E5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C3E55" w:rsidRDefault="00DC3E5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DC3E55" w:rsidRPr="003D5AF6" w:rsidRDefault="00DC3E5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DE6BAB8" w:rsidR="00DC3E55" w:rsidRPr="003D5AF6" w:rsidRDefault="00DC3E55">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DC3E5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C3E55" w:rsidRDefault="00DC3E5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C3E55" w:rsidRPr="003D5AF6" w:rsidRDefault="00DC3E5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53DEE3" w:rsidR="00DC3E55" w:rsidRPr="003D5AF6" w:rsidRDefault="00DC3E55">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DC3E5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C3E55" w:rsidRPr="003D5AF6" w:rsidRDefault="00DC3E5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C3E55" w:rsidRDefault="00DC3E5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C3E55" w:rsidRDefault="00DC3E5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C3E5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C3E55" w:rsidRDefault="00DC3E5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C3E55" w:rsidRDefault="00DC3E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C3E55" w:rsidRDefault="00DC3E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C3E5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C3E55" w:rsidRDefault="00DC3E5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C3E55" w:rsidRPr="003D5AF6" w:rsidRDefault="00DC3E5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DF552E" w:rsidR="00DC3E55" w:rsidRPr="003D5AF6" w:rsidRDefault="00DC3E55">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DC3E5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C3E55" w:rsidRDefault="00DC3E5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C3E55" w:rsidRPr="003D5AF6" w:rsidRDefault="00DC3E5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E6CF35" w:rsidR="00DC3E55" w:rsidRPr="003D5AF6" w:rsidRDefault="00DC3E55">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DC3E5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C3E55" w:rsidRPr="003D5AF6" w:rsidRDefault="00DC3E5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C3E55" w:rsidRDefault="00DC3E5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C3E55" w:rsidRDefault="00DC3E5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C3E5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C3E55" w:rsidRDefault="00DC3E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C3E55" w:rsidRDefault="00DC3E5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C3E55" w:rsidRDefault="00DC3E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C3E5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C3E55" w:rsidRDefault="00DC3E5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C3E55" w:rsidRPr="003D5AF6" w:rsidRDefault="00DC3E5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90D47D" w:rsidR="00DC3E55" w:rsidRDefault="00DC3E55">
            <w:pPr>
              <w:rPr>
                <w:rFonts w:ascii="Noto Sans" w:eastAsia="Noto Sans" w:hAnsi="Noto Sans" w:cs="Noto Sans"/>
                <w:b/>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C43C63" w:rsidR="00F102CC" w:rsidRPr="003D5AF6" w:rsidRDefault="00DC3E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751E783" w14:textId="10693013" w:rsidR="00F102CC" w:rsidRDefault="009B08F3" w:rsidP="009B08F3">
            <w:pPr>
              <w:spacing w:line="225" w:lineRule="auto"/>
              <w:rPr>
                <w:rFonts w:ascii="Noto Sans" w:hAnsi="Noto Sans" w:cs="Noto Sans"/>
                <w:bCs/>
                <w:color w:val="434343"/>
                <w:sz w:val="18"/>
                <w:szCs w:val="18"/>
                <w:lang w:eastAsia="zh-CN"/>
              </w:rPr>
            </w:pPr>
            <w:r w:rsidRPr="009B08F3">
              <w:rPr>
                <w:rFonts w:ascii="Noto Sans" w:eastAsia="Noto Sans" w:hAnsi="Noto Sans" w:cs="Noto Sans"/>
                <w:bCs/>
                <w:color w:val="434343"/>
                <w:sz w:val="18"/>
                <w:szCs w:val="18"/>
              </w:rPr>
              <w:t xml:space="preserve">EBOV </w:t>
            </w:r>
            <w:proofErr w:type="spellStart"/>
            <w:r w:rsidRPr="009B08F3">
              <w:rPr>
                <w:rFonts w:ascii="Noto Sans" w:eastAsia="Noto Sans" w:hAnsi="Noto Sans" w:cs="Noto Sans"/>
                <w:bCs/>
                <w:color w:val="434343"/>
                <w:sz w:val="18"/>
                <w:szCs w:val="18"/>
              </w:rPr>
              <w:t>trVLPs</w:t>
            </w:r>
            <w:proofErr w:type="spellEnd"/>
            <w:r w:rsidRPr="009B08F3">
              <w:rPr>
                <w:rFonts w:ascii="Noto Sans" w:eastAsia="Noto Sans" w:hAnsi="Noto Sans" w:cs="Noto Sans"/>
                <w:bCs/>
                <w:color w:val="434343"/>
                <w:sz w:val="18"/>
                <w:szCs w:val="18"/>
              </w:rPr>
              <w:t xml:space="preserve"> assay</w:t>
            </w:r>
            <w:r>
              <w:rPr>
                <w:rFonts w:ascii="Noto Sans" w:hAnsi="Noto Sans" w:cs="Noto Sans" w:hint="eastAsia"/>
                <w:bCs/>
                <w:color w:val="434343"/>
                <w:sz w:val="18"/>
                <w:szCs w:val="18"/>
                <w:lang w:eastAsia="zh-CN"/>
              </w:rPr>
              <w:t xml:space="preserve"> section </w:t>
            </w:r>
            <w:r w:rsidR="00B31B65" w:rsidRPr="00B31B65">
              <w:rPr>
                <w:rFonts w:ascii="Noto Sans" w:hAnsi="Noto Sans" w:cs="Noto Sans"/>
                <w:bCs/>
                <w:color w:val="434343"/>
                <w:sz w:val="18"/>
                <w:szCs w:val="18"/>
                <w:lang w:eastAsia="zh-CN"/>
              </w:rPr>
              <w:t xml:space="preserve"> in Materials and Methods</w:t>
            </w:r>
            <w:r w:rsidR="00B31B65" w:rsidRPr="00B31B65">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w:t>
            </w:r>
            <w:r w:rsidR="00B31B65">
              <w:rPr>
                <w:rFonts w:ascii="Noto Sans" w:hAnsi="Noto Sans" w:cs="Noto Sans" w:hint="eastAsia"/>
                <w:bCs/>
                <w:color w:val="434343"/>
                <w:sz w:val="18"/>
                <w:szCs w:val="18"/>
                <w:lang w:eastAsia="zh-CN"/>
              </w:rPr>
              <w:t>DOI</w:t>
            </w:r>
            <w:r w:rsidRPr="009B08F3">
              <w:rPr>
                <w:rFonts w:ascii="Noto Sans" w:hAnsi="Noto Sans" w:cs="Noto Sans"/>
                <w:bCs/>
                <w:color w:val="434343"/>
                <w:sz w:val="18"/>
                <w:szCs w:val="18"/>
                <w:lang w:eastAsia="zh-CN"/>
              </w:rPr>
              <w:t>:10.3791/52381</w:t>
            </w:r>
            <w:r>
              <w:rPr>
                <w:rFonts w:ascii="Noto Sans" w:hAnsi="Noto Sans" w:cs="Noto Sans" w:hint="eastAsia"/>
                <w:bCs/>
                <w:color w:val="434343"/>
                <w:sz w:val="18"/>
                <w:szCs w:val="18"/>
                <w:lang w:eastAsia="zh-CN"/>
              </w:rPr>
              <w:t>);</w:t>
            </w:r>
          </w:p>
          <w:p w14:paraId="55DB4854" w14:textId="1032BFAA" w:rsidR="009B08F3" w:rsidRPr="009B08F3" w:rsidRDefault="009B08F3" w:rsidP="009B08F3">
            <w:pPr>
              <w:spacing w:line="225" w:lineRule="auto"/>
              <w:rPr>
                <w:rFonts w:ascii="Noto Sans" w:hAnsi="Noto Sans" w:cs="Noto Sans"/>
                <w:bCs/>
                <w:color w:val="434343"/>
                <w:sz w:val="18"/>
                <w:szCs w:val="18"/>
                <w:lang w:eastAsia="zh-CN"/>
              </w:rPr>
            </w:pPr>
            <w:proofErr w:type="spellStart"/>
            <w:r w:rsidRPr="009B08F3">
              <w:rPr>
                <w:rFonts w:ascii="Noto Sans" w:hAnsi="Noto Sans" w:cs="Noto Sans"/>
                <w:bCs/>
                <w:color w:val="434343"/>
                <w:sz w:val="18"/>
                <w:szCs w:val="18"/>
                <w:lang w:eastAsia="zh-CN"/>
              </w:rPr>
              <w:t>Immunoprecipitation</w:t>
            </w:r>
            <w:proofErr w:type="spellEnd"/>
            <w:r w:rsidRPr="009B08F3">
              <w:rPr>
                <w:rFonts w:ascii="Noto Sans" w:hAnsi="Noto Sans" w:cs="Noto Sans"/>
                <w:bCs/>
                <w:color w:val="434343"/>
                <w:sz w:val="18"/>
                <w:szCs w:val="18"/>
                <w:lang w:eastAsia="zh-CN"/>
              </w:rPr>
              <w:t xml:space="preserve"> and </w:t>
            </w:r>
            <w:proofErr w:type="spellStart"/>
            <w:r w:rsidRPr="009B08F3">
              <w:rPr>
                <w:rFonts w:ascii="Noto Sans" w:hAnsi="Noto Sans" w:cs="Noto Sans"/>
                <w:bCs/>
                <w:color w:val="434343"/>
                <w:sz w:val="18"/>
                <w:szCs w:val="18"/>
                <w:lang w:eastAsia="zh-CN"/>
              </w:rPr>
              <w:t>immunoblot</w:t>
            </w:r>
            <w:proofErr w:type="spellEnd"/>
            <w:r w:rsidRPr="009B08F3">
              <w:rPr>
                <w:rFonts w:ascii="Noto Sans" w:hAnsi="Noto Sans" w:cs="Noto Sans"/>
                <w:bCs/>
                <w:color w:val="434343"/>
                <w:sz w:val="18"/>
                <w:szCs w:val="18"/>
                <w:lang w:eastAsia="zh-CN"/>
              </w:rPr>
              <w:t xml:space="preserve"> analysis</w:t>
            </w:r>
            <w:r>
              <w:rPr>
                <w:rFonts w:ascii="Noto Sans" w:hAnsi="Noto Sans" w:cs="Noto Sans" w:hint="eastAsia"/>
                <w:bCs/>
                <w:color w:val="434343"/>
                <w:sz w:val="18"/>
                <w:szCs w:val="18"/>
                <w:lang w:eastAsia="zh-CN"/>
              </w:rPr>
              <w:t xml:space="preserve"> section</w:t>
            </w:r>
            <w:r w:rsidR="00B31B65" w:rsidRPr="00B31B65">
              <w:rPr>
                <w:rFonts w:ascii="Noto Sans" w:hAnsi="Noto Sans" w:cs="Noto Sans"/>
                <w:bCs/>
                <w:color w:val="434343"/>
                <w:sz w:val="18"/>
                <w:szCs w:val="18"/>
                <w:lang w:eastAsia="zh-CN"/>
              </w:rPr>
              <w:t xml:space="preserve"> in Materials and Methods</w:t>
            </w:r>
            <w:r>
              <w:rPr>
                <w:rFonts w:ascii="Noto Sans" w:hAnsi="Noto Sans" w:cs="Noto Sans" w:hint="eastAsia"/>
                <w:bCs/>
                <w:color w:val="434343"/>
                <w:sz w:val="18"/>
                <w:szCs w:val="18"/>
                <w:lang w:eastAsia="zh-CN"/>
              </w:rPr>
              <w:t xml:space="preserve"> (</w:t>
            </w:r>
            <w:r w:rsidRPr="009B08F3">
              <w:rPr>
                <w:rFonts w:ascii="Noto Sans" w:hAnsi="Noto Sans" w:cs="Noto Sans"/>
                <w:bCs/>
                <w:color w:val="434343"/>
                <w:sz w:val="18"/>
                <w:szCs w:val="18"/>
                <w:lang w:eastAsia="zh-CN"/>
              </w:rPr>
              <w:t>DOI: 10.1074/jbc.M301292200</w:t>
            </w:r>
            <w:r>
              <w:rPr>
                <w:rFonts w:ascii="Noto Sans" w:hAnsi="Noto Sans" w:cs="Noto Sans" w:hint="eastAsia"/>
                <w:bCs/>
                <w:color w:val="434343"/>
                <w:sz w:val="18"/>
                <w:szCs w:val="18"/>
                <w:lang w:eastAsia="zh-CN"/>
              </w:rPr>
              <w:t>)</w:t>
            </w:r>
            <w:r w:rsidR="005C6624">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261FD6" w:rsidR="00F102CC" w:rsidRPr="003D5AF6" w:rsidRDefault="009B0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A02823" w:rsidR="00F102CC" w:rsidRDefault="009B08F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30A6ED" w:rsidR="00F102CC" w:rsidRPr="003D5AF6" w:rsidRDefault="009B0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808E43" w:rsidR="00F102CC" w:rsidRPr="003D5AF6" w:rsidRDefault="009B08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063971" w:rsidR="00F102CC" w:rsidRPr="00F8009B" w:rsidRDefault="00F8009B">
            <w:pPr>
              <w:spacing w:line="225" w:lineRule="auto"/>
              <w:rPr>
                <w:rFonts w:ascii="Noto Sans" w:hAnsi="Noto Sans" w:cs="Noto Sans"/>
                <w:bCs/>
                <w:color w:val="434343"/>
                <w:sz w:val="18"/>
                <w:szCs w:val="18"/>
                <w:lang w:eastAsia="zh-CN"/>
              </w:rPr>
            </w:pPr>
            <w:r w:rsidRPr="00F8009B">
              <w:rPr>
                <w:rFonts w:ascii="Noto Sans" w:eastAsia="Noto Sans" w:hAnsi="Noto Sans" w:cs="Noto Sans"/>
                <w:bCs/>
                <w:color w:val="434343"/>
                <w:sz w:val="18"/>
                <w:szCs w:val="18"/>
              </w:rPr>
              <w:t>Statistical analyses</w:t>
            </w:r>
            <w:r>
              <w:rPr>
                <w:rFonts w:ascii="Noto Sans" w:hAnsi="Noto Sans" w:cs="Noto Sans" w:hint="eastAsia"/>
                <w:bCs/>
                <w:color w:val="434343"/>
                <w:sz w:val="18"/>
                <w:szCs w:val="18"/>
                <w:lang w:eastAsia="zh-CN"/>
              </w:rPr>
              <w:t xml:space="preserve"> section</w:t>
            </w:r>
            <w:r w:rsidR="005C6624">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3D5DEE" w:rsidR="00F102CC" w:rsidRPr="000703AE" w:rsidRDefault="000703A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legends of Figure 2A, Figure 2B, Figure 2E, Figure 3B, Figure 4B, Figure 5B, Figure</w:t>
            </w:r>
            <w:r w:rsidR="008978C8">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5-figure supplement 1, Figure</w:t>
            </w:r>
            <w:r w:rsidR="008978C8">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5-figure supplement 2B, Figure 6D and Figure</w:t>
            </w:r>
            <w:r w:rsidR="008978C8">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6-figure supplement 1</w:t>
            </w:r>
            <w:r w:rsidR="00E84CE3">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F9FD5C" w:rsidR="00F102CC" w:rsidRPr="003D5AF6" w:rsidRDefault="0089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799674" w:rsidR="00F102CC" w:rsidRPr="003D5AF6" w:rsidRDefault="0089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8DA66C" w:rsidR="00F102CC" w:rsidRPr="003D5AF6" w:rsidRDefault="0089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A53A0C" w:rsidR="00F102CC" w:rsidRPr="003D5AF6" w:rsidRDefault="0089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D5B9B3" w:rsidR="00F102CC" w:rsidRPr="003D5AF6" w:rsidRDefault="0089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F5E205" w14:textId="77777777" w:rsidR="00F102CC" w:rsidRDefault="008978C8">
            <w:pPr>
              <w:spacing w:line="225" w:lineRule="auto"/>
              <w:rPr>
                <w:rFonts w:ascii="Noto Sans" w:hAnsi="Noto Sans" w:cs="Noto Sans"/>
                <w:bCs/>
                <w:color w:val="434343"/>
                <w:sz w:val="18"/>
                <w:szCs w:val="18"/>
                <w:lang w:eastAsia="zh-CN"/>
              </w:rPr>
            </w:pPr>
            <w:r w:rsidRPr="00F8009B">
              <w:rPr>
                <w:rFonts w:ascii="Noto Sans" w:eastAsia="Noto Sans" w:hAnsi="Noto Sans" w:cs="Noto Sans"/>
                <w:bCs/>
                <w:color w:val="434343"/>
                <w:sz w:val="18"/>
                <w:szCs w:val="18"/>
              </w:rPr>
              <w:t>Statistical analyses</w:t>
            </w:r>
            <w:r>
              <w:rPr>
                <w:rFonts w:ascii="Noto Sans" w:hAnsi="Noto Sans" w:cs="Noto Sans" w:hint="eastAsia"/>
                <w:bCs/>
                <w:color w:val="434343"/>
                <w:sz w:val="18"/>
                <w:szCs w:val="18"/>
                <w:lang w:eastAsia="zh-CN"/>
              </w:rPr>
              <w:t xml:space="preserve"> section;</w:t>
            </w:r>
          </w:p>
          <w:p w14:paraId="54E0127B" w14:textId="4BB0C2ED" w:rsidR="008978C8" w:rsidRPr="00B83E80" w:rsidRDefault="008978C8" w:rsidP="00B83E80">
            <w:pPr>
              <w:spacing w:line="225" w:lineRule="auto"/>
              <w:rPr>
                <w:rFonts w:ascii="Noto Sans" w:eastAsia="Noto Sans" w:hAnsi="Noto Sans" w:cs="Noto Sans"/>
                <w:b/>
                <w:bCs/>
                <w:color w:val="434343"/>
                <w:sz w:val="18"/>
                <w:szCs w:val="18"/>
              </w:rPr>
            </w:pPr>
            <w:r>
              <w:rPr>
                <w:rFonts w:ascii="Noto Sans" w:hAnsi="Noto Sans" w:cs="Noto Sans" w:hint="eastAsia"/>
                <w:bCs/>
                <w:color w:val="434343"/>
                <w:sz w:val="18"/>
                <w:szCs w:val="18"/>
                <w:lang w:eastAsia="zh-CN"/>
              </w:rPr>
              <w:t xml:space="preserve">Figure legends of Figure 2B, Figure 2E, Figure </w:t>
            </w:r>
            <w:r w:rsidR="00B83E80">
              <w:rPr>
                <w:rFonts w:ascii="Noto Sans" w:hAnsi="Noto Sans" w:cs="Noto Sans" w:hint="eastAsia"/>
                <w:bCs/>
                <w:color w:val="434343"/>
                <w:sz w:val="18"/>
                <w:szCs w:val="18"/>
                <w:lang w:eastAsia="zh-CN"/>
              </w:rPr>
              <w:t>3B</w:t>
            </w:r>
            <w:r>
              <w:rPr>
                <w:rFonts w:ascii="Noto Sans" w:hAnsi="Noto Sans" w:cs="Noto Sans" w:hint="eastAsia"/>
                <w:bCs/>
                <w:color w:val="434343"/>
                <w:sz w:val="18"/>
                <w:szCs w:val="18"/>
                <w:lang w:eastAsia="zh-CN"/>
              </w:rPr>
              <w:t>,</w:t>
            </w:r>
            <w:r w:rsidR="00B83E80">
              <w:rPr>
                <w:rFonts w:ascii="Noto Sans" w:hAnsi="Noto Sans" w:cs="Noto Sans" w:hint="eastAsia"/>
                <w:bCs/>
                <w:color w:val="434343"/>
                <w:sz w:val="18"/>
                <w:szCs w:val="18"/>
                <w:lang w:eastAsia="zh-CN"/>
              </w:rPr>
              <w:t xml:space="preserve"> Figure 4B, Figure 5B, Figure 5-figure supplement 2B, Figure 6-figure supplement 1, and Figure 7A-7E.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058BD" w14:textId="77777777" w:rsidR="005C6624" w:rsidRDefault="005C662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Data </w:t>
            </w:r>
            <w:r>
              <w:rPr>
                <w:rFonts w:ascii="Noto Sans" w:hAnsi="Noto Sans" w:cs="Noto Sans"/>
                <w:bCs/>
                <w:color w:val="434343"/>
                <w:sz w:val="18"/>
                <w:szCs w:val="18"/>
                <w:lang w:eastAsia="zh-CN"/>
              </w:rPr>
              <w:t>availability</w:t>
            </w:r>
            <w:r>
              <w:rPr>
                <w:rFonts w:ascii="Noto Sans" w:hAnsi="Noto Sans" w:cs="Noto Sans" w:hint="eastAsia"/>
                <w:bCs/>
                <w:color w:val="434343"/>
                <w:sz w:val="18"/>
                <w:szCs w:val="18"/>
                <w:lang w:eastAsia="zh-CN"/>
              </w:rPr>
              <w:t xml:space="preserve"> section;</w:t>
            </w:r>
          </w:p>
          <w:p w14:paraId="4790A381" w14:textId="45462E40" w:rsidR="005C6624" w:rsidRPr="005C6624" w:rsidRDefault="005C6624">
            <w:pPr>
              <w:spacing w:line="225" w:lineRule="auto"/>
              <w:rPr>
                <w:rFonts w:ascii="Noto Sans" w:hAnsi="Noto Sans" w:cs="Noto Sans"/>
                <w:bCs/>
                <w:color w:val="434343"/>
                <w:sz w:val="18"/>
                <w:szCs w:val="18"/>
                <w:lang w:eastAsia="zh-CN"/>
              </w:rPr>
            </w:pPr>
            <w:r w:rsidRPr="005C6624">
              <w:rPr>
                <w:rFonts w:ascii="Noto Sans" w:hAnsi="Noto Sans" w:cs="Noto Sans"/>
                <w:bCs/>
                <w:color w:val="434343"/>
                <w:sz w:val="18"/>
                <w:szCs w:val="18"/>
                <w:lang w:eastAsia="zh-CN"/>
              </w:rPr>
              <w:t>Source data are provided with this paper</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5C662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C6624" w:rsidRDefault="005C66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5C6624" w:rsidRPr="003D5AF6" w:rsidRDefault="005C66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6F45C8" w:rsidR="005C6624" w:rsidRPr="003D5AF6" w:rsidRDefault="005C6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5C662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C6624" w:rsidRDefault="005C66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C6624" w:rsidRPr="003D5AF6" w:rsidRDefault="005C66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60F148" w:rsidR="005C6624" w:rsidRPr="003D5AF6" w:rsidRDefault="005C6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5C662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C6624" w:rsidRPr="003D5AF6" w:rsidRDefault="005C662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C6624" w:rsidRDefault="005C66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C6624" w:rsidRDefault="005C66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662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C6624" w:rsidRDefault="005C662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C6624" w:rsidRDefault="005C66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C6624" w:rsidRDefault="005C66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662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C6624" w:rsidRDefault="005C662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71832FF" w:rsidR="005C6624" w:rsidRPr="00FC6CE0" w:rsidRDefault="005C6624" w:rsidP="00FC6CE0">
            <w:pPr>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7362905" w:rsidR="005C6624" w:rsidRPr="003D5AF6" w:rsidRDefault="00FC6C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5C662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C6624" w:rsidRDefault="005C662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C6624" w:rsidRPr="003D5AF6" w:rsidRDefault="005C662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D0AA69" w:rsidR="005C6624" w:rsidRPr="003D5AF6" w:rsidRDefault="00FC6C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r w:rsidR="005C662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C6624" w:rsidRDefault="005C66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C6624" w:rsidRPr="003D5AF6" w:rsidRDefault="005C66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267941" w:rsidR="005C6624" w:rsidRPr="003D5AF6" w:rsidRDefault="00FC6C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6CE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C6CE0" w:rsidRDefault="00FC6CE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C6CE0" w:rsidRPr="003D5AF6" w:rsidRDefault="00FC6CE0">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A7D65A" w:rsidR="00FC6CE0" w:rsidRPr="003D5AF6" w:rsidRDefault="00FC6C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Pr>
                <w:rFonts w:asciiTheme="minorEastAsia" w:hAnsiTheme="minorEastAsia" w:cs="Noto Sans" w:hint="eastAsia"/>
                <w:bCs/>
                <w:color w:val="434343"/>
                <w:sz w:val="18"/>
                <w:szCs w:val="18"/>
                <w:lang w:eastAsia="zh-CN"/>
              </w:rPr>
              <w:t>/</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5433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0EA32" w14:textId="77777777" w:rsidR="00E5433E" w:rsidRDefault="00E5433E">
      <w:r>
        <w:separator/>
      </w:r>
    </w:p>
  </w:endnote>
  <w:endnote w:type="continuationSeparator" w:id="0">
    <w:p w14:paraId="169D751A" w14:textId="77777777" w:rsidR="00E5433E" w:rsidRDefault="00E5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0C0F07" w:rsidRDefault="000C0F0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731F1">
      <w:rPr>
        <w:noProof/>
        <w:color w:val="000000"/>
      </w:rPr>
      <w:t>6</w:t>
    </w:r>
    <w:r>
      <w:rPr>
        <w:color w:val="000000"/>
      </w:rPr>
      <w:fldChar w:fldCharType="end"/>
    </w:r>
  </w:p>
  <w:p w14:paraId="674BA7DB" w14:textId="77777777" w:rsidR="000C0F07" w:rsidRDefault="000C0F0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EFCD6" w14:textId="77777777" w:rsidR="00E5433E" w:rsidRDefault="00E5433E">
      <w:r>
        <w:separator/>
      </w:r>
    </w:p>
  </w:footnote>
  <w:footnote w:type="continuationSeparator" w:id="0">
    <w:p w14:paraId="6A7B578B" w14:textId="77777777" w:rsidR="00E5433E" w:rsidRDefault="00E54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0C0F07" w:rsidRDefault="000C0F0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0C0F07" w:rsidRDefault="000C0F07">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703AE"/>
    <w:rsid w:val="00096E41"/>
    <w:rsid w:val="000C0F07"/>
    <w:rsid w:val="001B3BCC"/>
    <w:rsid w:val="002209A8"/>
    <w:rsid w:val="002731F1"/>
    <w:rsid w:val="00351F39"/>
    <w:rsid w:val="003D5AF6"/>
    <w:rsid w:val="00427975"/>
    <w:rsid w:val="004E2C31"/>
    <w:rsid w:val="005051F6"/>
    <w:rsid w:val="005B0259"/>
    <w:rsid w:val="005C6624"/>
    <w:rsid w:val="00607E19"/>
    <w:rsid w:val="006D0FF6"/>
    <w:rsid w:val="007054B6"/>
    <w:rsid w:val="008978C8"/>
    <w:rsid w:val="009B08F3"/>
    <w:rsid w:val="009C7B26"/>
    <w:rsid w:val="00A11E52"/>
    <w:rsid w:val="00B31B65"/>
    <w:rsid w:val="00B83E80"/>
    <w:rsid w:val="00BD41E9"/>
    <w:rsid w:val="00C84413"/>
    <w:rsid w:val="00CC6872"/>
    <w:rsid w:val="00DB5374"/>
    <w:rsid w:val="00DC3E55"/>
    <w:rsid w:val="00E5433E"/>
    <w:rsid w:val="00E84CE3"/>
    <w:rsid w:val="00F102CC"/>
    <w:rsid w:val="00F8009B"/>
    <w:rsid w:val="00F91042"/>
    <w:rsid w:val="00FC6C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0C0F07"/>
    <w:rPr>
      <w:sz w:val="18"/>
      <w:szCs w:val="18"/>
    </w:rPr>
  </w:style>
  <w:style w:type="character" w:customStyle="1" w:styleId="Char1">
    <w:name w:val="批注框文本 Char"/>
    <w:basedOn w:val="a0"/>
    <w:link w:val="ab"/>
    <w:uiPriority w:val="99"/>
    <w:semiHidden/>
    <w:rsid w:val="000C0F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0C0F07"/>
    <w:rPr>
      <w:sz w:val="18"/>
      <w:szCs w:val="18"/>
    </w:rPr>
  </w:style>
  <w:style w:type="character" w:customStyle="1" w:styleId="Char1">
    <w:name w:val="批注框文本 Char"/>
    <w:basedOn w:val="a0"/>
    <w:link w:val="ab"/>
    <w:uiPriority w:val="99"/>
    <w:semiHidden/>
    <w:rsid w:val="000C0F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zhulin</dc:creator>
  <cp:lastModifiedBy>Zhulin</cp:lastModifiedBy>
  <cp:revision>7</cp:revision>
  <dcterms:created xsi:type="dcterms:W3CDTF">2024-01-06T03:32:00Z</dcterms:created>
  <dcterms:modified xsi:type="dcterms:W3CDTF">2024-01-06T04:24:00Z</dcterms:modified>
</cp:coreProperties>
</file>