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E0C48">
        <w:fldChar w:fldCharType="begin"/>
      </w:r>
      <w:r w:rsidR="00DE0C48">
        <w:instrText xml:space="preserve"> HYPERLINK "http://biosharing.org/" \h </w:instrText>
      </w:r>
      <w:r w:rsidR="00DE0C4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E0C4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29EA134" w14:textId="77777777" w:rsidR="00F102CC" w:rsidRDefault="0001622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Materials and methods section.</w:t>
            </w:r>
          </w:p>
          <w:p w14:paraId="4EC3BCB7" w14:textId="7F0F83DD" w:rsidR="00016226" w:rsidRPr="00AE2B73" w:rsidRDefault="00016226">
            <w:pPr>
              <w:rPr>
                <w:rFonts w:ascii="Noto Sans" w:hAnsi="Noto Sans" w:cs="Noto Sans"/>
                <w:bCs/>
                <w:color w:val="434343"/>
                <w:sz w:val="18"/>
                <w:szCs w:val="18"/>
                <w:lang w:eastAsia="zh-CN"/>
              </w:rPr>
            </w:pPr>
            <w:r>
              <w:rPr>
                <w:rFonts w:ascii="Noto Sans" w:hAnsi="Noto Sans" w:cs="Noto Sans"/>
                <w:bCs/>
                <w:color w:val="434343"/>
                <w:sz w:val="18"/>
                <w:szCs w:val="18"/>
                <w:lang w:eastAsia="zh-CN"/>
              </w:rPr>
              <w:t>L</w:t>
            </w:r>
            <w:r>
              <w:rPr>
                <w:rFonts w:ascii="Noto Sans" w:hAnsi="Noto Sans" w:cs="Noto Sans" w:hint="eastAsia"/>
                <w:bCs/>
                <w:color w:val="434343"/>
                <w:sz w:val="18"/>
                <w:szCs w:val="18"/>
                <w:lang w:eastAsia="zh-CN"/>
              </w:rPr>
              <w:t>ines 602-614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622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016226" w:rsidRDefault="0001622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580608D" w14:textId="4B37E21A" w:rsidR="00016226" w:rsidRDefault="00016226" w:rsidP="00161F7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Materials and methods section:</w:t>
            </w:r>
          </w:p>
          <w:p w14:paraId="39E9D1A4" w14:textId="580BB3D2" w:rsidR="00016226" w:rsidRDefault="00016226">
            <w:pPr>
              <w:rPr>
                <w:rFonts w:ascii="Noto Sans" w:hAnsi="Noto Sans" w:cs="Noto Sans"/>
                <w:bCs/>
                <w:color w:val="434343"/>
                <w:sz w:val="18"/>
                <w:szCs w:val="18"/>
                <w:lang w:eastAsia="zh-CN"/>
              </w:rPr>
            </w:pPr>
            <w:r>
              <w:rPr>
                <w:rFonts w:ascii="Noto Sans" w:hAnsi="Noto Sans" w:cs="Noto Sans"/>
                <w:bCs/>
                <w:color w:val="434343"/>
                <w:sz w:val="18"/>
                <w:szCs w:val="18"/>
                <w:lang w:eastAsia="zh-CN"/>
              </w:rPr>
              <w:t>L</w:t>
            </w:r>
            <w:r>
              <w:rPr>
                <w:rFonts w:ascii="Noto Sans" w:hAnsi="Noto Sans" w:cs="Noto Sans" w:hint="eastAsia"/>
                <w:bCs/>
                <w:color w:val="434343"/>
                <w:sz w:val="18"/>
                <w:szCs w:val="18"/>
                <w:lang w:eastAsia="zh-CN"/>
              </w:rPr>
              <w:t>ines 60</w:t>
            </w:r>
            <w:r w:rsidR="001E2FF2">
              <w:rPr>
                <w:rFonts w:ascii="Noto Sans" w:hAnsi="Noto Sans" w:cs="Noto Sans" w:hint="eastAsia"/>
                <w:bCs/>
                <w:color w:val="434343"/>
                <w:sz w:val="18"/>
                <w:szCs w:val="18"/>
                <w:lang w:eastAsia="zh-CN"/>
              </w:rPr>
              <w:t>9</w:t>
            </w:r>
            <w:r>
              <w:rPr>
                <w:rFonts w:ascii="Noto Sans" w:hAnsi="Noto Sans" w:cs="Noto Sans" w:hint="eastAsia"/>
                <w:bCs/>
                <w:color w:val="434343"/>
                <w:sz w:val="18"/>
                <w:szCs w:val="18"/>
                <w:lang w:eastAsia="zh-CN"/>
              </w:rPr>
              <w:t>-614</w:t>
            </w:r>
          </w:p>
          <w:p w14:paraId="31209F92" w14:textId="2F082658" w:rsidR="00016226" w:rsidRPr="003D5AF6" w:rsidRDefault="0001622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 legend:1,2,3,4;</w:t>
            </w:r>
            <w:r w:rsidRPr="002E3A10">
              <w:rPr>
                <w:rFonts w:ascii="Times New Roman" w:hAnsi="Times New Roman" w:cs="Times New Roman"/>
                <w:b/>
                <w:bCs/>
                <w:sz w:val="24"/>
              </w:rPr>
              <w:t xml:space="preserve"> </w:t>
            </w:r>
            <w:r w:rsidRPr="001E2FF2">
              <w:rPr>
                <w:rFonts w:ascii="Noto Sans" w:hAnsi="Noto Sans" w:cs="Noto Sans"/>
                <w:bCs/>
                <w:color w:val="434343"/>
                <w:sz w:val="18"/>
                <w:szCs w:val="18"/>
                <w:lang w:eastAsia="zh-CN"/>
              </w:rPr>
              <w:t>Figure 3-figure supplement 2</w:t>
            </w:r>
            <w:r w:rsidR="001E2FF2">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016226" w:rsidRPr="003D5AF6" w:rsidRDefault="00016226">
            <w:pPr>
              <w:rPr>
                <w:rFonts w:ascii="Noto Sans" w:eastAsia="Noto Sans" w:hAnsi="Noto Sans" w:cs="Noto Sans"/>
                <w:bCs/>
                <w:color w:val="434343"/>
                <w:sz w:val="18"/>
                <w:szCs w:val="18"/>
              </w:rPr>
            </w:pPr>
          </w:p>
        </w:tc>
      </w:tr>
      <w:tr w:rsidR="0001622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016226" w:rsidRPr="003D5AF6" w:rsidRDefault="0001622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016226" w:rsidRDefault="0001622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016226" w:rsidRDefault="0001622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622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016226" w:rsidRDefault="0001622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622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16226" w:rsidRDefault="0001622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803A285" w14:textId="706FB693" w:rsidR="001E2FF2" w:rsidRDefault="001E2FF2" w:rsidP="001E2FF2">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Materials and methods section</w:t>
            </w:r>
            <w:r w:rsidR="00472409">
              <w:rPr>
                <w:rFonts w:ascii="Noto Sans" w:hAnsi="Noto Sans" w:cs="Noto Sans" w:hint="eastAsia"/>
                <w:bCs/>
                <w:color w:val="434343"/>
                <w:sz w:val="18"/>
                <w:szCs w:val="18"/>
                <w:lang w:eastAsia="zh-CN"/>
              </w:rPr>
              <w:t>: liens 718-727;</w:t>
            </w:r>
          </w:p>
          <w:p w14:paraId="11DDEACF" w14:textId="1B463BC5" w:rsidR="00016226" w:rsidRDefault="00472409">
            <w:pPr>
              <w:rPr>
                <w:rFonts w:ascii="Noto Sans" w:hAnsi="Noto Sans" w:cs="Noto Sans"/>
                <w:bCs/>
                <w:color w:val="434343"/>
                <w:sz w:val="18"/>
                <w:szCs w:val="18"/>
                <w:lang w:eastAsia="zh-CN"/>
              </w:rPr>
            </w:pPr>
            <w:r w:rsidRPr="00472409">
              <w:rPr>
                <w:rFonts w:ascii="Noto Sans" w:eastAsia="Noto Sans" w:hAnsi="Noto Sans" w:cs="Noto Sans"/>
                <w:bCs/>
                <w:color w:val="434343"/>
                <w:sz w:val="18"/>
                <w:szCs w:val="18"/>
              </w:rPr>
              <w:t>Supplementary File 2</w:t>
            </w:r>
            <w:r>
              <w:rPr>
                <w:rFonts w:ascii="Noto Sans" w:hAnsi="Noto Sans" w:cs="Noto Sans" w:hint="eastAsia"/>
                <w:bCs/>
                <w:color w:val="434343"/>
                <w:sz w:val="18"/>
                <w:szCs w:val="18"/>
                <w:lang w:eastAsia="zh-CN"/>
              </w:rPr>
              <w:t>;</w:t>
            </w:r>
          </w:p>
          <w:p w14:paraId="08BC2695" w14:textId="1A0DD92F" w:rsidR="00472409" w:rsidRPr="00472409" w:rsidRDefault="00472409">
            <w:pPr>
              <w:rPr>
                <w:rFonts w:ascii="Noto Sans" w:hAnsi="Noto Sans" w:cs="Noto Sans"/>
                <w:bCs/>
                <w:color w:val="434343"/>
                <w:sz w:val="18"/>
                <w:szCs w:val="18"/>
                <w:lang w:eastAsia="zh-CN"/>
              </w:rPr>
            </w:pPr>
            <w:r w:rsidRPr="00472409">
              <w:rPr>
                <w:rFonts w:ascii="Noto Sans" w:hAnsi="Noto Sans" w:cs="Noto Sans"/>
                <w:bCs/>
                <w:color w:val="434343"/>
                <w:sz w:val="18"/>
                <w:szCs w:val="18"/>
                <w:lang w:eastAsia="zh-CN"/>
              </w:rPr>
              <w:t xml:space="preserve">Supplementary File </w:t>
            </w:r>
            <w:r>
              <w:rPr>
                <w:rFonts w:ascii="Noto Sans" w:hAnsi="Noto Sans" w:cs="Noto Sans" w:hint="eastAsia"/>
                <w:bCs/>
                <w:color w:val="434343"/>
                <w:sz w:val="18"/>
                <w:szCs w:val="18"/>
                <w:lang w:eastAsia="zh-CN"/>
              </w:rPr>
              <w:t>4</w:t>
            </w:r>
          </w:p>
          <w:p w14:paraId="220B6931" w14:textId="25B0FCC5" w:rsidR="00472409" w:rsidRPr="00472409" w:rsidRDefault="00472409">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016226" w:rsidRPr="003D5AF6" w:rsidRDefault="00016226">
            <w:pPr>
              <w:rPr>
                <w:rFonts w:ascii="Noto Sans" w:eastAsia="Noto Sans" w:hAnsi="Noto Sans" w:cs="Noto Sans"/>
                <w:bCs/>
                <w:color w:val="434343"/>
                <w:sz w:val="18"/>
                <w:szCs w:val="18"/>
              </w:rPr>
            </w:pPr>
          </w:p>
        </w:tc>
      </w:tr>
      <w:tr w:rsidR="0001622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16226" w:rsidRPr="003D5AF6" w:rsidRDefault="0001622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16226" w:rsidRDefault="0001622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16226" w:rsidRDefault="0001622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1622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16226" w:rsidRDefault="0001622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622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16226" w:rsidRPr="0090487A" w:rsidRDefault="00016226">
            <w:pPr>
              <w:rPr>
                <w:rFonts w:ascii="Noto Sans" w:eastAsia="Noto Sans" w:hAnsi="Noto Sans" w:cs="Noto Sans"/>
                <w:color w:val="FF0000"/>
                <w:sz w:val="18"/>
                <w:szCs w:val="18"/>
              </w:rPr>
            </w:pPr>
            <w:bookmarkStart w:id="1" w:name="_GoBack"/>
            <w:r w:rsidRPr="00BD4055">
              <w:rPr>
                <w:rFonts w:ascii="Noto Sans" w:eastAsia="Noto Sans" w:hAnsi="Noto Sans" w:cs="Noto Sans"/>
                <w:color w:val="434343"/>
                <w:sz w:val="18"/>
                <w:szCs w:val="18"/>
                <w:highlight w:val="white"/>
              </w:rPr>
              <w:t>Cell lines: Provide species information, strain. Provide accession number in repository OR supplier name, catalog number, clone number, OR RRID.</w:t>
            </w:r>
            <w:bookmarkEnd w:id="1"/>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F27BB8F" w14:textId="4D03514E" w:rsidR="00472409" w:rsidRPr="00BD4055" w:rsidRDefault="00472409" w:rsidP="00472409">
            <w:pPr>
              <w:rPr>
                <w:rFonts w:ascii="Noto Sans" w:eastAsia="Noto Sans" w:hAnsi="Noto Sans" w:cs="Noto Sans"/>
                <w:color w:val="434343"/>
                <w:sz w:val="18"/>
                <w:szCs w:val="18"/>
                <w:highlight w:val="white"/>
              </w:rPr>
            </w:pPr>
            <w:r w:rsidRPr="00BD4055">
              <w:rPr>
                <w:rFonts w:ascii="Noto Sans" w:eastAsia="Noto Sans" w:hAnsi="Noto Sans" w:cs="Noto Sans" w:hint="eastAsia"/>
                <w:color w:val="434343"/>
                <w:sz w:val="18"/>
                <w:szCs w:val="18"/>
                <w:highlight w:val="white"/>
              </w:rPr>
              <w:t>Materials and methods section: lien656</w:t>
            </w:r>
          </w:p>
          <w:p w14:paraId="142EF030" w14:textId="1444CA30" w:rsidR="00016226" w:rsidRPr="0090487A" w:rsidRDefault="00A77EED">
            <w:pPr>
              <w:rPr>
                <w:rFonts w:ascii="Noto Sans" w:eastAsia="Noto Sans" w:hAnsi="Noto Sans" w:cs="Noto Sans"/>
                <w:bCs/>
                <w:color w:val="FF0000"/>
                <w:sz w:val="18"/>
                <w:szCs w:val="18"/>
              </w:rPr>
            </w:pPr>
            <w:proofErr w:type="spellStart"/>
            <w:r w:rsidRPr="00BD4055">
              <w:rPr>
                <w:rFonts w:ascii="Noto Sans" w:eastAsia="Noto Sans" w:hAnsi="Noto Sans" w:cs="Noto Sans"/>
                <w:color w:val="434343"/>
                <w:sz w:val="18"/>
                <w:szCs w:val="18"/>
                <w:highlight w:val="white"/>
              </w:rPr>
              <w:t>Spodoptera</w:t>
            </w:r>
            <w:proofErr w:type="spellEnd"/>
            <w:r w:rsidRPr="00BD4055">
              <w:rPr>
                <w:rFonts w:ascii="Noto Sans" w:eastAsia="Noto Sans" w:hAnsi="Noto Sans" w:cs="Noto Sans"/>
                <w:color w:val="434343"/>
                <w:sz w:val="18"/>
                <w:szCs w:val="18"/>
                <w:highlight w:val="white"/>
              </w:rPr>
              <w:t xml:space="preserve"> </w:t>
            </w:r>
            <w:proofErr w:type="spellStart"/>
            <w:r w:rsidRPr="00BD4055">
              <w:rPr>
                <w:rFonts w:ascii="Noto Sans" w:eastAsia="Noto Sans" w:hAnsi="Noto Sans" w:cs="Noto Sans"/>
                <w:color w:val="434343"/>
                <w:sz w:val="18"/>
                <w:szCs w:val="18"/>
                <w:highlight w:val="white"/>
              </w:rPr>
              <w:t>frugiperda</w:t>
            </w:r>
            <w:proofErr w:type="spellEnd"/>
            <w:r w:rsidRPr="00BD4055">
              <w:rPr>
                <w:rFonts w:ascii="Noto Sans" w:eastAsia="Noto Sans" w:hAnsi="Noto Sans" w:cs="Noto Sans"/>
                <w:color w:val="434343"/>
                <w:sz w:val="18"/>
                <w:szCs w:val="18"/>
                <w:highlight w:val="white"/>
              </w:rPr>
              <w:t xml:space="preserve"> (Sf9) cells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016226" w:rsidRPr="003D5AF6" w:rsidRDefault="00016226">
            <w:pPr>
              <w:rPr>
                <w:rFonts w:ascii="Noto Sans" w:eastAsia="Noto Sans" w:hAnsi="Noto Sans" w:cs="Noto Sans"/>
                <w:bCs/>
                <w:color w:val="434343"/>
                <w:sz w:val="18"/>
                <w:szCs w:val="18"/>
              </w:rPr>
            </w:pPr>
          </w:p>
        </w:tc>
      </w:tr>
      <w:tr w:rsidR="0001622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16226" w:rsidRDefault="0001622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16226" w:rsidRPr="003D5AF6" w:rsidRDefault="0001622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8E81C73" w:rsidR="00016226" w:rsidRPr="00472409" w:rsidRDefault="0047240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01622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16226" w:rsidRPr="003D5AF6" w:rsidRDefault="0001622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16226" w:rsidRDefault="0001622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16226" w:rsidRDefault="0001622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622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16226" w:rsidRDefault="0001622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622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16226" w:rsidRDefault="0001622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016226" w:rsidRPr="003D5AF6" w:rsidRDefault="0001622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054075D" w:rsidR="00016226" w:rsidRPr="003D5AF6" w:rsidRDefault="004C1D1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622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16226" w:rsidRDefault="0001622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16226" w:rsidRPr="003D5AF6" w:rsidRDefault="0001622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AB1E4D" w:rsidR="00016226" w:rsidRPr="003D5AF6" w:rsidRDefault="004C1D1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622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16226" w:rsidRPr="003D5AF6" w:rsidRDefault="0001622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16226" w:rsidRDefault="0001622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16226" w:rsidRDefault="0001622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622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16226" w:rsidRDefault="0001622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622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51CF604" w14:textId="609BD95B" w:rsidR="00987B86" w:rsidRPr="00987B86" w:rsidRDefault="00987B86" w:rsidP="00987B86">
            <w:pPr>
              <w:rPr>
                <w:rFonts w:ascii="Noto Sans" w:hAnsi="Noto Sans" w:cs="Noto Sans"/>
                <w:bCs/>
                <w:color w:val="000000" w:themeColor="text1"/>
                <w:sz w:val="18"/>
                <w:szCs w:val="18"/>
                <w:lang w:eastAsia="zh-CN"/>
              </w:rPr>
            </w:pPr>
            <w:r w:rsidRPr="00987B86">
              <w:rPr>
                <w:rFonts w:ascii="Noto Sans" w:hAnsi="Noto Sans" w:cs="Noto Sans" w:hint="eastAsia"/>
                <w:bCs/>
                <w:color w:val="000000" w:themeColor="text1"/>
                <w:sz w:val="18"/>
                <w:szCs w:val="18"/>
                <w:lang w:eastAsia="zh-CN"/>
              </w:rPr>
              <w:t>Materials and methods section: li</w:t>
            </w:r>
            <w:r w:rsidR="00E16DC8">
              <w:rPr>
                <w:rFonts w:ascii="Noto Sans" w:hAnsi="Noto Sans" w:cs="Noto Sans" w:hint="eastAsia"/>
                <w:bCs/>
                <w:color w:val="000000" w:themeColor="text1"/>
                <w:sz w:val="18"/>
                <w:szCs w:val="18"/>
                <w:lang w:eastAsia="zh-CN"/>
              </w:rPr>
              <w:t xml:space="preserve">nes </w:t>
            </w:r>
            <w:r>
              <w:rPr>
                <w:rFonts w:ascii="Noto Sans" w:hAnsi="Noto Sans" w:cs="Noto Sans" w:hint="eastAsia"/>
                <w:bCs/>
                <w:color w:val="000000" w:themeColor="text1"/>
                <w:sz w:val="18"/>
                <w:szCs w:val="18"/>
                <w:lang w:eastAsia="zh-CN"/>
              </w:rPr>
              <w:t>822-834</w:t>
            </w:r>
          </w:p>
          <w:p w14:paraId="4AD331D7" w14:textId="77777777" w:rsidR="00016226" w:rsidRPr="00987B86" w:rsidRDefault="00016226">
            <w:pPr>
              <w:rPr>
                <w:rFonts w:ascii="Noto Sans" w:eastAsia="Noto Sans" w:hAnsi="Noto Sans" w:cs="Noto Sans"/>
                <w:bCs/>
                <w:color w:val="000000" w:themeColor="text1"/>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016226" w:rsidRPr="003D5AF6" w:rsidRDefault="00016226">
            <w:pPr>
              <w:rPr>
                <w:rFonts w:ascii="Noto Sans" w:eastAsia="Noto Sans" w:hAnsi="Noto Sans" w:cs="Noto Sans"/>
                <w:bCs/>
                <w:color w:val="434343"/>
                <w:sz w:val="18"/>
                <w:szCs w:val="18"/>
              </w:rPr>
            </w:pPr>
          </w:p>
        </w:tc>
      </w:tr>
      <w:tr w:rsidR="0001622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16226" w:rsidRDefault="0001622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58C0FE" w14:textId="77777777" w:rsidR="00016226" w:rsidRPr="00987B86" w:rsidRDefault="00987B86">
            <w:pPr>
              <w:rPr>
                <w:rFonts w:ascii="Noto Sans" w:hAnsi="Noto Sans" w:cs="Noto Sans"/>
                <w:bCs/>
                <w:color w:val="000000" w:themeColor="text1"/>
                <w:sz w:val="18"/>
                <w:szCs w:val="18"/>
                <w:lang w:eastAsia="zh-CN"/>
              </w:rPr>
            </w:pPr>
            <w:r w:rsidRPr="00987B86">
              <w:rPr>
                <w:rFonts w:ascii="Noto Sans" w:hAnsi="Noto Sans" w:cs="Noto Sans" w:hint="eastAsia"/>
                <w:bCs/>
                <w:color w:val="000000" w:themeColor="text1"/>
                <w:sz w:val="18"/>
                <w:szCs w:val="18"/>
                <w:lang w:eastAsia="zh-CN"/>
              </w:rPr>
              <w:t>Materials and methods section:</w:t>
            </w:r>
          </w:p>
          <w:p w14:paraId="1C10EF1A" w14:textId="77777777" w:rsidR="00987B86" w:rsidRPr="00987B86" w:rsidRDefault="00987B86">
            <w:pPr>
              <w:rPr>
                <w:rFonts w:ascii="Noto Sans" w:hAnsi="Noto Sans" w:cs="Noto Sans"/>
                <w:bCs/>
                <w:color w:val="000000" w:themeColor="text1"/>
                <w:sz w:val="18"/>
                <w:szCs w:val="18"/>
                <w:lang w:eastAsia="zh-CN"/>
              </w:rPr>
            </w:pPr>
            <w:r w:rsidRPr="00987B86">
              <w:rPr>
                <w:rFonts w:ascii="Noto Sans" w:hAnsi="Noto Sans" w:cs="Noto Sans"/>
                <w:bCs/>
                <w:color w:val="000000" w:themeColor="text1"/>
                <w:sz w:val="18"/>
                <w:szCs w:val="18"/>
                <w:lang w:eastAsia="zh-CN"/>
              </w:rPr>
              <w:t>L</w:t>
            </w:r>
            <w:r w:rsidRPr="00987B86">
              <w:rPr>
                <w:rFonts w:ascii="Noto Sans" w:hAnsi="Noto Sans" w:cs="Noto Sans" w:hint="eastAsia"/>
                <w:bCs/>
                <w:color w:val="000000" w:themeColor="text1"/>
                <w:sz w:val="18"/>
                <w:szCs w:val="18"/>
                <w:lang w:eastAsia="zh-CN"/>
              </w:rPr>
              <w:t>ines745-745</w:t>
            </w:r>
          </w:p>
          <w:p w14:paraId="4AA8ECCC" w14:textId="09C83683" w:rsidR="00987B86" w:rsidRPr="00987B86" w:rsidRDefault="00987B86">
            <w:pPr>
              <w:rPr>
                <w:rFonts w:ascii="Noto Sans" w:eastAsia="Noto Sans" w:hAnsi="Noto Sans" w:cs="Noto Sans"/>
                <w:bCs/>
                <w:color w:val="000000" w:themeColor="text1"/>
                <w:sz w:val="18"/>
                <w:szCs w:val="18"/>
              </w:rPr>
            </w:pPr>
            <w:r w:rsidRPr="00987B86">
              <w:rPr>
                <w:rFonts w:ascii="Noto Sans" w:hAnsi="Noto Sans" w:cs="Noto Sans"/>
                <w:bCs/>
                <w:color w:val="000000" w:themeColor="text1"/>
                <w:sz w:val="18"/>
                <w:szCs w:val="18"/>
                <w:lang w:eastAsia="zh-CN"/>
              </w:rPr>
              <w:t>L</w:t>
            </w:r>
            <w:r w:rsidRPr="00987B86">
              <w:rPr>
                <w:rFonts w:ascii="Noto Sans" w:hAnsi="Noto Sans" w:cs="Noto Sans" w:hint="eastAsia"/>
                <w:bCs/>
                <w:color w:val="000000" w:themeColor="text1"/>
                <w:sz w:val="18"/>
                <w:szCs w:val="18"/>
                <w:lang w:eastAsia="zh-CN"/>
              </w:rPr>
              <w:t>ine 765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016226" w:rsidRPr="003D5AF6" w:rsidRDefault="00016226">
            <w:pPr>
              <w:rPr>
                <w:rFonts w:ascii="Noto Sans" w:eastAsia="Noto Sans" w:hAnsi="Noto Sans" w:cs="Noto Sans"/>
                <w:bCs/>
                <w:color w:val="434343"/>
                <w:sz w:val="18"/>
                <w:szCs w:val="18"/>
              </w:rPr>
            </w:pPr>
          </w:p>
        </w:tc>
      </w:tr>
      <w:tr w:rsidR="0001622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16226" w:rsidRPr="003D5AF6" w:rsidRDefault="0001622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16226" w:rsidRDefault="0001622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16226" w:rsidRDefault="0001622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622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16226" w:rsidRDefault="0001622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16226" w:rsidRDefault="000162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622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16226" w:rsidRDefault="0001622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16226" w:rsidRPr="003D5AF6" w:rsidRDefault="0001622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B64D8F" w:rsidR="00016226" w:rsidRDefault="004C1D1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0D9419" w:rsidR="00F102CC" w:rsidRPr="003D5AF6" w:rsidRDefault="00486D8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F7326F" w:rsidR="00F102CC" w:rsidRPr="003D5AF6" w:rsidRDefault="00486D8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B4ABAF" w:rsidR="00F102CC" w:rsidRPr="003D5AF6" w:rsidRDefault="00EE472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2B3A6E" w:rsidR="00F102CC" w:rsidRDefault="00EE472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6D7058" w:rsidR="00F102CC" w:rsidRPr="003D5AF6" w:rsidRDefault="00EE472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7BA667" w:rsidR="00F102CC" w:rsidRPr="003D5AF6" w:rsidRDefault="00EE472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27BC19" w14:textId="1EDB72C6" w:rsidR="00E83AB7" w:rsidRPr="00E83AB7" w:rsidRDefault="00E83AB7" w:rsidP="00E83AB7">
            <w:pPr>
              <w:rPr>
                <w:rFonts w:ascii="Noto Sans" w:hAnsi="Noto Sans" w:cs="Noto Sans"/>
                <w:bCs/>
                <w:color w:val="000000" w:themeColor="text1"/>
                <w:sz w:val="18"/>
                <w:szCs w:val="18"/>
                <w:lang w:eastAsia="zh-CN"/>
              </w:rPr>
            </w:pPr>
            <w:r w:rsidRPr="00E83AB7">
              <w:rPr>
                <w:rFonts w:ascii="Noto Sans" w:hAnsi="Noto Sans" w:cs="Noto Sans" w:hint="eastAsia"/>
                <w:bCs/>
                <w:color w:val="000000" w:themeColor="text1"/>
                <w:sz w:val="18"/>
                <w:szCs w:val="18"/>
                <w:lang w:eastAsia="zh-CN"/>
              </w:rPr>
              <w:t>Figure legend</w:t>
            </w:r>
            <w:r w:rsidRPr="00E83AB7">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Figure1</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2</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3</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4</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5</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6</w:t>
            </w:r>
          </w:p>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69D30" w14:textId="77777777" w:rsidR="00770651" w:rsidRPr="00E83AB7" w:rsidRDefault="00770651" w:rsidP="00770651">
            <w:pPr>
              <w:rPr>
                <w:rFonts w:ascii="Noto Sans" w:hAnsi="Noto Sans" w:cs="Noto Sans"/>
                <w:bCs/>
                <w:color w:val="000000" w:themeColor="text1"/>
                <w:sz w:val="18"/>
                <w:szCs w:val="18"/>
                <w:lang w:eastAsia="zh-CN"/>
              </w:rPr>
            </w:pPr>
            <w:r w:rsidRPr="00E83AB7">
              <w:rPr>
                <w:rFonts w:ascii="Noto Sans" w:hAnsi="Noto Sans" w:cs="Noto Sans" w:hint="eastAsia"/>
                <w:bCs/>
                <w:color w:val="000000" w:themeColor="text1"/>
                <w:sz w:val="18"/>
                <w:szCs w:val="18"/>
                <w:lang w:eastAsia="zh-CN"/>
              </w:rPr>
              <w:t>Figure legend</w:t>
            </w:r>
            <w:r w:rsidRPr="00E83AB7">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Figure1</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2</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3</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4</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5</w:t>
            </w:r>
            <w:r>
              <w:rPr>
                <w:rFonts w:ascii="Noto Sans" w:hAnsi="Noto Sans" w:cs="Noto Sans" w:hint="eastAsia"/>
                <w:bCs/>
                <w:color w:val="000000" w:themeColor="text1"/>
                <w:sz w:val="18"/>
                <w:szCs w:val="18"/>
                <w:lang w:eastAsia="zh-CN"/>
              </w:rPr>
              <w:t>,</w:t>
            </w:r>
            <w:r w:rsidRPr="00E83AB7">
              <w:rPr>
                <w:rFonts w:ascii="Noto Sans" w:hAnsi="Noto Sans" w:cs="Noto Sans" w:hint="eastAsia"/>
                <w:bCs/>
                <w:color w:val="000000" w:themeColor="text1"/>
                <w:sz w:val="18"/>
                <w:szCs w:val="18"/>
                <w:lang w:eastAsia="zh-CN"/>
              </w:rPr>
              <w:t>6</w:t>
            </w:r>
          </w:p>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53F5607" w:rsidR="00F102CC" w:rsidRPr="003D5AF6" w:rsidRDefault="007706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9D439AA" w:rsidR="00F102CC" w:rsidRPr="003D5AF6" w:rsidRDefault="007706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B5804F" w:rsidR="00F102CC" w:rsidRPr="003D5AF6" w:rsidRDefault="007706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D6F9638" w:rsidR="00F102CC" w:rsidRPr="003D5AF6" w:rsidRDefault="0077065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2FCF3C" w:rsidR="00F102CC" w:rsidRPr="00E16DC8" w:rsidRDefault="00E16DC8">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16DC8" w:rsidRDefault="00427975">
            <w:pPr>
              <w:rPr>
                <w:rFonts w:ascii="Noto Sans" w:hAnsi="Noto Sans" w:cs="Noto Sans"/>
                <w:bCs/>
                <w:color w:val="000000" w:themeColor="text1"/>
                <w:sz w:val="18"/>
                <w:szCs w:val="18"/>
                <w:lang w:eastAsia="zh-CN"/>
              </w:rPr>
            </w:pPr>
            <w:r w:rsidRPr="00E16DC8">
              <w:rPr>
                <w:rFonts w:ascii="Noto Sans" w:hAnsi="Noto Sans" w:cs="Noto Sans"/>
                <w:bCs/>
                <w:color w:val="000000" w:themeColor="text1"/>
                <w:sz w:val="18"/>
                <w:szCs w:val="18"/>
                <w:lang w:eastAsia="zh-CN"/>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C1AD8" w14:textId="3087506E" w:rsidR="00F102CC" w:rsidRPr="00E16DC8" w:rsidRDefault="00E16DC8">
            <w:pPr>
              <w:spacing w:line="225" w:lineRule="auto"/>
              <w:rPr>
                <w:rFonts w:ascii="Noto Sans" w:hAnsi="Noto Sans" w:cs="Noto Sans"/>
                <w:bCs/>
                <w:color w:val="000000" w:themeColor="text1"/>
                <w:sz w:val="18"/>
                <w:szCs w:val="18"/>
                <w:lang w:eastAsia="zh-CN"/>
              </w:rPr>
            </w:pPr>
            <w:r w:rsidRPr="00987B86">
              <w:rPr>
                <w:rFonts w:ascii="Noto Sans" w:hAnsi="Noto Sans" w:cs="Noto Sans" w:hint="eastAsia"/>
                <w:bCs/>
                <w:color w:val="000000" w:themeColor="text1"/>
                <w:sz w:val="18"/>
                <w:szCs w:val="18"/>
                <w:lang w:eastAsia="zh-CN"/>
              </w:rPr>
              <w:t>Materials and methods section:</w:t>
            </w:r>
            <w:r>
              <w:rPr>
                <w:rFonts w:ascii="Noto Sans" w:hAnsi="Noto Sans" w:cs="Noto Sans" w:hint="eastAsia"/>
                <w:bCs/>
                <w:color w:val="000000" w:themeColor="text1"/>
                <w:sz w:val="18"/>
                <w:szCs w:val="18"/>
                <w:lang w:eastAsia="zh-CN"/>
              </w:rPr>
              <w:t xml:space="preserve"> </w:t>
            </w:r>
            <w:r w:rsidRPr="00E16DC8">
              <w:rPr>
                <w:rFonts w:ascii="Noto Sans" w:hAnsi="Noto Sans" w:cs="Noto Sans"/>
                <w:bCs/>
                <w:color w:val="000000" w:themeColor="text1"/>
                <w:sz w:val="18"/>
                <w:szCs w:val="18"/>
                <w:lang w:eastAsia="zh-CN"/>
              </w:rPr>
              <w:t>Statistical analyses</w:t>
            </w:r>
            <w:r w:rsidRPr="00E16DC8">
              <w:rPr>
                <w:rFonts w:ascii="Noto Sans" w:hAnsi="Noto Sans" w:cs="Noto Sans" w:hint="eastAsia"/>
                <w:bCs/>
                <w:color w:val="000000" w:themeColor="text1"/>
                <w:sz w:val="18"/>
                <w:szCs w:val="18"/>
                <w:lang w:eastAsia="zh-CN"/>
              </w:rPr>
              <w:t xml:space="preserve"> </w:t>
            </w:r>
          </w:p>
          <w:p w14:paraId="54E0127B" w14:textId="0AE3D7CE" w:rsidR="00E16DC8" w:rsidRPr="00E16DC8" w:rsidRDefault="00E16DC8">
            <w:pPr>
              <w:spacing w:line="225" w:lineRule="auto"/>
              <w:rPr>
                <w:rFonts w:ascii="Noto Sans" w:hAnsi="Noto Sans" w:cs="Noto Sans"/>
                <w:bCs/>
                <w:color w:val="000000" w:themeColor="text1"/>
                <w:sz w:val="18"/>
                <w:szCs w:val="18"/>
                <w:lang w:eastAsia="zh-CN"/>
              </w:rPr>
            </w:pPr>
            <w:r w:rsidRPr="00E16DC8">
              <w:rPr>
                <w:rFonts w:ascii="Noto Sans" w:hAnsi="Noto Sans" w:cs="Noto Sans" w:hint="eastAsia"/>
                <w:bCs/>
                <w:color w:val="000000" w:themeColor="text1"/>
                <w:sz w:val="18"/>
                <w:szCs w:val="18"/>
                <w:lang w:eastAsia="zh-CN"/>
              </w:rPr>
              <w:t>Lines 835-841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500D543" w:rsidR="00F102CC" w:rsidRPr="003D5AF6" w:rsidRDefault="00210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C021C62" w:rsidR="00F102CC" w:rsidRPr="003D5AF6" w:rsidRDefault="00210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8079DCD" w:rsidR="00F102CC" w:rsidRPr="003D5AF6" w:rsidRDefault="00210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3D9A86" w:rsidR="00F102CC" w:rsidRPr="003D5AF6" w:rsidRDefault="00210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15DEF21" w:rsidR="00F102CC" w:rsidRPr="003D5AF6" w:rsidRDefault="00210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ABA6C5" w:rsidR="00F102CC" w:rsidRPr="003D5AF6" w:rsidRDefault="00210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5D5B52" w:rsidR="00F102CC" w:rsidRPr="003D5AF6" w:rsidRDefault="00210D3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E0C48">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03766" w14:textId="77777777" w:rsidR="00DE0C48" w:rsidRDefault="00DE0C48">
      <w:r>
        <w:separator/>
      </w:r>
    </w:p>
  </w:endnote>
  <w:endnote w:type="continuationSeparator" w:id="0">
    <w:p w14:paraId="3A402A33" w14:textId="77777777" w:rsidR="00DE0C48" w:rsidRDefault="00DE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906E3E">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AC0A9" w14:textId="77777777" w:rsidR="00DE0C48" w:rsidRDefault="00DE0C48">
      <w:r>
        <w:separator/>
      </w:r>
    </w:p>
  </w:footnote>
  <w:footnote w:type="continuationSeparator" w:id="0">
    <w:p w14:paraId="35B96F4F" w14:textId="77777777" w:rsidR="00DE0C48" w:rsidRDefault="00DE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16226"/>
    <w:rsid w:val="000B600B"/>
    <w:rsid w:val="001B3BCC"/>
    <w:rsid w:val="001E2FF2"/>
    <w:rsid w:val="00210D3D"/>
    <w:rsid w:val="002209A8"/>
    <w:rsid w:val="003D5AF6"/>
    <w:rsid w:val="00400C53"/>
    <w:rsid w:val="00427975"/>
    <w:rsid w:val="00472409"/>
    <w:rsid w:val="00486D8D"/>
    <w:rsid w:val="004C1D12"/>
    <w:rsid w:val="004E2C31"/>
    <w:rsid w:val="005B0259"/>
    <w:rsid w:val="0065672F"/>
    <w:rsid w:val="007054B6"/>
    <w:rsid w:val="00770651"/>
    <w:rsid w:val="0078687E"/>
    <w:rsid w:val="0090487A"/>
    <w:rsid w:val="00906E3E"/>
    <w:rsid w:val="00987B86"/>
    <w:rsid w:val="009C7B26"/>
    <w:rsid w:val="00A11E52"/>
    <w:rsid w:val="00A77EED"/>
    <w:rsid w:val="00AE2B73"/>
    <w:rsid w:val="00B2483D"/>
    <w:rsid w:val="00BD4055"/>
    <w:rsid w:val="00BD41E9"/>
    <w:rsid w:val="00C84413"/>
    <w:rsid w:val="00C9324A"/>
    <w:rsid w:val="00DE0C48"/>
    <w:rsid w:val="00E16DC8"/>
    <w:rsid w:val="00E83AB7"/>
    <w:rsid w:val="00EE472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AE2B73"/>
    <w:rPr>
      <w:sz w:val="18"/>
      <w:szCs w:val="18"/>
    </w:rPr>
  </w:style>
  <w:style w:type="character" w:customStyle="1" w:styleId="Char1">
    <w:name w:val="批注框文本 Char"/>
    <w:basedOn w:val="a0"/>
    <w:link w:val="ab"/>
    <w:uiPriority w:val="99"/>
    <w:semiHidden/>
    <w:rsid w:val="00AE2B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页眉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页脚 Char"/>
    <w:basedOn w:val="a0"/>
    <w:link w:val="aa"/>
    <w:uiPriority w:val="99"/>
    <w:rsid w:val="004E2C31"/>
  </w:style>
  <w:style w:type="paragraph" w:styleId="ab">
    <w:name w:val="Balloon Text"/>
    <w:basedOn w:val="a"/>
    <w:link w:val="Char1"/>
    <w:uiPriority w:val="99"/>
    <w:semiHidden/>
    <w:unhideWhenUsed/>
    <w:rsid w:val="00AE2B73"/>
    <w:rPr>
      <w:sz w:val="18"/>
      <w:szCs w:val="18"/>
    </w:rPr>
  </w:style>
  <w:style w:type="character" w:customStyle="1" w:styleId="Char1">
    <w:name w:val="批注框文本 Char"/>
    <w:basedOn w:val="a0"/>
    <w:link w:val="ab"/>
    <w:uiPriority w:val="99"/>
    <w:semiHidden/>
    <w:rsid w:val="00AE2B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霍岩</cp:lastModifiedBy>
  <cp:revision>11</cp:revision>
  <cp:lastPrinted>2025-12-12T02:02:00Z</cp:lastPrinted>
  <dcterms:created xsi:type="dcterms:W3CDTF">2022-02-28T12:21:00Z</dcterms:created>
  <dcterms:modified xsi:type="dcterms:W3CDTF">2025-12-12T03:28:00Z</dcterms:modified>
</cp:coreProperties>
</file>