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491461" w:rsidR="00F102CC" w:rsidRPr="003D5AF6" w:rsidRDefault="00922C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BAE173" w:rsidR="00F102CC" w:rsidRPr="003D5AF6" w:rsidRDefault="00922C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67AA87" w:rsidR="00F102CC" w:rsidRPr="003D5AF6" w:rsidRDefault="00922C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E85958" w:rsidR="00F102CC" w:rsidRPr="003D5AF6" w:rsidRDefault="00C465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38F722" w:rsidR="00F102CC" w:rsidRPr="003D5AF6" w:rsidRDefault="00C465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B08828" w:rsidR="00F102CC" w:rsidRPr="003D5AF6" w:rsidRDefault="00104C07">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“Brain slice preparation”</w:t>
            </w:r>
            <w:r w:rsidR="006452D3">
              <w:rPr>
                <w:rFonts w:ascii="Noto Sans" w:eastAsia="Noto Sans" w:hAnsi="Noto Sans" w:cs="Noto Sans"/>
                <w:bCs/>
                <w:color w:val="434343"/>
                <w:sz w:val="18"/>
                <w:szCs w:val="18"/>
              </w:rPr>
              <w:t xml:space="preserve"> and “</w:t>
            </w:r>
            <w:r w:rsidR="006452D3" w:rsidRPr="006452D3">
              <w:rPr>
                <w:rFonts w:ascii="Noto Sans" w:eastAsia="Noto Sans" w:hAnsi="Noto Sans" w:cs="Noto Sans"/>
                <w:bCs/>
                <w:color w:val="434343"/>
                <w:sz w:val="18"/>
                <w:szCs w:val="18"/>
              </w:rPr>
              <w:t>Taenia maintenance and preparation of whole cyst homogenates and E/S products</w:t>
            </w:r>
            <w:r w:rsidR="006452D3">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89FAE4" w:rsidR="00F102CC" w:rsidRPr="003D5AF6" w:rsidRDefault="00104C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3AAD6F" w:rsidR="00F102CC" w:rsidRPr="003D5AF6" w:rsidRDefault="00104C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C66BA0" w:rsidR="00F102CC" w:rsidRPr="003D5AF6" w:rsidRDefault="00104C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1AD094" w:rsidR="00F102CC" w:rsidRPr="003D5AF6" w:rsidRDefault="00104C07">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“Brain slice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85BF3E" w:rsidR="00F102CC" w:rsidRPr="003D5AF6" w:rsidRDefault="00D719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AB6536" w:rsidR="00F102CC" w:rsidRPr="003D5AF6" w:rsidRDefault="00C46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ADF0C1" w:rsidR="00F102CC" w:rsidRPr="003D5AF6" w:rsidRDefault="00026E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F9E82A" w:rsidR="00F102CC" w:rsidRDefault="00026E2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4C7B1B" w:rsidR="00F102CC" w:rsidRPr="003D5AF6" w:rsidRDefault="00026E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1BB192" w:rsidR="00F102CC" w:rsidRPr="003D5AF6" w:rsidRDefault="00026E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81C91D9" w:rsidR="00F102CC" w:rsidRPr="003D5AF6" w:rsidRDefault="009B72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each result we state the number of cells recorded </w:t>
            </w:r>
            <w:r w:rsidR="001F5B14">
              <w:rPr>
                <w:rFonts w:ascii="Noto Sans" w:eastAsia="Noto Sans" w:hAnsi="Noto Sans" w:cs="Noto Sans"/>
                <w:bCs/>
                <w:color w:val="434343"/>
                <w:sz w:val="18"/>
                <w:szCs w:val="18"/>
              </w:rPr>
              <w:t xml:space="preserve">from and </w:t>
            </w:r>
            <w:r>
              <w:rPr>
                <w:rFonts w:ascii="Noto Sans" w:eastAsia="Noto Sans" w:hAnsi="Noto Sans" w:cs="Noto Sans"/>
                <w:bCs/>
                <w:color w:val="434343"/>
                <w:sz w:val="18"/>
                <w:szCs w:val="18"/>
              </w:rPr>
              <w:t>the number of br</w:t>
            </w:r>
            <w:r w:rsidR="001F5B14">
              <w:rPr>
                <w:rFonts w:ascii="Noto Sans" w:eastAsia="Noto Sans" w:hAnsi="Noto Sans" w:cs="Noto Sans"/>
                <w:bCs/>
                <w:color w:val="434343"/>
                <w:sz w:val="18"/>
                <w:szCs w:val="18"/>
              </w:rPr>
              <w:t>ain slices from which recordings were made (see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CF2AE5" w:rsidR="00F102CC" w:rsidRPr="003D5AF6" w:rsidRDefault="00953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describes biological replicates (see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684C17" w14:textId="77777777" w:rsidR="00F102CC" w:rsidRDefault="00B475DB">
            <w:pPr>
              <w:spacing w:line="225" w:lineRule="auto"/>
              <w:rPr>
                <w:color w:val="000000"/>
              </w:rPr>
            </w:pPr>
            <w:r>
              <w:rPr>
                <w:color w:val="000000"/>
              </w:rPr>
              <w:t xml:space="preserve">University of Cape Town Human Research Ethics Committee (Protocol No: HREC 016/2018) </w:t>
            </w:r>
          </w:p>
          <w:p w14:paraId="56C6C02F" w14:textId="77777777" w:rsidR="007A1928" w:rsidRDefault="007A1928">
            <w:pPr>
              <w:spacing w:line="225" w:lineRule="auto"/>
              <w:rPr>
                <w:color w:val="000000"/>
              </w:rPr>
            </w:pPr>
          </w:p>
          <w:p w14:paraId="63CB3013" w14:textId="5EDE2F4C" w:rsidR="007A1928" w:rsidRDefault="007A1928">
            <w:pPr>
              <w:spacing w:line="225" w:lineRule="auto"/>
              <w:rPr>
                <w:rFonts w:ascii="Noto Sans" w:eastAsia="Noto Sans" w:hAnsi="Noto Sans" w:cs="Noto Sans"/>
                <w:b/>
                <w:color w:val="434343"/>
                <w:sz w:val="18"/>
                <w:szCs w:val="18"/>
              </w:rPr>
            </w:pPr>
            <w:r>
              <w:rPr>
                <w:color w:val="000000"/>
              </w:rPr>
              <w:t>See Materials and Methods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95A46" w14:textId="77777777" w:rsidR="00F102CC" w:rsidRDefault="0037193D">
            <w:pPr>
              <w:spacing w:line="225" w:lineRule="auto"/>
            </w:pPr>
            <w:r>
              <w:t>University of Cape Town Animal Ethics Committee (Protocol No: AEC 015/015, AEC 014/035)</w:t>
            </w:r>
          </w:p>
          <w:p w14:paraId="6979E3DA" w14:textId="77777777" w:rsidR="007A1928" w:rsidRDefault="007A1928">
            <w:pPr>
              <w:spacing w:line="225" w:lineRule="auto"/>
            </w:pPr>
          </w:p>
          <w:p w14:paraId="2A6BA9BD" w14:textId="042709C0" w:rsidR="007A1928" w:rsidRPr="003D5AF6" w:rsidRDefault="007A1928">
            <w:pPr>
              <w:spacing w:line="225" w:lineRule="auto"/>
              <w:rPr>
                <w:rFonts w:ascii="Noto Sans" w:eastAsia="Noto Sans" w:hAnsi="Noto Sans" w:cs="Noto Sans"/>
                <w:bCs/>
                <w:color w:val="434343"/>
                <w:sz w:val="18"/>
                <w:szCs w:val="18"/>
              </w:rPr>
            </w:pPr>
            <w:r>
              <w:rPr>
                <w:color w:val="000000"/>
              </w:rPr>
              <w:t>See Materials and Methods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0F130C" w:rsidR="00F102CC" w:rsidRPr="003D5AF6" w:rsidRDefault="00F83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47488B" w:rsidR="00F102CC" w:rsidRPr="003D5AF6" w:rsidRDefault="007C1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99B718" w:rsidR="00F102CC" w:rsidRPr="003D5AF6" w:rsidRDefault="00C94CC9">
            <w:pPr>
              <w:spacing w:line="225" w:lineRule="auto"/>
              <w:rPr>
                <w:rFonts w:ascii="Noto Sans" w:eastAsia="Noto Sans" w:hAnsi="Noto Sans" w:cs="Noto Sans"/>
                <w:bCs/>
                <w:color w:val="434343"/>
                <w:sz w:val="18"/>
                <w:szCs w:val="18"/>
              </w:rPr>
            </w:pPr>
            <w:r>
              <w:t xml:space="preserve">Cells were excluded from analyses </w:t>
            </w:r>
            <w:r w:rsidRPr="46A4C81D">
              <w:rPr>
                <w:color w:val="000000" w:themeColor="text1"/>
              </w:rPr>
              <w:t xml:space="preserve">if </w:t>
            </w:r>
            <w:r>
              <w:t xml:space="preserve">the Ra was greater than 80 Ω or </w:t>
            </w:r>
            <w:r w:rsidRPr="46A4C81D">
              <w:rPr>
                <w:color w:val="000000" w:themeColor="text1"/>
              </w:rPr>
              <w:t xml:space="preserve">if </w:t>
            </w:r>
            <w:r>
              <w:t xml:space="preserve">the resting membrane potential was above –40 mV. (see </w:t>
            </w:r>
            <w:r w:rsidR="00F408A5">
              <w:t>“</w:t>
            </w:r>
            <w:r w:rsidR="00F408A5" w:rsidRPr="00F408A5">
              <w:t>Electrophysiology, calcium and glutamate imaging</w:t>
            </w:r>
            <w:r w:rsidR="00F408A5">
              <w:t xml:space="preserve">” in the </w:t>
            </w: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0BB5D3"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340914" w:rsidR="00F102CC" w:rsidRPr="003D5AF6" w:rsidRDefault="00715A33" w:rsidP="00715A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sidRPr="00715A33">
              <w:rPr>
                <w:rFonts w:ascii="Noto Sans" w:eastAsia="Noto Sans" w:hAnsi="Noto Sans" w:cs="Noto Sans"/>
                <w:bCs/>
                <w:color w:val="434343"/>
                <w:sz w:val="18"/>
                <w:szCs w:val="18"/>
              </w:rPr>
              <w:t>Data analysis and statistics</w:t>
            </w:r>
            <w:r>
              <w:rPr>
                <w:rFonts w:ascii="Noto Sans" w:eastAsia="Noto Sans" w:hAnsi="Noto Sans" w:cs="Noto Sans"/>
                <w:bCs/>
                <w:color w:val="434343"/>
                <w:sz w:val="18"/>
                <w:szCs w:val="18"/>
              </w:rPr>
              <w:t>”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CB6A78" w14:textId="45421353" w:rsidR="00F102CC" w:rsidRDefault="0048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w:t>
            </w:r>
            <w:r w:rsidR="008C6C80" w:rsidRPr="008C6C8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p w14:paraId="2A9F5DBE" w14:textId="77777777" w:rsidR="00481BB8" w:rsidRDefault="00481BB8">
            <w:pPr>
              <w:spacing w:line="225" w:lineRule="auto"/>
              <w:rPr>
                <w:rFonts w:ascii="Noto Sans" w:eastAsia="Noto Sans" w:hAnsi="Noto Sans" w:cs="Noto Sans"/>
                <w:bCs/>
                <w:color w:val="434343"/>
                <w:sz w:val="18"/>
                <w:szCs w:val="18"/>
              </w:rPr>
            </w:pPr>
          </w:p>
          <w:p w14:paraId="7724BFF0" w14:textId="26031C01" w:rsidR="005A2EEF" w:rsidRDefault="005A2EEF" w:rsidP="005A2EEF">
            <w:pPr>
              <w:spacing w:line="480" w:lineRule="auto"/>
            </w:pPr>
            <w:r>
              <w:t>Source data files are available</w:t>
            </w:r>
            <w:r>
              <w:t xml:space="preserve"> a</w:t>
            </w:r>
            <w:r>
              <w:t>nd are linked to each figure for download.</w:t>
            </w:r>
          </w:p>
          <w:p w14:paraId="4790A381" w14:textId="16DEA9CC" w:rsidR="00481BB8" w:rsidRPr="003D5AF6" w:rsidRDefault="00481BB8" w:rsidP="00623A11">
            <w:pPr>
              <w:tabs>
                <w:tab w:val="left" w:pos="2199"/>
              </w:tabs>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D27666" w14:textId="77777777" w:rsidR="008C6C80" w:rsidRDefault="008C6C80" w:rsidP="008C6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w:t>
            </w:r>
            <w:r w:rsidRPr="008C6C8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5C2979" w:rsidR="00F102CC" w:rsidRPr="003D5AF6" w:rsidRDefault="00764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78040F" w:rsidR="00F102CC" w:rsidRPr="003D5AF6" w:rsidRDefault="00026E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20B851" w:rsidR="00F102CC" w:rsidRPr="003D5AF6" w:rsidRDefault="00214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4BF616" w:rsidR="00F102CC" w:rsidRPr="003D5AF6" w:rsidRDefault="00214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85B75B" w:rsidR="00F102CC" w:rsidRPr="003D5AF6" w:rsidRDefault="00B339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2EEF">
      <w:pPr>
        <w:spacing w:before="80"/>
      </w:pPr>
      <w:bookmarkStart w:id="3" w:name="_cm0qssfkw66b" w:colFirst="0" w:colLast="0"/>
      <w:bookmarkEnd w:id="3"/>
      <w:r>
        <w:rPr>
          <w:noProof/>
        </w:rPr>
      </w:r>
      <w:r w:rsidR="005A2EEF">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D37C" w14:textId="77777777" w:rsidR="000B62C6" w:rsidRDefault="000B62C6">
      <w:r>
        <w:separator/>
      </w:r>
    </w:p>
  </w:endnote>
  <w:endnote w:type="continuationSeparator" w:id="0">
    <w:p w14:paraId="2A981BFB" w14:textId="77777777" w:rsidR="000B62C6" w:rsidRDefault="000B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129D" w14:textId="77777777" w:rsidR="000B62C6" w:rsidRDefault="000B62C6">
      <w:r>
        <w:separator/>
      </w:r>
    </w:p>
  </w:footnote>
  <w:footnote w:type="continuationSeparator" w:id="0">
    <w:p w14:paraId="410FE150" w14:textId="77777777" w:rsidR="000B62C6" w:rsidRDefault="000B6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E28"/>
    <w:rsid w:val="000B600B"/>
    <w:rsid w:val="000B62C6"/>
    <w:rsid w:val="00104C07"/>
    <w:rsid w:val="001B3BCC"/>
    <w:rsid w:val="001F5B14"/>
    <w:rsid w:val="002148EA"/>
    <w:rsid w:val="002209A8"/>
    <w:rsid w:val="002450F5"/>
    <w:rsid w:val="002D3A14"/>
    <w:rsid w:val="00342BED"/>
    <w:rsid w:val="0037193D"/>
    <w:rsid w:val="003D5AF6"/>
    <w:rsid w:val="00400C53"/>
    <w:rsid w:val="00427975"/>
    <w:rsid w:val="00481BB8"/>
    <w:rsid w:val="004E2C31"/>
    <w:rsid w:val="005A2EEF"/>
    <w:rsid w:val="005B0259"/>
    <w:rsid w:val="00623A11"/>
    <w:rsid w:val="006452D3"/>
    <w:rsid w:val="007054B6"/>
    <w:rsid w:val="00715A33"/>
    <w:rsid w:val="007312F5"/>
    <w:rsid w:val="00764F70"/>
    <w:rsid w:val="0078687E"/>
    <w:rsid w:val="007A1928"/>
    <w:rsid w:val="007C174F"/>
    <w:rsid w:val="007C3BFF"/>
    <w:rsid w:val="008C6C80"/>
    <w:rsid w:val="00922CB2"/>
    <w:rsid w:val="009533DC"/>
    <w:rsid w:val="009B7252"/>
    <w:rsid w:val="009C7B26"/>
    <w:rsid w:val="00A11E52"/>
    <w:rsid w:val="00B2483D"/>
    <w:rsid w:val="00B339CF"/>
    <w:rsid w:val="00B475DB"/>
    <w:rsid w:val="00B57B71"/>
    <w:rsid w:val="00BD41E9"/>
    <w:rsid w:val="00C4654E"/>
    <w:rsid w:val="00C84413"/>
    <w:rsid w:val="00C94CC9"/>
    <w:rsid w:val="00D71917"/>
    <w:rsid w:val="00D73BA2"/>
    <w:rsid w:val="00E02A96"/>
    <w:rsid w:val="00F102CC"/>
    <w:rsid w:val="00F408A5"/>
    <w:rsid w:val="00F830E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Raimondo</cp:lastModifiedBy>
  <cp:revision>2</cp:revision>
  <dcterms:created xsi:type="dcterms:W3CDTF">2025-05-20T12:00:00Z</dcterms:created>
  <dcterms:modified xsi:type="dcterms:W3CDTF">2025-05-20T12:00:00Z</dcterms:modified>
</cp:coreProperties>
</file>