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120"/>
        <w:jc w:val="both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color w:val="222222"/>
          <w:spacing w:val="0"/>
          <w:sz w:val="24"/>
          <w:szCs w:val="24"/>
        </w:rPr>
        <w:t>Supplementary File 1a</w:t>
      </w:r>
      <w:r>
        <w:rPr>
          <w:rFonts w:eastAsia="Arial" w:cs="Arial" w:ascii="Arial" w:hAnsi="Arial"/>
          <w:b/>
          <w:sz w:val="24"/>
          <w:szCs w:val="24"/>
        </w:rPr>
        <w:t xml:space="preserve">. Estimated regression parameters for the full models modeling the influence of species-level traits and cultural factors on scientific (Web of Science) and societal interest (Wikipedia) for different taxa, as well as the relative scientific and societal interest (Residuals). </w:t>
      </w:r>
      <w:r>
        <w:rPr>
          <w:rFonts w:eastAsia="Arial" w:cs="Arial" w:ascii="Arial" w:hAnsi="Arial"/>
          <w:sz w:val="24"/>
          <w:szCs w:val="24"/>
        </w:rPr>
        <w:t>CI: 95% Confidence interval.</w:t>
      </w:r>
    </w:p>
    <w:tbl>
      <w:tblPr>
        <w:tblW w:w="10333" w:type="dxa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7"/>
        <w:gridCol w:w="1232"/>
        <w:gridCol w:w="3092"/>
        <w:gridCol w:w="724"/>
        <w:gridCol w:w="660"/>
        <w:gridCol w:w="765"/>
        <w:gridCol w:w="849"/>
        <w:gridCol w:w="765"/>
        <w:gridCol w:w="658"/>
      </w:tblGrid>
      <w:tr>
        <w:trPr>
          <w:trHeight w:val="256" w:hRule="atLeast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Model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Type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Parameter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CI_low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CI_high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Intercept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0.889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0.492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-0.075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1.853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1.808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0.071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Organism size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0.445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0.111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0.228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0.663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4.012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Colorful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0.217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0.145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-0.068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0.502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1.493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0.136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Range size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0.598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0.057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0.486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0.71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10.481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[freshwater]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0.251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0.315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-0.366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0.868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0.797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0.426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[marine]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-0.27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0.279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-0.817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0.276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-0.969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0.332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[terrestrial]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-0.546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0.216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-0.97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-0.122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-2.525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0.012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Taxonomic uniqueness (Family)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-0.408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0.077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-0.559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-0.257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-5.306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IUCN [threatened]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1.229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0.192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0.853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1.604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6.41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IUCN [non-threatened]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0.974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0.154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0.672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1.277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6.315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Common name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0.968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0.165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0.645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1.291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5.874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Human use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1.026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0.121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0.788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1.264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8.456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Harmful to humans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1.732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0.243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1.257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2.208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7.139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Web of Science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Phylogenetic distance to humans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-0.73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0.382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-1.479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-1.907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0.056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Intercept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5.973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0.354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5.28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6.666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16.891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Organism size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0.844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0.096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0.657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1.032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8.841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Colorful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0.744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0.125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0.498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0.99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5.932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Range size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0.214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0.037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0.287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5.701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[freshwater]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0.827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0.291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0.256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1.398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2.838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0.005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[marine]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0.3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0.287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-0.261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0.862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1.048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0.295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[terrestrial]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0.248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0.214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-0.172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0.668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1.157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0.247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Taxonomic uniqueness (Family)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-0.416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0.067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-0.548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-0.284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-6.186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IUCN [threatened]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0.841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0.162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0.522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1.159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5.176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IUCN [non-threatened]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0.303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0.126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0.055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0.55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2.397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0.017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Common name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1.491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1.196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1.785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9.919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Human use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0.985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0.109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0.771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1.199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9.028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Harmful to humans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1.827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0.242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1.354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2.301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7.56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Wikipedia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Phylogenetic distance to humans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-0.957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0.287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-1.519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-0.395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-3.337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Intercept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-2.291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0.41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-3.095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-1.487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-5.584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Organism size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0.276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0.103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0.074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0.478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2.684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0.007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Colorful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0.426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0.133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0.165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0.688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3.197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Range size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-0.162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0.046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-0.253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-0.072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-3.527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[freshwater]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0.042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0.332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-0.607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0.692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0.128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0.898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[marine]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0.637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0.309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0.031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1.243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2.06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0.039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[terrestrial]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0.464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0.223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0.028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2.084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0.037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Taxonomic uniqueness (Family)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-0.187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0.071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-0.327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-0.047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-2.614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0.009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IUCN [threatened]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-0.179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0.195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-0.561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0.204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-0.915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0.36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IUCN [non-threatened]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-0.334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0.153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-0.634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-0.033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-2.179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0.029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Common name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0.71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0.155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0.406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1.013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4.584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Human use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-0.312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0.129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-0.565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-0.059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-2.418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0.016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Harmful to humans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-0.32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0.269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-0.847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0.207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-1.189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0.234</w:t>
            </w:r>
          </w:p>
        </w:tc>
      </w:tr>
      <w:tr>
        <w:trPr>
          <w:trHeight w:val="256" w:hRule="atLeast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Residuals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Phylogenetic distance to humans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-0.475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0.304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-1.072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0.121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-1.561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0.118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360" w:before="0" w:after="1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120"/>
        <w:jc w:val="both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color w:val="222222"/>
          <w:spacing w:val="0"/>
          <w:sz w:val="24"/>
          <w:szCs w:val="24"/>
        </w:rPr>
        <w:t>Supplementary File 1</w:t>
      </w:r>
      <w:r>
        <w:rPr>
          <w:rFonts w:eastAsia="Arial" w:cs="Arial" w:ascii="Arial" w:hAnsi="Arial"/>
          <w:b/>
          <w:i w:val="false"/>
          <w:caps w:val="false"/>
          <w:smallCaps w:val="false"/>
          <w:color w:val="222222"/>
          <w:spacing w:val="0"/>
          <w:sz w:val="24"/>
          <w:szCs w:val="24"/>
        </w:rPr>
        <w:t>b</w:t>
      </w:r>
      <w:r>
        <w:rPr>
          <w:rFonts w:eastAsia="Arial" w:cs="Arial" w:ascii="Arial" w:hAnsi="Arial"/>
          <w:b/>
          <w:sz w:val="24"/>
          <w:szCs w:val="24"/>
        </w:rPr>
        <w:t xml:space="preserve">. Estimated regression parameters for the subset models modeling the influence of species-level traits and cultural factors on scientific interest (N° opf papers in the Web of Science) for Chordata, Arthropoda and Tracheophyta. </w:t>
      </w:r>
      <w:r>
        <w:rPr>
          <w:rFonts w:eastAsia="Arial" w:cs="Arial" w:ascii="Arial" w:hAnsi="Arial"/>
          <w:sz w:val="24"/>
          <w:szCs w:val="24"/>
        </w:rPr>
        <w:t>CI: 95% Confidence interval; NA: Not Available.</w:t>
      </w:r>
    </w:p>
    <w:tbl>
      <w:tblPr>
        <w:tblW w:w="10206" w:type="dxa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97"/>
        <w:gridCol w:w="1236"/>
        <w:gridCol w:w="2968"/>
        <w:gridCol w:w="724"/>
        <w:gridCol w:w="656"/>
        <w:gridCol w:w="769"/>
        <w:gridCol w:w="846"/>
        <w:gridCol w:w="726"/>
        <w:gridCol w:w="883"/>
      </w:tblGrid>
      <w:tr>
        <w:trPr>
          <w:trHeight w:val="256" w:hRule="atLeast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Type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Parameter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Beta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CI_low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CI_high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z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Chordata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Intercept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Intercept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-0.144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0.649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-1.415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1.128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-0.221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0.825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Chordata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Organism size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1.423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0.207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1.016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1.829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6.858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Chordata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Colorful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0.238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0.205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-0.163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0.639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1.163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0.245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Chordata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Range size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0.818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0.085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0.65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0.985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9.567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Chordata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[freshwater]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0.315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0.451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-0.57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1.199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0.697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0.486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Chordata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[marine]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-0.797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0.387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-1.556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-0.038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-2.057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0.04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Chordata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[terrestrial]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-0.398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0.223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-0.834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0.039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-1.786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0.074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Chordata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IUCN [threatened]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1.176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0.202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0.781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1.571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5.834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Chordata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IUCN [non-threatened]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0.891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0.166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0.565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1.216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5.363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Chordata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Taxonomic uniqueness (Genus)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-0.17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0.086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-0.338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-0.001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-1.969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0.049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Chordata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Common name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0.773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0.48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-0.168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1.713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1.61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0.107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Chordata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Human use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0.501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0.132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0.242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0.76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3.796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Chordata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Harmful to humans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1.247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0.347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0.568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1.927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3.598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Arthropoda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Intercept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Intercept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-0.308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0.97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-2.209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1.592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-0.318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0.75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Arthropoda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Organism size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-0.403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0.247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-0.888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0.082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-1.628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0.103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Arthropoda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Colorful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0.439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0.308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-0.165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1.043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1.423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0.155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Arthropoda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Range size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0.429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0.111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0.212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0.646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3.878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Arthropoda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[freshwater]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-0.378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0.978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-2.294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1.539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-0.386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0.699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Arthropoda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[marine]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-0.48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0.933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-2.308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1.349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-0.514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0.607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Arthropoda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[terrestrial]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-0.588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0.889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-2.331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1.154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-0.662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0.508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Arthropoda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IUCN [threatened]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1.828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1.188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-0.501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4.157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1.539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0.124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Arthropoda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IUCN [non-threatened]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-1.02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0.637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-2.27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0.229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-1.6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0.109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Arthropoda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Taxonomic uniqueness (Genus)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-0.132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0.109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-0.345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0.082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-1.208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0.227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Arthropoda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Common name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0.904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0.27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0.375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1.433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3.349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0.001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Arthropoda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Human use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3.334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0.646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2.068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4.6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5.163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Arthropoda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Harmful to humans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2.065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0.442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1.199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2.932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4.671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&lt;0.001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Tracheophyta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Intercept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Intercept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0.387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2.114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-3.756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4.53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0.183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0.855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Tracheophyta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Organism size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0.422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0.285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-0.136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0.981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1.481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0.139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Tracheophyta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Colorful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0.401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0.374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-0.331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1.133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1.074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0.283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Tracheophyta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Range size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0.968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0.279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0.421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1.514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3.471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0.001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Tracheophyta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[freshwater]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Tracheophyta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[marine]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Tracheophyta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Domain [terrestrial]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-1.786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1.793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-5.301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1.728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-0.996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0.319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Tracheophyta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IUCN [threatened]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2.05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0.902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0.283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3.817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2.274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0.023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Tracheophyta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IUCN [non-threatened]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1.694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0.558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0.601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2.788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3.037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0.002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Tracheophyta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Species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Taxonomic uniqueness (Genus)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-0.172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0.15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-0.466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0.121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-1.15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0.25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Tracheophyta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Common name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1.078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0.48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0.137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2.019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2.245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0.025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Tracheophyta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Human use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1.047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0.426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0.211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1.882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2.455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0.014</w:t>
            </w:r>
          </w:p>
        </w:tc>
      </w:tr>
      <w:tr>
        <w:trPr>
          <w:trHeight w:val="256" w:hRule="atLeast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Tracheophyta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Cultural trait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Harmful to humans [yes]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0.849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0.829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-0.775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2.473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1.025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0.305</w:t>
            </w:r>
          </w:p>
        </w:tc>
      </w:tr>
    </w:tbl>
    <w:p>
      <w:pPr>
        <w:pStyle w:val="Normal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120"/>
        <w:jc w:val="both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color w:val="222222"/>
          <w:spacing w:val="0"/>
          <w:sz w:val="24"/>
          <w:szCs w:val="24"/>
        </w:rPr>
        <w:t>Supplementary File 1</w:t>
      </w:r>
      <w:r>
        <w:rPr>
          <w:rFonts w:eastAsia="Arial" w:cs="Arial" w:ascii="Arial" w:hAnsi="Arial"/>
          <w:b/>
          <w:i w:val="false"/>
          <w:caps w:val="false"/>
          <w:smallCaps w:val="false"/>
          <w:color w:val="222222"/>
          <w:spacing w:val="0"/>
          <w:sz w:val="24"/>
          <w:szCs w:val="24"/>
        </w:rPr>
        <w:t>c</w:t>
      </w:r>
      <w:r>
        <w:rPr>
          <w:rFonts w:eastAsia="Arial" w:cs="Arial" w:ascii="Arial" w:hAnsi="Arial"/>
          <w:b/>
          <w:sz w:val="24"/>
          <w:szCs w:val="24"/>
        </w:rPr>
        <w:t xml:space="preserve">. Estimated regression parameters for the subset models modeling the influence of species-level traits and cultural factors on popular interest (views in Wikipedia) for Chordata, Arthropoda and Tracheophyta. </w:t>
      </w:r>
      <w:r>
        <w:rPr>
          <w:rFonts w:eastAsia="Arial" w:cs="Arial" w:ascii="Arial" w:hAnsi="Arial"/>
          <w:sz w:val="24"/>
          <w:szCs w:val="24"/>
        </w:rPr>
        <w:t>CI: 95% Confidence interval;  NA: Not Available.</w:t>
      </w:r>
    </w:p>
    <w:tbl>
      <w:tblPr>
        <w:tblW w:w="9925" w:type="dxa"/>
        <w:jc w:val="left"/>
        <w:tblInd w:w="-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3"/>
        <w:gridCol w:w="1238"/>
        <w:gridCol w:w="2976"/>
        <w:gridCol w:w="704"/>
        <w:gridCol w:w="665"/>
        <w:gridCol w:w="757"/>
        <w:gridCol w:w="852"/>
        <w:gridCol w:w="730"/>
        <w:gridCol w:w="649"/>
      </w:tblGrid>
      <w:tr>
        <w:trPr>
          <w:trHeight w:val="256" w:hRule="atLeast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Model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Beta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CI_low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CI_high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Chordata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Intercept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Intercept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7.523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0.701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6.149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8.898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10.73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Chordata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Organism size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1.555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0.171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1.22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1.891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9.098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Chordata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Colorful [yes]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0.446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0.18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0.093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0.798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2.479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0.013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Chordata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Range size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0.446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0.055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0.339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0.554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8.118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Chordata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Domain [freshwater]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2.107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0.393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1.337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2.877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5.362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Chordata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Domain [marine]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0.398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0.412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-0.41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1.207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0.966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0.334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Chordata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Domain [terrestrial]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0.091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0.203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-0.306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0.488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0.448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0.654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Chordata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IUCN [threatened]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0.539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0.16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0.225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0.853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3.364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Chordata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IUCN [non-threatened]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-0.011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0.131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-0.268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0.246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-0.086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0.931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Chordata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Taxonomic uniqueness (Genus)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-0.261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0.07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-0.398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-0.124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-3.742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Chordata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Common name [yes]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0.623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0.34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-0.043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1.29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1.832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0.067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Chordata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Human use [yes]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0.645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0.111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0.428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0.862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5.826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Chordata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Harmful to humans [yes]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1.205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0.328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0.563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1.847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3.678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Arthropoda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Intercept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Intercept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6.06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0.808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4.476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7.645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7.497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Arthropoda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Organism size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0.857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0.214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0.437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1.277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4.002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Arthropoda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Colorful [yes]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0.754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0.232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0.299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1.209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3.249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Arthropoda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Range size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0.099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0.071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-0.04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0.238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1.396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0.163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Arthropoda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Domain [freshwater]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-0.254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0.76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-1.744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1.236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-0.334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0.738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Arthropoda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Domain [marine]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-0.23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0.761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-1.721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1.261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-0.302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0.762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Arthropoda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Domain [terrestrial]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-0.009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0.679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-1.34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1.322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-0.013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0.99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Arthropoda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IUCN [threatened]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1.81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0.995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-0.139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3.76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1.82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0.069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Arthropoda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IUCN [non-threatened]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-0.32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0.571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-1.44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0.8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-0.56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0.575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Arthropoda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Taxonomic uniqueness (Genus)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-0.149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-0.293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-0.006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-2.04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0.041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Arthropoda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Common name [yes]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1.2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0.205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0.797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1.602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5.847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Arthropoda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Human use [yes]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3.021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0.631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1.784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4.259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4.785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Arthropoda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Harmful to humans [yes]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2.357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0.384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1.605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3.109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6.141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Tracheophyta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Intercept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Intercept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4.479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1.328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1.876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7.082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3.373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Tracheophyta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Organism size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0.268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0.187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-0.098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0.634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1.436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0.151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Tracheophyta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Colorful [yes]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0.495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0.244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0.017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0.974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2.029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0.042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Tracheophyta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Range size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0.48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0.129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0.226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0.733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3.714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Tracheophyta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Domain [terrestrial]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NA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NA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NA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NA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NA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NA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Tracheophyta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IUCN [threatened]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NA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NA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NA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NA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NA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NA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Tracheophyta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Domain [terrestrial]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1.363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0.921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-0.442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3.168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1.48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0.139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Tracheophyta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IUCN [threatened]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2.218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0.558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1.124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3.313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3.975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Tracheophyta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IUCN [non-threatened]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1.633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0.433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0.785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2.482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3.772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Tracheophyta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Species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Taxonomic uniqueness (Genus)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-0.02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0.114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-0.244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0.204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-0.177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0.859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Tracheophyta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Common name [yes]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1.37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0.326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0.731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2.008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4.203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Tracheophyta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Human use [yes]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0.985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0.281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0.435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1.535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3.508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&lt;0.001</w:t>
            </w:r>
          </w:p>
        </w:tc>
      </w:tr>
      <w:tr>
        <w:trPr>
          <w:trHeight w:val="256" w:hRule="atLeast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Tracheophyta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Cultural trait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Harmful to humans [yes]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-0.169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0.549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-1.244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0.906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-0.308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0.758</w:t>
            </w:r>
          </w:p>
        </w:tc>
      </w:tr>
    </w:tbl>
    <w:p>
      <w:pPr>
        <w:pStyle w:val="Normal"/>
        <w:rPr>
          <w:rFonts w:ascii="Arial" w:hAnsi="Arial" w:eastAsia="Arial" w:cs="Arial"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134" w:footer="1134" w:bottom="1693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swiss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tabs>
        <w:tab w:val="clear" w:pos="720"/>
        <w:tab w:val="center" w:pos="4986" w:leader="none"/>
        <w:tab w:val="right" w:pos="9972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84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inux Libertine G" w:cs="Linux Libertine G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Linux Libertine G" w:cs="Linux Libertine G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LO-normal"/>
    <w:next w:val="Normal"/>
    <w:qFormat/>
    <w:pPr>
      <w:keepNext w:val="true"/>
      <w:keepLines w:val="false"/>
      <w:pageBreakBefore w:val="false"/>
      <w:widowControl w:val="false"/>
      <w:spacing w:lineRule="auto" w:line="240" w:before="240" w:after="120"/>
      <w:ind w:left="0" w:right="0" w:hanging="0"/>
      <w:jc w:val="left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paragraph" w:styleId="Heading2">
    <w:name w:val="Heading 2"/>
    <w:basedOn w:val="LO-normal"/>
    <w:next w:val="Normal"/>
    <w:qFormat/>
    <w:pPr>
      <w:keepNext w:val="true"/>
      <w:keepLines w:val="false"/>
      <w:pageBreakBefore w:val="false"/>
      <w:widowControl w:val="false"/>
      <w:spacing w:lineRule="auto" w:line="240" w:before="200" w:after="120"/>
      <w:ind w:left="0" w:right="0" w:hanging="0"/>
      <w:jc w:val="left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paragraph" w:styleId="Heading3">
    <w:name w:val="Heading 3"/>
    <w:basedOn w:val="LO-normal"/>
    <w:next w:val="Normal"/>
    <w:qFormat/>
    <w:pPr>
      <w:keepNext w:val="true"/>
      <w:keepLines w:val="false"/>
      <w:pageBreakBefore w:val="false"/>
      <w:widowControl w:val="false"/>
      <w:spacing w:lineRule="auto" w:line="240" w:before="240" w:after="120"/>
      <w:ind w:left="0" w:right="0" w:hanging="0"/>
      <w:jc w:val="left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paragraph" w:styleId="Heading4">
    <w:name w:val="Heading 4"/>
    <w:basedOn w:val="LO-normal"/>
    <w:next w:val="Normal"/>
    <w:qFormat/>
    <w:pPr>
      <w:keepNext w:val="true"/>
      <w:keepLines/>
      <w:pageBreakBefore w:val="false"/>
      <w:widowControl w:val="false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vertAlign w:val="baseline"/>
    </w:rPr>
  </w:style>
  <w:style w:type="paragraph" w:styleId="Heading5">
    <w:name w:val="Heading 5"/>
    <w:basedOn w:val="LO-normal"/>
    <w:next w:val="Normal"/>
    <w:qFormat/>
    <w:pPr>
      <w:keepNext w:val="true"/>
      <w:keepLines/>
      <w:pageBreakBefore w:val="false"/>
      <w:widowControl w:val="false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vertAlign w:val="baseline"/>
    </w:rPr>
  </w:style>
  <w:style w:type="paragraph" w:styleId="Heading6">
    <w:name w:val="Heading 6"/>
    <w:basedOn w:val="LO-normal"/>
    <w:next w:val="Normal"/>
    <w:qFormat/>
    <w:pPr>
      <w:keepNext w:val="true"/>
      <w:keepLines/>
      <w:pageBreakBefore w:val="false"/>
      <w:widowControl w:val="false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LineNumbering">
    <w:name w:val="Line Number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Linux Libertine G" w:cs="Linux Libertine G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LO-normal"/>
    <w:next w:val="Normal"/>
    <w:qFormat/>
    <w:pPr>
      <w:keepNext w:val="true"/>
      <w:keepLines/>
      <w:pageBreakBefore w:val="false"/>
      <w:widowControl w:val="false"/>
      <w:spacing w:lineRule="auto" w:line="240" w:before="480" w:after="12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vertAlign w:val="baseline"/>
    </w:rPr>
  </w:style>
  <w:style w:type="paragraph" w:styleId="Subtitle">
    <w:name w:val="Subtitle"/>
    <w:basedOn w:val="LO-normal"/>
    <w:next w:val="Normal"/>
    <w:qFormat/>
    <w:pPr>
      <w:keepNext w:val="true"/>
      <w:keepLines w:val="false"/>
      <w:pageBreakBefore w:val="false"/>
      <w:widowControl w:val="false"/>
      <w:spacing w:lineRule="auto" w:line="240" w:before="60" w:after="120"/>
      <w:ind w:left="0" w:right="0" w:hanging="0"/>
      <w:jc w:val="center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vertAlign w:val="baselin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</w:pPr>
    <w:rPr/>
  </w:style>
  <w:style w:type="paragraph" w:styleId="Footer">
    <w:name w:val="Footer"/>
    <w:basedOn w:val="Normal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563</TotalTime>
  <Application>LibreOffice/7.5.3.2$MacOSX_X86_64 LibreOffice_project/9f56dff12ba03b9acd7730a5a481eea045e468f3</Application>
  <AppVersion>15.0000</AppVersion>
  <Pages>6</Pages>
  <Words>1533</Words>
  <Characters>9105</Characters>
  <CharactersWithSpaces>9528</CharactersWithSpaces>
  <Paragraphs>1111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2023-09-19T07:46:04Z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http://www.zotero.org/styles/elife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b38fcbfb-dc47-336e-8834-5f21b43d6b98</vt:lpwstr>
  </property>
</Properties>
</file>