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BAB7DD3" w:rsidR="00F102CC" w:rsidRPr="003D5AF6" w:rsidRDefault="002C27B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8C60108" w:rsidR="00F102CC" w:rsidRPr="003D5AF6" w:rsidRDefault="002C27B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5F04D4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0346AC0" w:rsidR="00F102CC" w:rsidRPr="007D6A93" w:rsidRDefault="007D6A93">
            <w:pPr>
              <w:rPr>
                <w:rFonts w:eastAsia="Noto Sans"/>
                <w:bCs/>
                <w:color w:val="434343"/>
                <w:sz w:val="18"/>
                <w:szCs w:val="18"/>
              </w:rPr>
            </w:pPr>
            <w:r>
              <w:rPr>
                <w:rFonts w:eastAsia="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ED1444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D354D6F" w:rsidR="00F102CC" w:rsidRPr="007D6A93" w:rsidRDefault="007D6A93">
            <w:pPr>
              <w:rPr>
                <w:rFonts w:eastAsia="Noto Sans"/>
                <w:bCs/>
                <w:color w:val="434343"/>
                <w:sz w:val="18"/>
                <w:szCs w:val="18"/>
              </w:rPr>
            </w:pPr>
            <w:r>
              <w:rPr>
                <w:rFonts w:eastAsia="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F73BF63" w:rsidR="00F102CC" w:rsidRPr="007D6A93" w:rsidRDefault="007D6A93">
            <w:pPr>
              <w:rPr>
                <w:rFonts w:eastAsia="Noto Sans"/>
                <w:bCs/>
                <w:color w:val="434343"/>
                <w:sz w:val="18"/>
                <w:szCs w:val="18"/>
              </w:rPr>
            </w:pPr>
            <w:r>
              <w:rPr>
                <w:rFonts w:eastAsia="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E479C3A" w:rsidR="00F102CC" w:rsidRPr="004A14A9" w:rsidRDefault="007D6A93" w:rsidP="004A14A9">
            <w:pPr>
              <w:pStyle w:val="p1"/>
              <w:rPr>
                <w:rFonts w:eastAsia="Noto Sans" w:cs="Calibri"/>
                <w:bCs/>
                <w:color w:val="434343"/>
                <w:sz w:val="18"/>
                <w:szCs w:val="18"/>
                <w:lang w:val="en-US" w:eastAsia="en-GB"/>
              </w:rPr>
            </w:pPr>
            <w:r w:rsidRPr="004A14A9">
              <w:rPr>
                <w:rFonts w:eastAsia="Noto Sans" w:cs="Calibri"/>
                <w:bCs/>
                <w:color w:val="434343"/>
                <w:sz w:val="18"/>
                <w:szCs w:val="18"/>
                <w:lang w:val="en-US" w:eastAsia="en-GB"/>
              </w:rPr>
              <w:t>Mice. VGAT-ChR2 (Slc32a1-COP4</w:t>
            </w:r>
            <w:r w:rsidRPr="004A14A9">
              <w:rPr>
                <w:rFonts w:eastAsia="Noto Sans" w:cs="Calibri"/>
                <w:bCs/>
                <w:color w:val="434343"/>
                <w:lang w:eastAsia="en-GB"/>
              </w:rPr>
              <w:t>*</w:t>
            </w:r>
            <w:r w:rsidRPr="004A14A9">
              <w:rPr>
                <w:rFonts w:eastAsia="Noto Sans" w:cs="Calibri"/>
                <w:bCs/>
                <w:color w:val="434343"/>
                <w:sz w:val="18"/>
                <w:szCs w:val="18"/>
                <w:lang w:val="en-US" w:eastAsia="en-GB"/>
              </w:rPr>
              <w:t>H134R/EYFP, The Jackson Laboratory, stock no. 014548). n = 9 of either sex (4 females, 5 males), aged 7-9 months. Materials and Methods/Experimental Design/Animals/ page 23</w:t>
            </w:r>
            <w:r w:rsidRPr="004A14A9">
              <w:rPr>
                <w:rFonts w:eastAsia="Noto Sans" w:cs="Calibri"/>
                <w:bCs/>
                <w:color w:val="434343"/>
                <w:lang w:val="en-US" w:eastAsia="en-GB"/>
              </w:rPr>
              <w:t> </w:t>
            </w:r>
            <w:bookmarkStart w:id="1" w:name="_GoBack"/>
            <w:bookmarkEnd w:id="1"/>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49CE7B1"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66ECC1D" w:rsidR="00F102CC" w:rsidRPr="007D6A93" w:rsidRDefault="007D6A93">
            <w:pPr>
              <w:rPr>
                <w:rFonts w:eastAsia="Noto Sans"/>
                <w:bCs/>
                <w:color w:val="434343"/>
                <w:sz w:val="18"/>
                <w:szCs w:val="18"/>
              </w:rPr>
            </w:pPr>
            <w:r>
              <w:rPr>
                <w:rFonts w:eastAsia="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7B68453" w:rsidR="00F102CC" w:rsidRPr="007D6A93" w:rsidRDefault="007D6A93">
            <w:pPr>
              <w:rPr>
                <w:rFonts w:eastAsia="Noto Sans"/>
                <w:bCs/>
                <w:color w:val="434343"/>
                <w:sz w:val="18"/>
                <w:szCs w:val="18"/>
              </w:rPr>
            </w:pPr>
            <w:r>
              <w:rPr>
                <w:rFonts w:eastAsia="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62450BA" w:rsidR="00F102CC" w:rsidRPr="007D6A93" w:rsidRDefault="007D6A93">
            <w:pPr>
              <w:rPr>
                <w:rFonts w:eastAsia="Noto Sans"/>
                <w:bCs/>
                <w:color w:val="434343"/>
                <w:sz w:val="18"/>
                <w:szCs w:val="18"/>
              </w:rPr>
            </w:pPr>
            <w:r>
              <w:rPr>
                <w:rFonts w:eastAsia="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4C2EF65" w:rsidR="00F102CC" w:rsidRPr="007D6A93" w:rsidRDefault="007D6A93">
            <w:pPr>
              <w:rPr>
                <w:rFonts w:eastAsia="Noto Sans"/>
                <w:bCs/>
                <w:color w:val="434343"/>
                <w:sz w:val="18"/>
                <w:szCs w:val="18"/>
              </w:rPr>
            </w:pPr>
            <w:r>
              <w:rPr>
                <w:rFonts w:eastAsia="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304C21A" w:rsidR="00F102CC" w:rsidRPr="007D6A93" w:rsidRDefault="007D6A93">
            <w:pPr>
              <w:spacing w:line="225" w:lineRule="auto"/>
              <w:rPr>
                <w:rFonts w:eastAsia="Noto Sans"/>
                <w:bCs/>
                <w:color w:val="434343"/>
                <w:sz w:val="18"/>
                <w:szCs w:val="18"/>
              </w:rPr>
            </w:pPr>
            <w:r>
              <w:rPr>
                <w:rFonts w:eastAsia="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613C662" w14:textId="77777777" w:rsidR="00F102CC" w:rsidRDefault="00F102CC">
            <w:pPr>
              <w:rPr>
                <w:rFonts w:eastAsia="Noto Sans"/>
                <w:b/>
                <w:color w:val="434343"/>
                <w:sz w:val="16"/>
                <w:szCs w:val="16"/>
              </w:rPr>
            </w:pPr>
          </w:p>
          <w:p w14:paraId="5FAE5E0A" w14:textId="77777777" w:rsidR="007D6A93" w:rsidRDefault="007D6A93">
            <w:pPr>
              <w:rPr>
                <w:rFonts w:eastAsia="Noto Sans"/>
                <w:b/>
                <w:color w:val="434343"/>
                <w:sz w:val="16"/>
                <w:szCs w:val="16"/>
              </w:rPr>
            </w:pPr>
          </w:p>
          <w:p w14:paraId="7199D21C" w14:textId="77777777" w:rsidR="007D6A93" w:rsidRPr="007D6A93" w:rsidRDefault="007D6A93">
            <w:pPr>
              <w:rPr>
                <w:rFonts w:eastAsia="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ABB5120"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F240188" w:rsidR="00F102CC" w:rsidRPr="007D6A93" w:rsidRDefault="007D6A93">
            <w:pPr>
              <w:spacing w:line="225" w:lineRule="auto"/>
              <w:rPr>
                <w:rFonts w:eastAsia="Noto Sans"/>
                <w:bCs/>
                <w:color w:val="434343"/>
                <w:sz w:val="18"/>
                <w:szCs w:val="18"/>
              </w:rPr>
            </w:pPr>
            <w:r>
              <w:rPr>
                <w:rFonts w:eastAsia="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A8D79AE" w:rsidR="00F102CC" w:rsidRPr="007D6A93" w:rsidRDefault="007D6A93">
            <w:pPr>
              <w:spacing w:line="225" w:lineRule="auto"/>
              <w:rPr>
                <w:rFonts w:eastAsia="Noto Sans"/>
                <w:bCs/>
                <w:color w:val="434343"/>
                <w:sz w:val="18"/>
                <w:szCs w:val="18"/>
              </w:rPr>
            </w:pPr>
            <w:r>
              <w:rPr>
                <w:rFonts w:eastAsia="Noto Sans"/>
                <w:bCs/>
                <w:color w:val="434343"/>
                <w:sz w:val="18"/>
                <w:szCs w:val="18"/>
              </w:rPr>
              <w:t>Reduce number of animals &amp; keep enough statistical power as predefined in ethical approvals</w:t>
            </w:r>
            <w:r w:rsidR="00467DA4">
              <w:rPr>
                <w:rFonts w:eastAsia="Noto Sans"/>
                <w:bCs/>
                <w:color w:val="434343"/>
                <w:sz w:val="18"/>
                <w:szCs w:val="18"/>
              </w:rPr>
              <w:t>;</w:t>
            </w:r>
            <w:r w:rsidR="004061D1">
              <w:rPr>
                <w:rFonts w:eastAsia="Noto Sans"/>
                <w:bCs/>
                <w:color w:val="434343"/>
                <w:sz w:val="18"/>
                <w:szCs w:val="18"/>
              </w:rPr>
              <w:t xml:space="preserve"> </w:t>
            </w:r>
            <w:r w:rsidR="00467DA4">
              <w:rPr>
                <w:rFonts w:eastAsia="Noto Sans"/>
                <w:bCs/>
                <w:color w:val="434343"/>
                <w:sz w:val="18"/>
                <w:szCs w:val="18"/>
              </w:rPr>
              <w:t>Materials and Methods/Experimental Design/ Animals/page 23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8EB6052" w:rsidR="00F102CC" w:rsidRPr="002C27BC"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FAF67F6" w:rsidR="00F102CC" w:rsidRPr="007D6A93" w:rsidRDefault="00467DA4" w:rsidP="00467DA4">
            <w:pPr>
              <w:spacing w:line="225" w:lineRule="auto"/>
              <w:rPr>
                <w:rFonts w:eastAsia="Noto Sans"/>
                <w:bCs/>
                <w:color w:val="434343"/>
                <w:sz w:val="18"/>
                <w:szCs w:val="18"/>
              </w:rPr>
            </w:pPr>
            <w:r>
              <w:rPr>
                <w:rFonts w:eastAsia="Noto Sans"/>
                <w:bCs/>
                <w:color w:val="434343"/>
                <w:sz w:val="18"/>
                <w:szCs w:val="18"/>
              </w:rPr>
              <w:t>Visual stimuli were presented in a randomized sequence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37618C4" w:rsidR="00F102CC" w:rsidRPr="007D6A93" w:rsidRDefault="00F102CC">
            <w:pPr>
              <w:spacing w:line="225" w:lineRule="auto"/>
              <w:rPr>
                <w:rFonts w:eastAsia="Noto Sans"/>
                <w:bCs/>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EB6FA3F" w:rsidR="00F102CC" w:rsidRPr="007D6A93" w:rsidRDefault="007D6A93">
            <w:pPr>
              <w:spacing w:line="225" w:lineRule="auto"/>
              <w:rPr>
                <w:rFonts w:eastAsia="Noto Sans"/>
                <w:bCs/>
                <w:color w:val="434343"/>
                <w:sz w:val="18"/>
                <w:szCs w:val="18"/>
              </w:rPr>
            </w:pPr>
            <w:r>
              <w:rPr>
                <w:rFonts w:eastAsia="Noto Sans"/>
                <w:bCs/>
                <w:color w:val="434343"/>
                <w:sz w:val="18"/>
                <w:szCs w:val="18"/>
              </w:rPr>
              <w:t>No blinding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9047D56" w:rsidR="00F102CC" w:rsidRPr="002C27BC"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2B8DA7" w14:textId="1924AF87" w:rsidR="007D6A93" w:rsidRPr="007D6A93" w:rsidRDefault="007D6A93" w:rsidP="007D6A93">
            <w:pPr>
              <w:spacing w:line="225" w:lineRule="auto"/>
              <w:rPr>
                <w:rFonts w:eastAsia="Noto Sans"/>
                <w:bCs/>
                <w:color w:val="434343"/>
                <w:sz w:val="18"/>
                <w:szCs w:val="18"/>
              </w:rPr>
            </w:pPr>
            <w:r w:rsidRPr="007D6A93">
              <w:rPr>
                <w:rFonts w:eastAsia="Noto Sans"/>
                <w:bCs/>
                <w:color w:val="434343"/>
                <w:sz w:val="18"/>
                <w:szCs w:val="18"/>
              </w:rPr>
              <w:t>single clusters produced by KS rechecked individually; GUI classification excitatory and inhib</w:t>
            </w:r>
            <w:r>
              <w:rPr>
                <w:rFonts w:eastAsia="Noto Sans"/>
                <w:bCs/>
                <w:color w:val="434343"/>
                <w:sz w:val="18"/>
                <w:szCs w:val="18"/>
              </w:rPr>
              <w:t>it</w:t>
            </w:r>
            <w:r w:rsidRPr="007D6A93">
              <w:rPr>
                <w:rFonts w:eastAsia="Noto Sans"/>
                <w:bCs/>
                <w:color w:val="434343"/>
                <w:sz w:val="18"/>
                <w:szCs w:val="18"/>
              </w:rPr>
              <w:t xml:space="preserve">ory cells; </w:t>
            </w:r>
            <w:r>
              <w:rPr>
                <w:rFonts w:eastAsia="Noto Sans"/>
                <w:bCs/>
                <w:color w:val="434343"/>
                <w:sz w:val="18"/>
                <w:szCs w:val="18"/>
              </w:rPr>
              <w:t xml:space="preserve">stable </w:t>
            </w:r>
            <w:r w:rsidRPr="007D6A93">
              <w:rPr>
                <w:rFonts w:eastAsia="Noto Sans"/>
                <w:bCs/>
                <w:color w:val="434343"/>
                <w:sz w:val="18"/>
                <w:szCs w:val="18"/>
              </w:rPr>
              <w:t>responsiveness throughout recording </w:t>
            </w:r>
          </w:p>
          <w:p w14:paraId="6D2BB682" w14:textId="3230E8AD" w:rsidR="0075204A" w:rsidRPr="007D6A93" w:rsidRDefault="0075204A" w:rsidP="0075204A">
            <w:pPr>
              <w:spacing w:line="225" w:lineRule="auto"/>
              <w:rPr>
                <w:rFonts w:eastAsia="Noto Sans"/>
                <w:bCs/>
                <w:color w:val="434343"/>
                <w:sz w:val="18"/>
                <w:szCs w:val="18"/>
              </w:rPr>
            </w:pPr>
            <w:r>
              <w:rPr>
                <w:rFonts w:eastAsia="Noto Sans"/>
                <w:bCs/>
                <w:color w:val="434343"/>
                <w:sz w:val="18"/>
                <w:szCs w:val="18"/>
              </w:rPr>
              <w:t xml:space="preserve">Sections </w:t>
            </w:r>
            <w:r w:rsidRPr="0075204A">
              <w:rPr>
                <w:rFonts w:eastAsia="Noto Sans"/>
                <w:bCs/>
                <w:color w:val="434343"/>
                <w:sz w:val="18"/>
                <w:szCs w:val="18"/>
              </w:rPr>
              <w:t>Offline Spike sorting and cr</w:t>
            </w:r>
            <w:r>
              <w:rPr>
                <w:rFonts w:eastAsia="Noto Sans"/>
                <w:bCs/>
                <w:color w:val="434343"/>
                <w:sz w:val="18"/>
                <w:szCs w:val="18"/>
              </w:rPr>
              <w:t xml:space="preserve">iteria for unit classification/page 26; </w:t>
            </w:r>
            <w:r w:rsidRPr="0075204A">
              <w:rPr>
                <w:rFonts w:eastAsia="Noto Sans"/>
                <w:bCs/>
                <w:color w:val="434343"/>
                <w:sz w:val="18"/>
                <w:szCs w:val="18"/>
              </w:rPr>
              <w:t>Post hoc separation of GABAergi</w:t>
            </w:r>
            <w:r>
              <w:rPr>
                <w:rFonts w:eastAsia="Noto Sans"/>
                <w:bCs/>
                <w:color w:val="434343"/>
                <w:sz w:val="18"/>
                <w:szCs w:val="18"/>
              </w:rPr>
              <w:t xml:space="preserve">c and non-GABAergic SC neurons/page 27; </w:t>
            </w:r>
            <w:r w:rsidRPr="0075204A">
              <w:rPr>
                <w:rFonts w:eastAsia="Noto Sans"/>
                <w:bCs/>
                <w:color w:val="434343"/>
                <w:sz w:val="18"/>
                <w:szCs w:val="18"/>
              </w:rPr>
              <w:t>Analysis of retinocollicular c</w:t>
            </w:r>
            <w:r>
              <w:rPr>
                <w:rFonts w:eastAsia="Noto Sans"/>
                <w:bCs/>
                <w:color w:val="434343"/>
                <w:sz w:val="18"/>
                <w:szCs w:val="18"/>
              </w:rPr>
              <w:t>onnection strength/</w:t>
            </w:r>
            <w:r w:rsidRPr="0075204A">
              <w:rPr>
                <w:rFonts w:eastAsia="Noto Sans"/>
                <w:bCs/>
                <w:color w:val="434343"/>
                <w:sz w:val="18"/>
                <w:szCs w:val="18"/>
              </w:rPr>
              <w:t>page 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10C99D9" w:rsidR="00F102CC" w:rsidRPr="002C27BC"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11257ED" w:rsidR="00F102CC" w:rsidRPr="007D6A93" w:rsidRDefault="007D6A93">
            <w:pPr>
              <w:spacing w:line="225" w:lineRule="auto"/>
              <w:rPr>
                <w:rFonts w:eastAsia="Noto Sans"/>
                <w:bCs/>
                <w:color w:val="434343"/>
                <w:sz w:val="18"/>
                <w:szCs w:val="18"/>
              </w:rPr>
            </w:pPr>
            <w:r>
              <w:rPr>
                <w:rFonts w:eastAsia="Noto Sans"/>
                <w:bCs/>
                <w:color w:val="434343"/>
                <w:sz w:val="18"/>
                <w:szCs w:val="18"/>
              </w:rPr>
              <w:t xml:space="preserve">9 VGAT-ChR2 mice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4B8FAC8" w:rsidR="00F102CC" w:rsidRPr="007D6A93" w:rsidRDefault="007D6A93">
            <w:pPr>
              <w:spacing w:line="225" w:lineRule="auto"/>
              <w:rPr>
                <w:rFonts w:eastAsia="Noto Sans"/>
                <w:bCs/>
                <w:color w:val="434343"/>
                <w:sz w:val="18"/>
                <w:szCs w:val="18"/>
              </w:rPr>
            </w:pPr>
            <w:r>
              <w:rPr>
                <w:rFonts w:eastAsia="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D0E80C2" w:rsidR="00F102CC" w:rsidRPr="006921FF" w:rsidRDefault="006921FF">
            <w:pPr>
              <w:spacing w:line="225" w:lineRule="auto"/>
              <w:rPr>
                <w:rFonts w:eastAsia="Noto Sans"/>
                <w:bCs/>
                <w:color w:val="434343"/>
                <w:sz w:val="18"/>
                <w:szCs w:val="18"/>
              </w:rPr>
            </w:pPr>
            <w:r>
              <w:rPr>
                <w:rFonts w:eastAsia="Noto Sans"/>
                <w:bCs/>
                <w:color w:val="434343"/>
                <w:sz w:val="18"/>
                <w:szCs w:val="18"/>
              </w:rPr>
              <w:t>X</w:t>
            </w:r>
          </w:p>
        </w:tc>
      </w:tr>
      <w:tr w:rsidR="00F102CC" w:rsidRPr="004061D1"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C1E6B7E" w:rsidR="00F102CC" w:rsidRPr="0075204A" w:rsidRDefault="006921FF" w:rsidP="0075204A">
            <w:pPr>
              <w:pStyle w:val="p1"/>
            </w:pPr>
            <w:r w:rsidRPr="006921FF">
              <w:rPr>
                <w:rFonts w:eastAsia="Noto Sans" w:cs="Calibri"/>
                <w:bCs/>
                <w:color w:val="434343"/>
                <w:sz w:val="18"/>
                <w:szCs w:val="18"/>
                <w:lang w:eastAsia="en-GB"/>
              </w:rPr>
              <w:t>Experiments were approved by Landesamt für Gesundheit und Soziales (LAGeSo) Berlin- G0142/18 Materials and Methods/Experimental Design/Animals/ page 23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A8E2B1A" w:rsidR="00F102CC" w:rsidRPr="006921FF" w:rsidRDefault="00F102CC">
            <w:pPr>
              <w:spacing w:line="225" w:lineRule="auto"/>
              <w:rPr>
                <w:rFonts w:ascii="Noto Sans" w:eastAsia="Noto Sans" w:hAnsi="Noto Sans" w:cs="Noto Sans"/>
                <w:bCs/>
                <w:color w:val="434343"/>
                <w:sz w:val="18"/>
                <w:szCs w:val="18"/>
                <w:lang w:val="de-DE"/>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9ADF714" w:rsidR="00F102CC" w:rsidRPr="0075204A" w:rsidRDefault="0075204A">
            <w:pPr>
              <w:spacing w:line="225" w:lineRule="auto"/>
              <w:rPr>
                <w:rFonts w:eastAsia="Noto Sans"/>
                <w:bCs/>
                <w:color w:val="434343"/>
                <w:sz w:val="18"/>
                <w:szCs w:val="18"/>
              </w:rPr>
            </w:pPr>
            <w:r>
              <w:rPr>
                <w:rFonts w:eastAsia="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7C0FBB9" w:rsidR="00F102CC" w:rsidRPr="0075204A" w:rsidRDefault="0075204A">
            <w:pPr>
              <w:spacing w:line="225" w:lineRule="auto"/>
              <w:rPr>
                <w:rFonts w:eastAsia="Noto Sans"/>
                <w:bCs/>
                <w:color w:val="434343"/>
                <w:sz w:val="18"/>
                <w:szCs w:val="18"/>
              </w:rPr>
            </w:pPr>
            <w:r>
              <w:rPr>
                <w:rFonts w:eastAsia="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FEEE1C9" w:rsidR="00F102CC" w:rsidRPr="0075204A" w:rsidRDefault="0075204A" w:rsidP="0075204A">
            <w:pPr>
              <w:widowControl/>
              <w:rPr>
                <w:rFonts w:eastAsia="Noto Sans"/>
                <w:bCs/>
                <w:color w:val="434343"/>
                <w:sz w:val="18"/>
                <w:szCs w:val="18"/>
              </w:rPr>
            </w:pPr>
            <w:r w:rsidRPr="0075204A">
              <w:rPr>
                <w:rFonts w:eastAsia="Noto Sans"/>
                <w:bCs/>
                <w:color w:val="434343"/>
                <w:sz w:val="18"/>
                <w:szCs w:val="18"/>
              </w:rPr>
              <w:t>Criteria for inclusion of single units are described in Material and Methods/ Offline Spike sorting and criteria for unit classification/ page 26 and Post hoc separation of GABAergic and non-GABAergic SC neurons/ page 27 and Analysis of retinocollicular connection strength page 2 </w:t>
            </w:r>
            <w:r>
              <w:rPr>
                <w:rFonts w:eastAsia="Noto Sans"/>
                <w:bCs/>
                <w:color w:val="434343"/>
                <w:sz w:val="18"/>
                <w:szCs w:val="18"/>
              </w:rPr>
              <w:t>(stability in firing, signal-to-noise ratio)</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185C318"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734304C" w:rsidR="00F102CC" w:rsidRPr="0075204A" w:rsidRDefault="00467DA4" w:rsidP="0075204A">
            <w:pPr>
              <w:widowControl/>
              <w:rPr>
                <w:rFonts w:eastAsia="Noto Sans"/>
                <w:bCs/>
                <w:color w:val="434343"/>
                <w:sz w:val="18"/>
                <w:szCs w:val="18"/>
              </w:rPr>
            </w:pPr>
            <w:r>
              <w:rPr>
                <w:rFonts w:eastAsia="Noto Sans"/>
                <w:bCs/>
                <w:color w:val="434343"/>
                <w:sz w:val="18"/>
                <w:szCs w:val="18"/>
              </w:rPr>
              <w:t xml:space="preserve">Wilcoxon rank-sum test for unpaired samples; Wilcoxon signed-rank test for paired samples. </w:t>
            </w:r>
            <w:r w:rsidR="0075204A" w:rsidRPr="0075204A">
              <w:rPr>
                <w:rFonts w:eastAsia="Noto Sans"/>
                <w:bCs/>
                <w:color w:val="434343"/>
                <w:sz w:val="18"/>
                <w:szCs w:val="18"/>
              </w:rPr>
              <w:t>Materials and Methods/Data analysis and statistical analyses/page 25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651FBF8" w:rsidR="00F102CC" w:rsidRPr="0075204A" w:rsidRDefault="0075204A">
            <w:pPr>
              <w:spacing w:line="225" w:lineRule="auto"/>
              <w:rPr>
                <w:rFonts w:eastAsia="Noto Sans"/>
                <w:bCs/>
                <w:color w:val="434343"/>
                <w:sz w:val="18"/>
                <w:szCs w:val="18"/>
              </w:rPr>
            </w:pPr>
            <w:r>
              <w:rPr>
                <w:rFonts w:eastAsia="Noto Sans"/>
                <w:bCs/>
                <w:color w:val="434343"/>
                <w:sz w:val="18"/>
                <w:szCs w:val="18"/>
              </w:rPr>
              <w:t>Last sentence;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1BCC6AF" w:rsidR="00F102CC" w:rsidRPr="0075204A" w:rsidRDefault="00F102CC">
            <w:pPr>
              <w:spacing w:line="225" w:lineRule="auto"/>
              <w:rPr>
                <w:rFonts w:eastAsia="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21F0503" w:rsidR="00F102CC" w:rsidRPr="0075204A" w:rsidRDefault="0075204A">
            <w:pPr>
              <w:spacing w:line="225" w:lineRule="auto"/>
              <w:rPr>
                <w:rFonts w:eastAsia="Noto Sans"/>
                <w:bCs/>
                <w:color w:val="434343"/>
                <w:sz w:val="18"/>
                <w:szCs w:val="18"/>
              </w:rPr>
            </w:pPr>
            <w:r>
              <w:rPr>
                <w:rFonts w:eastAsia="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B100AF9"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181C5DA" w:rsidR="00F102CC" w:rsidRPr="0075204A" w:rsidRDefault="0075204A">
            <w:pPr>
              <w:spacing w:line="225" w:lineRule="auto"/>
              <w:rPr>
                <w:rFonts w:eastAsia="Noto Sans"/>
                <w:bCs/>
                <w:color w:val="434343"/>
                <w:sz w:val="18"/>
                <w:szCs w:val="18"/>
              </w:rPr>
            </w:pPr>
            <w:r>
              <w:rPr>
                <w:rFonts w:eastAsia="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6EFDA67" w:rsidR="007B4EB7" w:rsidRPr="0075204A" w:rsidRDefault="0075204A" w:rsidP="0075204A">
            <w:pPr>
              <w:spacing w:line="225" w:lineRule="auto"/>
              <w:rPr>
                <w:rFonts w:eastAsia="Noto Sans"/>
                <w:bCs/>
                <w:color w:val="434343"/>
                <w:sz w:val="18"/>
                <w:szCs w:val="18"/>
              </w:rPr>
            </w:pPr>
            <w:r>
              <w:rPr>
                <w:rFonts w:eastAsia="Noto Sans"/>
                <w:bCs/>
                <w:color w:val="434343"/>
                <w:sz w:val="18"/>
                <w:szCs w:val="18"/>
              </w:rPr>
              <w:t>Last sentence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75CD7EC" w:rsidR="00F102CC" w:rsidRPr="003D5AF6" w:rsidRDefault="0075204A" w:rsidP="007B4EB7">
            <w:pPr>
              <w:spacing w:line="225" w:lineRule="auto"/>
              <w:rPr>
                <w:rFonts w:ascii="Noto Sans" w:eastAsia="Noto Sans" w:hAnsi="Noto Sans" w:cs="Noto Sans"/>
                <w:bCs/>
                <w:color w:val="434343"/>
              </w:rPr>
            </w:pPr>
            <w:r>
              <w:rPr>
                <w:rFonts w:eastAsia="Noto Sans"/>
                <w:bCs/>
                <w:color w:val="434343"/>
                <w:sz w:val="18"/>
                <w:szCs w:val="18"/>
              </w:rPr>
              <w:t>GitHub repository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FE0BE08" w:rsidR="00F102CC" w:rsidRPr="003D5AF6" w:rsidRDefault="00F102CC" w:rsidP="0075204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BE70B08" w:rsidR="00F102CC" w:rsidRPr="0075204A" w:rsidRDefault="0075204A">
            <w:pPr>
              <w:spacing w:line="225" w:lineRule="auto"/>
              <w:rPr>
                <w:rFonts w:eastAsia="Noto Sans"/>
                <w:bCs/>
                <w:color w:val="434343"/>
                <w:sz w:val="18"/>
                <w:szCs w:val="18"/>
              </w:rPr>
            </w:pPr>
            <w:r>
              <w:rPr>
                <w:rFonts w:eastAsia="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045AD1A" w:rsidR="00F102CC" w:rsidRPr="0075204A" w:rsidRDefault="0075204A">
            <w:pPr>
              <w:spacing w:line="225" w:lineRule="auto"/>
              <w:rPr>
                <w:rFonts w:eastAsia="Noto Sans"/>
                <w:bCs/>
                <w:color w:val="434343"/>
                <w:sz w:val="18"/>
                <w:szCs w:val="18"/>
              </w:rPr>
            </w:pPr>
            <w:r>
              <w:rPr>
                <w:rFonts w:eastAsia="Noto Sans"/>
                <w:bCs/>
                <w:color w:val="434343"/>
                <w:sz w:val="18"/>
                <w:szCs w:val="18"/>
              </w:rPr>
              <w:t>No</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52ECEA0"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A7C97">
      <w:pPr>
        <w:spacing w:before="80"/>
      </w:pPr>
      <w:bookmarkStart w:id="4" w:name="_cm0qssfkw66b" w:colFirst="0" w:colLast="0"/>
      <w:bookmarkEnd w:id="4"/>
      <w:r>
        <w:rPr>
          <w:noProof/>
        </w:rPr>
        <w:pict w14:anchorId="5E7F9325">
          <v:rect id="_x0000_i1025" alt="" style="width:224.0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D2F6A3" w16cid:durableId="2883942C"/>
  <w16cid:commentId w16cid:paraId="3F172665" w16cid:durableId="288393F2"/>
  <w16cid:commentId w16cid:paraId="557457C0" w16cid:durableId="2883948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8D2B6" w14:textId="77777777" w:rsidR="00BA7C97" w:rsidRDefault="00BA7C97">
      <w:r>
        <w:separator/>
      </w:r>
    </w:p>
  </w:endnote>
  <w:endnote w:type="continuationSeparator" w:id="0">
    <w:p w14:paraId="435CFF69" w14:textId="77777777" w:rsidR="00BA7C97" w:rsidRDefault="00BA7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Adobe Myungjo Std">
    <w:charset w:val="81"/>
    <w:family w:val="auto"/>
    <w:pitch w:val="variable"/>
    <w:sig w:usb0="00000001" w:usb1="29D72C10" w:usb2="00000010" w:usb3="00000000" w:csb0="002A0005" w:csb1="00000000"/>
  </w:font>
  <w:font w:name="Noto Sans">
    <w:charset w:val="00"/>
    <w:family w:val="auto"/>
    <w:pitch w:val="variable"/>
    <w:sig w:usb0="00000243" w:usb1="02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A14A9">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21DD3" w14:textId="77777777" w:rsidR="00BA7C97" w:rsidRDefault="00BA7C97">
      <w:r>
        <w:separator/>
      </w:r>
    </w:p>
  </w:footnote>
  <w:footnote w:type="continuationSeparator" w:id="0">
    <w:p w14:paraId="7FBC4582" w14:textId="77777777" w:rsidR="00BA7C97" w:rsidRDefault="00BA7C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Kopfzeile"/>
    </w:pPr>
    <w:r>
      <w:rPr>
        <w:noProof/>
        <w:lang w:val="de-DE" w:eastAsia="de-DE"/>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de-DE" w:eastAsia="de-DE"/>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51362"/>
    <w:rsid w:val="0012757F"/>
    <w:rsid w:val="00197BAB"/>
    <w:rsid w:val="001B3BCC"/>
    <w:rsid w:val="002209A8"/>
    <w:rsid w:val="002C27BC"/>
    <w:rsid w:val="003D5AF6"/>
    <w:rsid w:val="004061D1"/>
    <w:rsid w:val="00427975"/>
    <w:rsid w:val="00467DA4"/>
    <w:rsid w:val="004A14A9"/>
    <w:rsid w:val="004E2C31"/>
    <w:rsid w:val="005B0259"/>
    <w:rsid w:val="005B1FBE"/>
    <w:rsid w:val="006921FF"/>
    <w:rsid w:val="007054B6"/>
    <w:rsid w:val="0075204A"/>
    <w:rsid w:val="007B4EB7"/>
    <w:rsid w:val="007D6A93"/>
    <w:rsid w:val="00852A80"/>
    <w:rsid w:val="009C7B26"/>
    <w:rsid w:val="00A11E52"/>
    <w:rsid w:val="00BA7C97"/>
    <w:rsid w:val="00BD41E9"/>
    <w:rsid w:val="00C84413"/>
    <w:rsid w:val="00D63E93"/>
    <w:rsid w:val="00E45AC3"/>
    <w:rsid w:val="00F102CC"/>
    <w:rsid w:val="00F91042"/>
    <w:rsid w:val="00FB1B4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Ind w:w="0" w:type="dxa"/>
      <w:tblCellMar>
        <w:top w:w="100" w:type="dxa"/>
        <w:left w:w="100" w:type="dxa"/>
        <w:bottom w:w="100" w:type="dxa"/>
        <w:right w:w="100" w:type="dxa"/>
      </w:tblCellMar>
    </w:tblPr>
  </w:style>
  <w:style w:type="table" w:customStyle="1" w:styleId="a0">
    <w:basedOn w:val="NormaleTabelle"/>
    <w:tblPr>
      <w:tblStyleRowBandSize w:val="1"/>
      <w:tblStyleColBandSize w:val="1"/>
      <w:tblInd w:w="0" w:type="dxa"/>
      <w:tblCellMar>
        <w:top w:w="100" w:type="dxa"/>
        <w:left w:w="100" w:type="dxa"/>
        <w:bottom w:w="100" w:type="dxa"/>
        <w:right w:w="100" w:type="dxa"/>
      </w:tblCellMar>
    </w:tblPr>
  </w:style>
  <w:style w:type="table" w:customStyle="1" w:styleId="a1">
    <w:basedOn w:val="NormaleTabelle"/>
    <w:tblPr>
      <w:tblStyleRowBandSize w:val="1"/>
      <w:tblStyleColBandSize w:val="1"/>
      <w:tblInd w:w="0" w:type="dxa"/>
      <w:tblCellMar>
        <w:top w:w="100" w:type="dxa"/>
        <w:left w:w="100" w:type="dxa"/>
        <w:bottom w:w="100" w:type="dxa"/>
        <w:right w:w="100" w:type="dxa"/>
      </w:tblCellMar>
    </w:tblPr>
  </w:style>
  <w:style w:type="table" w:customStyle="1" w:styleId="a2">
    <w:basedOn w:val="NormaleTabelle"/>
    <w:tblPr>
      <w:tblStyleRowBandSize w:val="1"/>
      <w:tblStyleColBandSize w:val="1"/>
      <w:tblInd w:w="0" w:type="dxa"/>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 w:type="paragraph" w:customStyle="1" w:styleId="p1">
    <w:name w:val="p1"/>
    <w:basedOn w:val="Standard"/>
    <w:rsid w:val="007D6A93"/>
    <w:pPr>
      <w:widowControl/>
    </w:pPr>
    <w:rPr>
      <w:rFonts w:cs="Times New Roman"/>
      <w:sz w:val="14"/>
      <w:szCs w:val="14"/>
      <w:lang w:val="de-DE" w:eastAsia="de-DE"/>
    </w:rPr>
  </w:style>
  <w:style w:type="character" w:customStyle="1" w:styleId="s1">
    <w:name w:val="s1"/>
    <w:basedOn w:val="Absatz-Standardschriftart"/>
    <w:rsid w:val="007D6A93"/>
    <w:rPr>
      <w:rFonts w:ascii="Adobe Myungjo Std" w:eastAsia="Adobe Myungjo Std" w:hAnsi="Adobe Myungjo Std" w:hint="eastAsia"/>
      <w:sz w:val="14"/>
      <w:szCs w:val="14"/>
    </w:rPr>
  </w:style>
  <w:style w:type="character" w:customStyle="1" w:styleId="apple-converted-space">
    <w:name w:val="apple-converted-space"/>
    <w:basedOn w:val="Absatz-Standardschriftart"/>
    <w:rsid w:val="007D6A93"/>
  </w:style>
  <w:style w:type="character" w:styleId="Kommentarzeichen">
    <w:name w:val="annotation reference"/>
    <w:basedOn w:val="Absatz-Standardschriftart"/>
    <w:uiPriority w:val="99"/>
    <w:semiHidden/>
    <w:unhideWhenUsed/>
    <w:rsid w:val="00D63E93"/>
    <w:rPr>
      <w:sz w:val="16"/>
      <w:szCs w:val="16"/>
    </w:rPr>
  </w:style>
  <w:style w:type="paragraph" w:styleId="Kommentartext">
    <w:name w:val="annotation text"/>
    <w:basedOn w:val="Standard"/>
    <w:link w:val="KommentartextZchn"/>
    <w:uiPriority w:val="99"/>
    <w:semiHidden/>
    <w:unhideWhenUsed/>
    <w:rsid w:val="00D63E93"/>
    <w:rPr>
      <w:sz w:val="20"/>
      <w:szCs w:val="20"/>
    </w:rPr>
  </w:style>
  <w:style w:type="character" w:customStyle="1" w:styleId="KommentartextZchn">
    <w:name w:val="Kommentartext Zchn"/>
    <w:basedOn w:val="Absatz-Standardschriftart"/>
    <w:link w:val="Kommentartext"/>
    <w:uiPriority w:val="99"/>
    <w:semiHidden/>
    <w:rsid w:val="00D63E93"/>
    <w:rPr>
      <w:sz w:val="20"/>
      <w:szCs w:val="20"/>
    </w:rPr>
  </w:style>
  <w:style w:type="paragraph" w:styleId="Kommentarthema">
    <w:name w:val="annotation subject"/>
    <w:basedOn w:val="Kommentartext"/>
    <w:next w:val="Kommentartext"/>
    <w:link w:val="KommentarthemaZchn"/>
    <w:uiPriority w:val="99"/>
    <w:semiHidden/>
    <w:unhideWhenUsed/>
    <w:rsid w:val="00D63E93"/>
    <w:rPr>
      <w:b/>
      <w:bCs/>
    </w:rPr>
  </w:style>
  <w:style w:type="character" w:customStyle="1" w:styleId="KommentarthemaZchn">
    <w:name w:val="Kommentarthema Zchn"/>
    <w:basedOn w:val="KommentartextZchn"/>
    <w:link w:val="Kommentarthema"/>
    <w:uiPriority w:val="99"/>
    <w:semiHidden/>
    <w:rsid w:val="00D63E93"/>
    <w:rPr>
      <w:b/>
      <w:bCs/>
      <w:sz w:val="20"/>
      <w:szCs w:val="20"/>
    </w:rPr>
  </w:style>
  <w:style w:type="paragraph" w:styleId="Sprechblasentext">
    <w:name w:val="Balloon Text"/>
    <w:basedOn w:val="Standard"/>
    <w:link w:val="SprechblasentextZchn"/>
    <w:uiPriority w:val="99"/>
    <w:semiHidden/>
    <w:unhideWhenUsed/>
    <w:rsid w:val="00D63E93"/>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63E9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403313">
      <w:bodyDiv w:val="1"/>
      <w:marLeft w:val="0"/>
      <w:marRight w:val="0"/>
      <w:marTop w:val="0"/>
      <w:marBottom w:val="0"/>
      <w:divBdr>
        <w:top w:val="none" w:sz="0" w:space="0" w:color="auto"/>
        <w:left w:val="none" w:sz="0" w:space="0" w:color="auto"/>
        <w:bottom w:val="none" w:sz="0" w:space="0" w:color="auto"/>
        <w:right w:val="none" w:sz="0" w:space="0" w:color="auto"/>
      </w:divBdr>
    </w:div>
    <w:div w:id="426577979">
      <w:bodyDiv w:val="1"/>
      <w:marLeft w:val="0"/>
      <w:marRight w:val="0"/>
      <w:marTop w:val="0"/>
      <w:marBottom w:val="0"/>
      <w:divBdr>
        <w:top w:val="none" w:sz="0" w:space="0" w:color="auto"/>
        <w:left w:val="none" w:sz="0" w:space="0" w:color="auto"/>
        <w:bottom w:val="none" w:sz="0" w:space="0" w:color="auto"/>
        <w:right w:val="none" w:sz="0" w:space="0" w:color="auto"/>
      </w:divBdr>
    </w:div>
    <w:div w:id="1017079368">
      <w:bodyDiv w:val="1"/>
      <w:marLeft w:val="0"/>
      <w:marRight w:val="0"/>
      <w:marTop w:val="0"/>
      <w:marBottom w:val="0"/>
      <w:divBdr>
        <w:top w:val="none" w:sz="0" w:space="0" w:color="auto"/>
        <w:left w:val="none" w:sz="0" w:space="0" w:color="auto"/>
        <w:bottom w:val="none" w:sz="0" w:space="0" w:color="auto"/>
        <w:right w:val="none" w:sz="0" w:space="0" w:color="auto"/>
      </w:divBdr>
    </w:div>
    <w:div w:id="1139111537">
      <w:bodyDiv w:val="1"/>
      <w:marLeft w:val="0"/>
      <w:marRight w:val="0"/>
      <w:marTop w:val="0"/>
      <w:marBottom w:val="0"/>
      <w:divBdr>
        <w:top w:val="none" w:sz="0" w:space="0" w:color="auto"/>
        <w:left w:val="none" w:sz="0" w:space="0" w:color="auto"/>
        <w:bottom w:val="none" w:sz="0" w:space="0" w:color="auto"/>
        <w:right w:val="none" w:sz="0" w:space="0" w:color="auto"/>
      </w:divBdr>
    </w:div>
    <w:div w:id="167819557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iosharing.org/" TargetMode="External"/><Relationship Id="rId20" Type="http://schemas.openxmlformats.org/officeDocument/2006/relationships/theme" Target="theme/theme1.xml"/><Relationship Id="rId21" Type="http://schemas.microsoft.com/office/2016/09/relationships/commentsIds" Target="commentsIds.xml"/><Relationship Id="rId10" Type="http://schemas.openxmlformats.org/officeDocument/2006/relationships/hyperlink" Target="http://www.plosbiology.org/article/info:doi/10.1371/journal.pbio.1000412" TargetMode="External"/><Relationship Id="rId11" Type="http://schemas.openxmlformats.org/officeDocument/2006/relationships/hyperlink" Target="https://doi.org/10.1038/d41586-020-01751-5" TargetMode="External"/><Relationship Id="rId12" Type="http://schemas.openxmlformats.org/officeDocument/2006/relationships/hyperlink" Target="https://reviewer.elifesciences.org/author-guide/journal-policies" TargetMode="External"/><Relationship Id="rId13" Type="http://schemas.openxmlformats.org/officeDocument/2006/relationships/hyperlink" Target="https://scicrunch.org/resources" TargetMode="External"/><Relationship Id="rId14" Type="http://schemas.openxmlformats.org/officeDocument/2006/relationships/hyperlink" Target="https://scicrunch.org/resources" TargetMode="External"/><Relationship Id="rId15" Type="http://schemas.openxmlformats.org/officeDocument/2006/relationships/hyperlink" Target="https://doi.org/10.7554/eLife.48175"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osf.io/xfpn4/" TargetMode="External"/><Relationship Id="rId8" Type="http://schemas.openxmlformats.org/officeDocument/2006/relationships/hyperlink" Target="http://www.equator-network.org/%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1505</Words>
  <Characters>9484</Characters>
  <Application>Microsoft Macintosh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Banerji</dc:creator>
  <cp:lastModifiedBy>Gehr, Carolin</cp:lastModifiedBy>
  <cp:revision>3</cp:revision>
  <dcterms:created xsi:type="dcterms:W3CDTF">2023-08-14T09:18:00Z</dcterms:created>
  <dcterms:modified xsi:type="dcterms:W3CDTF">2023-08-14T09:18:00Z</dcterms:modified>
</cp:coreProperties>
</file>