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4FFF" w14:textId="5845C682" w:rsidR="00786B05" w:rsidRPr="00474854" w:rsidRDefault="00474854" w:rsidP="007C5A51">
      <w:pPr>
        <w:rPr>
          <w:rFonts w:asciiTheme="minorHAnsi" w:hAnsiTheme="minorHAnsi" w:cstheme="minorHAnsi"/>
          <w:b/>
          <w:bCs/>
          <w:lang w:val="en-US"/>
        </w:rPr>
      </w:pPr>
      <w:bookmarkStart w:id="0" w:name="_Hlk173485642"/>
      <w:r w:rsidRPr="00474854">
        <w:rPr>
          <w:rFonts w:asciiTheme="minorHAnsi" w:hAnsiTheme="minorHAnsi" w:cstheme="minorHAnsi"/>
          <w:b/>
          <w:bCs/>
          <w:lang w:val="en-US"/>
        </w:rPr>
        <w:t>Supplementary File 1a</w:t>
      </w:r>
      <w:r w:rsidR="00786B05" w:rsidRPr="00474854">
        <w:rPr>
          <w:rFonts w:asciiTheme="minorHAnsi" w:hAnsiTheme="minorHAnsi" w:cstheme="minorHAnsi"/>
          <w:b/>
          <w:bCs/>
          <w:lang w:val="en-US"/>
        </w:rPr>
        <w:t xml:space="preserve">: Bacterial strains and plasmids </w:t>
      </w:r>
      <w:proofErr w:type="spellStart"/>
      <w:r w:rsidR="00786B05" w:rsidRPr="00474854">
        <w:rPr>
          <w:rFonts w:asciiTheme="minorHAnsi" w:hAnsiTheme="minorHAnsi" w:cstheme="minorHAnsi"/>
          <w:b/>
          <w:bCs/>
          <w:lang w:val="en-US"/>
        </w:rPr>
        <w:t>utilised</w:t>
      </w:r>
      <w:proofErr w:type="spellEnd"/>
      <w:r w:rsidR="00786B05" w:rsidRPr="00474854">
        <w:rPr>
          <w:rFonts w:asciiTheme="minorHAnsi" w:hAnsiTheme="minorHAnsi" w:cstheme="minorHAnsi"/>
          <w:b/>
          <w:bCs/>
          <w:lang w:val="en-US"/>
        </w:rPr>
        <w:t xml:space="preserve"> in this study</w:t>
      </w:r>
    </w:p>
    <w:bookmarkEnd w:id="0"/>
    <w:tbl>
      <w:tblPr>
        <w:tblStyle w:val="TableGrid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5386"/>
        <w:gridCol w:w="1755"/>
      </w:tblGrid>
      <w:tr w:rsidR="00786B05" w:rsidRPr="003E3E4C" w14:paraId="3575320E" w14:textId="77777777" w:rsidTr="0066492E">
        <w:trPr>
          <w:trHeight w:val="547"/>
        </w:trPr>
        <w:tc>
          <w:tcPr>
            <w:tcW w:w="209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14FC559" w14:textId="77777777" w:rsidR="00786B05" w:rsidRPr="001F3C75" w:rsidRDefault="00786B05" w:rsidP="0066492E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GB"/>
              </w:rPr>
            </w:pPr>
          </w:p>
        </w:tc>
        <w:tc>
          <w:tcPr>
            <w:tcW w:w="538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C52CDC2" w14:textId="77777777" w:rsidR="00786B05" w:rsidRPr="001F3C75" w:rsidRDefault="00786B05" w:rsidP="0066492E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b/>
                <w:sz w:val="16"/>
                <w:szCs w:val="16"/>
                <w:lang w:val="en-US" w:eastAsia="en-GB"/>
              </w:rPr>
              <w:t>Description</w:t>
            </w:r>
          </w:p>
        </w:tc>
        <w:tc>
          <w:tcPr>
            <w:tcW w:w="175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FAC70EF" w14:textId="77777777" w:rsidR="00786B05" w:rsidRPr="001F3C75" w:rsidRDefault="00786B05" w:rsidP="0066492E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b/>
                <w:sz w:val="16"/>
                <w:szCs w:val="16"/>
                <w:lang w:val="en-US" w:eastAsia="en-GB"/>
              </w:rPr>
              <w:t>Source</w:t>
            </w:r>
          </w:p>
        </w:tc>
      </w:tr>
      <w:tr w:rsidR="00786B05" w:rsidRPr="003E3E4C" w14:paraId="0E589F71" w14:textId="77777777" w:rsidTr="0066492E">
        <w:trPr>
          <w:trHeight w:val="372"/>
        </w:trPr>
        <w:tc>
          <w:tcPr>
            <w:tcW w:w="2094" w:type="dxa"/>
            <w:tcBorders>
              <w:top w:val="single" w:sz="18" w:space="0" w:color="000000"/>
            </w:tcBorders>
            <w:vAlign w:val="center"/>
          </w:tcPr>
          <w:p w14:paraId="6C0E0386" w14:textId="77777777" w:rsidR="00786B05" w:rsidRPr="001F3C75" w:rsidRDefault="00786B05" w:rsidP="0066492E">
            <w:pPr>
              <w:pStyle w:val="NoSpacing"/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  <w:u w:val="single"/>
                <w:lang w:val="en-US" w:eastAsia="en-GB"/>
              </w:rPr>
            </w:pPr>
            <w:r w:rsidRPr="001F3C75">
              <w:rPr>
                <w:rFonts w:ascii="Arial" w:hAnsi="Arial" w:cs="Arial"/>
                <w:iCs/>
                <w:sz w:val="16"/>
                <w:szCs w:val="16"/>
                <w:u w:val="single"/>
                <w:lang w:val="en-US" w:eastAsia="en-GB"/>
              </w:rPr>
              <w:t>Strain</w:t>
            </w:r>
          </w:p>
        </w:tc>
        <w:tc>
          <w:tcPr>
            <w:tcW w:w="5386" w:type="dxa"/>
            <w:tcBorders>
              <w:top w:val="single" w:sz="18" w:space="0" w:color="000000"/>
            </w:tcBorders>
          </w:tcPr>
          <w:p w14:paraId="70AA0D9C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</w:p>
        </w:tc>
        <w:tc>
          <w:tcPr>
            <w:tcW w:w="1755" w:type="dxa"/>
            <w:tcBorders>
              <w:top w:val="single" w:sz="18" w:space="0" w:color="000000"/>
            </w:tcBorders>
          </w:tcPr>
          <w:p w14:paraId="46D90319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</w:p>
        </w:tc>
      </w:tr>
      <w:tr w:rsidR="00786B05" w:rsidRPr="003E3E4C" w14:paraId="66CDAD0F" w14:textId="77777777" w:rsidTr="0066492E">
        <w:trPr>
          <w:trHeight w:val="372"/>
        </w:trPr>
        <w:tc>
          <w:tcPr>
            <w:tcW w:w="2094" w:type="dxa"/>
            <w:tcBorders>
              <w:top w:val="single" w:sz="18" w:space="0" w:color="000000"/>
            </w:tcBorders>
          </w:tcPr>
          <w:p w14:paraId="78E95EDB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</w:t>
            </w:r>
          </w:p>
        </w:tc>
        <w:tc>
          <w:tcPr>
            <w:tcW w:w="5386" w:type="dxa"/>
            <w:tcBorders>
              <w:top w:val="single" w:sz="18" w:space="0" w:color="000000"/>
            </w:tcBorders>
          </w:tcPr>
          <w:p w14:paraId="2BE8E93A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isolate derived from NCTC 00418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Strep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Amp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Rif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  <w:tcBorders>
              <w:top w:val="single" w:sz="18" w:space="0" w:color="000000"/>
            </w:tcBorders>
          </w:tcPr>
          <w:p w14:paraId="21481EAE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GB"/>
              </w:rPr>
              <w:t xml:space="preserve"> (5)</w:t>
            </w:r>
          </w:p>
        </w:tc>
      </w:tr>
      <w:tr w:rsidR="00786B05" w:rsidRPr="003E3E4C" w14:paraId="5DE30EF8" w14:textId="77777777" w:rsidTr="0066492E">
        <w:trPr>
          <w:trHeight w:val="372"/>
        </w:trPr>
        <w:tc>
          <w:tcPr>
            <w:tcW w:w="2094" w:type="dxa"/>
          </w:tcPr>
          <w:p w14:paraId="7B750CF6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ECL8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sodA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547F2484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sodA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2CA8AC34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02E5E1EB" w14:textId="77777777" w:rsidTr="0066492E">
        <w:trPr>
          <w:trHeight w:val="725"/>
        </w:trPr>
        <w:tc>
          <w:tcPr>
            <w:tcW w:w="2094" w:type="dxa"/>
          </w:tcPr>
          <w:p w14:paraId="6AC23641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ECL8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ytfL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37A8469D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ytfL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4DA9B732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18F4DC65" w14:textId="77777777" w:rsidTr="0066492E">
        <w:trPr>
          <w:trHeight w:val="372"/>
        </w:trPr>
        <w:tc>
          <w:tcPr>
            <w:tcW w:w="2094" w:type="dxa"/>
          </w:tcPr>
          <w:p w14:paraId="4818A54D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ompA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748A45E7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ompA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77A891F8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785D2D09" w14:textId="77777777" w:rsidTr="0066492E">
        <w:trPr>
          <w:trHeight w:val="372"/>
        </w:trPr>
        <w:tc>
          <w:tcPr>
            <w:tcW w:w="2094" w:type="dxa"/>
          </w:tcPr>
          <w:p w14:paraId="04B7C791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fepB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196FB3FC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fepB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6D5887C3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751D6C6F" w14:textId="77777777" w:rsidTr="0066492E">
        <w:trPr>
          <w:trHeight w:val="372"/>
        </w:trPr>
        <w:tc>
          <w:tcPr>
            <w:tcW w:w="2094" w:type="dxa"/>
          </w:tcPr>
          <w:p w14:paraId="2995B35F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fepD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6F0F1C26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fepD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31B7D970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7C6A8614" w14:textId="77777777" w:rsidTr="0066492E">
        <w:trPr>
          <w:trHeight w:val="372"/>
        </w:trPr>
        <w:tc>
          <w:tcPr>
            <w:tcW w:w="2094" w:type="dxa"/>
          </w:tcPr>
          <w:p w14:paraId="04D5DADC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exbB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1B39D934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exbB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154E6AF9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39D07E8F" w14:textId="77777777" w:rsidTr="0066492E">
        <w:trPr>
          <w:trHeight w:val="372"/>
        </w:trPr>
        <w:tc>
          <w:tcPr>
            <w:tcW w:w="2094" w:type="dxa"/>
          </w:tcPr>
          <w:p w14:paraId="1DA6B33D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exbD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</w:tcPr>
          <w:p w14:paraId="1F36FC4F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exbD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</w:tcPr>
          <w:p w14:paraId="1B7A31AD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3FDB7354" w14:textId="77777777" w:rsidTr="0066492E">
        <w:trPr>
          <w:trHeight w:val="372"/>
        </w:trPr>
        <w:tc>
          <w:tcPr>
            <w:tcW w:w="2094" w:type="dxa"/>
            <w:tcBorders>
              <w:bottom w:val="single" w:sz="18" w:space="0" w:color="auto"/>
            </w:tcBorders>
          </w:tcPr>
          <w:p w14:paraId="0E93FD15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K. pneumoniae 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ECL8</w:t>
            </w: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proofErr w:type="gram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wbbY</w:t>
            </w:r>
            <w:proofErr w:type="spell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::</w:t>
            </w:r>
            <w:proofErr w:type="spellStart"/>
            <w:proofErr w:type="gramEnd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5E60CCE5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K. pneumoniae</w:t>
            </w: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ECL8 with the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wbbY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gene replaced with a kanamycin </w:t>
            </w:r>
            <w:proofErr w:type="spellStart"/>
            <w:r w:rsidRPr="001F3C75"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 xml:space="preserve"> cassette (</w:t>
            </w: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Kan</w:t>
            </w:r>
            <w:r w:rsidRPr="001F3C7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R</w:t>
            </w:r>
            <w:proofErr w:type="spellEnd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755" w:type="dxa"/>
            <w:tcBorders>
              <w:bottom w:val="single" w:sz="18" w:space="0" w:color="auto"/>
            </w:tcBorders>
          </w:tcPr>
          <w:p w14:paraId="42A144DC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This study</w:t>
            </w:r>
          </w:p>
        </w:tc>
      </w:tr>
      <w:tr w:rsidR="00786B05" w:rsidRPr="003E3E4C" w14:paraId="18AF0320" w14:textId="77777777" w:rsidTr="0066492E">
        <w:trPr>
          <w:trHeight w:val="372"/>
        </w:trPr>
        <w:tc>
          <w:tcPr>
            <w:tcW w:w="20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E43B53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  <w:u w:val="single"/>
                <w:lang w:val="en-US" w:eastAsia="en-GB"/>
              </w:rPr>
            </w:pPr>
            <w:r w:rsidRPr="001F3C75">
              <w:rPr>
                <w:rFonts w:ascii="Arial" w:hAnsi="Arial" w:cs="Arial"/>
                <w:iCs/>
                <w:sz w:val="16"/>
                <w:szCs w:val="16"/>
                <w:u w:val="single"/>
                <w:lang w:val="en-US" w:eastAsia="en-GB"/>
              </w:rPr>
              <w:t>plasmid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C4C8E1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5B1E87" w14:textId="77777777" w:rsidR="00786B05" w:rsidRPr="001F3C75" w:rsidRDefault="00786B05" w:rsidP="0066492E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</w:p>
        </w:tc>
      </w:tr>
      <w:tr w:rsidR="00786B05" w:rsidRPr="003E3E4C" w14:paraId="047C99CD" w14:textId="77777777" w:rsidTr="0066492E">
        <w:trPr>
          <w:trHeight w:val="372"/>
        </w:trPr>
        <w:tc>
          <w:tcPr>
            <w:tcW w:w="2094" w:type="dxa"/>
            <w:tcBorders>
              <w:top w:val="single" w:sz="18" w:space="0" w:color="auto"/>
            </w:tcBorders>
          </w:tcPr>
          <w:p w14:paraId="0D17B38D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pKD4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614FE24A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Used as a template for amplification of the kanamycin </w:t>
            </w:r>
            <w:proofErr w:type="spellStart"/>
            <w:r w:rsidRPr="001F3C7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aph</w:t>
            </w:r>
            <w:proofErr w:type="spellEnd"/>
            <w:r w:rsidRPr="001F3C7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 cassette for the construction of chromosomal mutations.</w:t>
            </w:r>
          </w:p>
        </w:tc>
        <w:tc>
          <w:tcPr>
            <w:tcW w:w="1755" w:type="dxa"/>
            <w:tcBorders>
              <w:top w:val="single" w:sz="18" w:space="0" w:color="auto"/>
            </w:tcBorders>
          </w:tcPr>
          <w:p w14:paraId="50A92851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GB"/>
              </w:rPr>
              <w:t xml:space="preserve"> (6)</w:t>
            </w:r>
          </w:p>
        </w:tc>
      </w:tr>
      <w:tr w:rsidR="00786B05" w:rsidRPr="003E3E4C" w14:paraId="2641FA52" w14:textId="77777777" w:rsidTr="0066492E">
        <w:trPr>
          <w:trHeight w:val="372"/>
        </w:trPr>
        <w:tc>
          <w:tcPr>
            <w:tcW w:w="2094" w:type="dxa"/>
            <w:tcBorders>
              <w:bottom w:val="single" w:sz="18" w:space="0" w:color="auto"/>
            </w:tcBorders>
          </w:tcPr>
          <w:p w14:paraId="3B24EFF1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proofErr w:type="spellStart"/>
            <w:r w:rsidRPr="001F3C75">
              <w:rPr>
                <w:rFonts w:ascii="Arial" w:hAnsi="Arial" w:cs="Arial"/>
                <w:sz w:val="16"/>
                <w:szCs w:val="16"/>
                <w:lang w:val="en-US" w:eastAsia="en-GB"/>
              </w:rPr>
              <w:t>pACBSCE</w:t>
            </w:r>
            <w:proofErr w:type="spellEnd"/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1315B94F" w14:textId="77777777" w:rsidR="00786B05" w:rsidRPr="001F3C75" w:rsidRDefault="00786B05" w:rsidP="00831002">
            <w:pPr>
              <w:pStyle w:val="NoSpacing"/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</w:pPr>
            <w:r w:rsidRPr="001F3C7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</w:t>
            </w:r>
            <w:r w:rsidRPr="001F3C75">
              <w:rPr>
                <w:rFonts w:ascii="Arial" w:hAnsi="Arial" w:cs="Arial"/>
                <w:sz w:val="16"/>
                <w:szCs w:val="16"/>
                <w:lang w:val="en-US"/>
              </w:rPr>
              <w:t>rabinose inducible plasmid that e</w:t>
            </w:r>
            <w:r w:rsidRPr="001F3C7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ncodes for λ-Red genes: </w:t>
            </w:r>
            <w:r w:rsidRPr="001F3C75">
              <w:rPr>
                <w:rStyle w:val="Emphasis"/>
                <w:rFonts w:ascii="Arial" w:eastAsiaTheme="majorEastAsia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gam</w:t>
            </w:r>
            <w:r w:rsidRPr="001F3C7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F3C75">
              <w:rPr>
                <w:rStyle w:val="Emphasis"/>
                <w:rFonts w:ascii="Arial" w:eastAsiaTheme="majorEastAsia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exo</w:t>
            </w:r>
            <w:proofErr w:type="spellEnd"/>
            <w:r w:rsidRPr="001F3C75">
              <w:rPr>
                <w:rStyle w:val="Emphasis"/>
                <w:rFonts w:ascii="Arial" w:eastAsiaTheme="majorEastAsia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1F3C7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and </w:t>
            </w:r>
            <w:proofErr w:type="gramStart"/>
            <w:r w:rsidRPr="001F3C75">
              <w:rPr>
                <w:rStyle w:val="Emphasis"/>
                <w:rFonts w:ascii="Arial" w:eastAsiaTheme="majorEastAsia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bet</w:t>
            </w:r>
            <w:r w:rsidRPr="001F3C75">
              <w:rPr>
                <w:rStyle w:val="Emphasis"/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1F3C75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3C7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llelic</w:t>
            </w:r>
            <w:proofErr w:type="spellEnd"/>
            <w:proofErr w:type="gramEnd"/>
            <w:r w:rsidRPr="001F3C7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 exchange vector with arabinose induction</w:t>
            </w:r>
          </w:p>
        </w:tc>
        <w:tc>
          <w:tcPr>
            <w:tcW w:w="1755" w:type="dxa"/>
            <w:tcBorders>
              <w:bottom w:val="single" w:sz="18" w:space="0" w:color="auto"/>
            </w:tcBorders>
          </w:tcPr>
          <w:p w14:paraId="4372CD7D" w14:textId="77777777" w:rsidR="00786B05" w:rsidRPr="001F3C75" w:rsidRDefault="00786B05" w:rsidP="0066492E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GB"/>
              </w:rPr>
              <w:t xml:space="preserve"> (7)</w:t>
            </w:r>
          </w:p>
        </w:tc>
      </w:tr>
    </w:tbl>
    <w:p w14:paraId="4C2CE152" w14:textId="77777777" w:rsidR="00786B05" w:rsidRPr="003E3E4C" w:rsidRDefault="00786B05" w:rsidP="007C5A51">
      <w:pPr>
        <w:spacing w:after="160" w:line="259" w:lineRule="auto"/>
        <w:rPr>
          <w:lang w:val="en-US"/>
        </w:rPr>
      </w:pPr>
    </w:p>
    <w:p w14:paraId="70CCF634" w14:textId="77777777" w:rsidR="00786B05" w:rsidRDefault="00786B05" w:rsidP="007C5A51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20E2CEB" w14:textId="6B183D0B" w:rsidR="00786B05" w:rsidRPr="001F3C75" w:rsidRDefault="00474854" w:rsidP="007C5A5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bookmarkStart w:id="1" w:name="_Hlk173485670"/>
      <w:r w:rsidRPr="00474854">
        <w:rPr>
          <w:rFonts w:asciiTheme="minorHAnsi" w:hAnsiTheme="minorHAnsi" w:cstheme="minorHAnsi"/>
          <w:b/>
          <w:lang w:val="en-US"/>
        </w:rPr>
        <w:lastRenderedPageBreak/>
        <w:t>Supplementary File 1</w:t>
      </w:r>
      <w:r>
        <w:rPr>
          <w:rFonts w:asciiTheme="minorHAnsi" w:hAnsiTheme="minorHAnsi" w:cstheme="minorHAnsi"/>
          <w:b/>
          <w:lang w:val="en-US"/>
        </w:rPr>
        <w:t>b</w:t>
      </w:r>
      <w:r w:rsidR="00786B05" w:rsidRPr="001F3C75">
        <w:rPr>
          <w:rFonts w:asciiTheme="minorHAnsi" w:hAnsiTheme="minorHAnsi" w:cstheme="minorHAnsi"/>
          <w:b/>
          <w:lang w:val="en-US"/>
        </w:rPr>
        <w:t xml:space="preserve">: </w:t>
      </w:r>
      <w:r w:rsidR="00786B05" w:rsidRPr="001F3C75">
        <w:rPr>
          <w:rFonts w:asciiTheme="minorHAnsi" w:hAnsiTheme="minorHAnsi" w:cstheme="minorHAnsi"/>
          <w:b/>
        </w:rPr>
        <w:t xml:space="preserve">Primer nucleotide sequences for construction of </w:t>
      </w:r>
      <w:r w:rsidR="00786B05" w:rsidRPr="001F3C75">
        <w:rPr>
          <w:rFonts w:asciiTheme="minorHAnsi" w:hAnsiTheme="minorHAnsi" w:cstheme="minorHAnsi"/>
          <w:b/>
          <w:i/>
        </w:rPr>
        <w:t>K. pneumoniae</w:t>
      </w:r>
      <w:r w:rsidR="00786B05" w:rsidRPr="001F3C75">
        <w:rPr>
          <w:rFonts w:asciiTheme="minorHAnsi" w:hAnsiTheme="minorHAnsi" w:cstheme="minorHAnsi"/>
          <w:b/>
        </w:rPr>
        <w:t xml:space="preserve"> chromosomal mutant strains.</w:t>
      </w:r>
      <w:r w:rsidR="00786B05" w:rsidRPr="001F3C75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7"/>
        <w:gridCol w:w="5078"/>
        <w:gridCol w:w="2661"/>
      </w:tblGrid>
      <w:tr w:rsidR="00786B05" w:rsidRPr="001F3C75" w14:paraId="4B8563AF" w14:textId="77777777" w:rsidTr="0066492E">
        <w:trPr>
          <w:trHeight w:val="304"/>
        </w:trPr>
        <w:tc>
          <w:tcPr>
            <w:tcW w:w="71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noWrap/>
          </w:tcPr>
          <w:bookmarkEnd w:id="1"/>
          <w:p w14:paraId="74DDE8F1" w14:textId="77777777" w:rsidR="00786B05" w:rsidRPr="001F3C75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81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noWrap/>
          </w:tcPr>
          <w:p w14:paraId="003E60E4" w14:textId="77777777" w:rsidR="00786B05" w:rsidRPr="001F3C75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Primer sequence (5’-3’)</w:t>
            </w:r>
          </w:p>
        </w:tc>
        <w:tc>
          <w:tcPr>
            <w:tcW w:w="1474" w:type="pct"/>
            <w:tcBorders>
              <w:top w:val="single" w:sz="18" w:space="0" w:color="000000"/>
              <w:bottom w:val="single" w:sz="18" w:space="0" w:color="000000"/>
            </w:tcBorders>
          </w:tcPr>
          <w:p w14:paraId="7417AE44" w14:textId="77777777" w:rsidR="00786B05" w:rsidRPr="001F3C75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Description*</w:t>
            </w:r>
          </w:p>
        </w:tc>
      </w:tr>
      <w:tr w:rsidR="00786B05" w:rsidRPr="001F3C75" w14:paraId="6892E3A7" w14:textId="77777777" w:rsidTr="0066492E">
        <w:trPr>
          <w:trHeight w:val="76"/>
        </w:trPr>
        <w:tc>
          <w:tcPr>
            <w:tcW w:w="713" w:type="pct"/>
            <w:tcBorders>
              <w:top w:val="single" w:sz="18" w:space="0" w:color="000000"/>
            </w:tcBorders>
            <w:shd w:val="clear" w:color="auto" w:fill="auto"/>
            <w:noWrap/>
            <w:hideMark/>
          </w:tcPr>
          <w:p w14:paraId="574E17E6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ompA_F</w:t>
            </w:r>
            <w:proofErr w:type="spellEnd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13" w:type="pct"/>
            <w:tcBorders>
              <w:top w:val="single" w:sz="18" w:space="0" w:color="000000"/>
            </w:tcBorders>
            <w:shd w:val="clear" w:color="auto" w:fill="auto"/>
            <w:noWrap/>
            <w:hideMark/>
          </w:tcPr>
          <w:p w14:paraId="69F7BEE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GCTAAACTGGGTTACCCGATCACTGACGATCTGGACATCTACACCCG</w:t>
            </w:r>
          </w:p>
          <w:p w14:paraId="6063706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TCTGGGCGGCATGGTGTAGGCTGGAGCTGCTTC</w:t>
            </w:r>
          </w:p>
        </w:tc>
        <w:tc>
          <w:tcPr>
            <w:tcW w:w="1474" w:type="pct"/>
            <w:tcBorders>
              <w:top w:val="single" w:sz="18" w:space="0" w:color="000000"/>
            </w:tcBorders>
          </w:tcPr>
          <w:p w14:paraId="61DCA42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ompA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38022002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66347C4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ompA_R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0691486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GGGCATAAAAAAAACCCGCCGAAGCGGGTTTTTTTTTATCGGTTATA</w:t>
            </w:r>
          </w:p>
          <w:p w14:paraId="0E935443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ACTTAAGCCGCCGGCTGAGTTACCATATGAATATCCTCCTTAG</w:t>
            </w:r>
          </w:p>
        </w:tc>
        <w:tc>
          <w:tcPr>
            <w:tcW w:w="1474" w:type="pct"/>
          </w:tcPr>
          <w:p w14:paraId="451454B3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ompA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432A3BEB" w14:textId="77777777" w:rsidTr="0066492E">
        <w:trPr>
          <w:trHeight w:val="102"/>
        </w:trPr>
        <w:tc>
          <w:tcPr>
            <w:tcW w:w="713" w:type="pct"/>
            <w:shd w:val="clear" w:color="auto" w:fill="auto"/>
            <w:noWrap/>
            <w:hideMark/>
          </w:tcPr>
          <w:p w14:paraId="4492C36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ompA_checkF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4D5FBFC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CAGCTTGGTGCTGGTGCGTTC</w:t>
            </w:r>
          </w:p>
        </w:tc>
        <w:tc>
          <w:tcPr>
            <w:tcW w:w="1474" w:type="pct"/>
          </w:tcPr>
          <w:p w14:paraId="6D4D2250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ompA</w:t>
            </w:r>
            <w:proofErr w:type="spellEnd"/>
          </w:p>
        </w:tc>
      </w:tr>
      <w:tr w:rsidR="00786B05" w:rsidRPr="001F3C75" w14:paraId="7CC777EF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46496CB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ompA_checkR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09DD0AE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GCAAAATGTCGAGCCTGAAG</w:t>
            </w:r>
          </w:p>
        </w:tc>
        <w:tc>
          <w:tcPr>
            <w:tcW w:w="1474" w:type="pct"/>
          </w:tcPr>
          <w:p w14:paraId="7FF889B2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ompA</w:t>
            </w:r>
            <w:proofErr w:type="spellEnd"/>
          </w:p>
        </w:tc>
      </w:tr>
      <w:tr w:rsidR="00786B05" w:rsidRPr="001F3C75" w14:paraId="082AE328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0B50F8D9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sodA_F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3C675B6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GGACAAACTGCTTACGCGGCGTTAACACTTGAGCCGCTCGACAATAA</w:t>
            </w:r>
          </w:p>
          <w:p w14:paraId="642A253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TGGAGATGATTATGGTGTAGGCTGGAGCTGTTC</w:t>
            </w:r>
          </w:p>
        </w:tc>
        <w:tc>
          <w:tcPr>
            <w:tcW w:w="1474" w:type="pct"/>
          </w:tcPr>
          <w:p w14:paraId="3FE325B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sodA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057F9BF9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70592ACD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sodA_R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27CC004C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GCGAGTCATCAGACTCGCTTCTCTTTTAGCGCAATGCAACCTTATTTTT</w:t>
            </w:r>
          </w:p>
          <w:p w14:paraId="583426F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TGGCGGCAAAACGCATATGAATATCCTCCTTAG</w:t>
            </w:r>
          </w:p>
        </w:tc>
        <w:tc>
          <w:tcPr>
            <w:tcW w:w="1474" w:type="pct"/>
          </w:tcPr>
          <w:p w14:paraId="63C7DD3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sodA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0F484A24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0B8F4A05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sodA_checkF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13175BE4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TGCCACAGGATGGCGAACCC</w:t>
            </w:r>
          </w:p>
        </w:tc>
        <w:tc>
          <w:tcPr>
            <w:tcW w:w="1474" w:type="pct"/>
          </w:tcPr>
          <w:p w14:paraId="022CE48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sodA</w:t>
            </w:r>
            <w:proofErr w:type="spellEnd"/>
          </w:p>
        </w:tc>
      </w:tr>
      <w:tr w:rsidR="00786B05" w:rsidRPr="001F3C75" w14:paraId="1FF15699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63510FE9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sodA_checkR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37DC3D6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GGTCCCCATCGAGACCGAGA</w:t>
            </w:r>
          </w:p>
        </w:tc>
        <w:tc>
          <w:tcPr>
            <w:tcW w:w="1474" w:type="pct"/>
          </w:tcPr>
          <w:p w14:paraId="172C7781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sodA</w:t>
            </w:r>
            <w:proofErr w:type="spellEnd"/>
          </w:p>
        </w:tc>
      </w:tr>
      <w:tr w:rsidR="00786B05" w:rsidRPr="001F3C75" w14:paraId="27F65B81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0893F10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exbB_F</w:t>
            </w:r>
            <w:proofErr w:type="spellEnd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13" w:type="pct"/>
            <w:shd w:val="clear" w:color="auto" w:fill="auto"/>
            <w:noWrap/>
            <w:hideMark/>
          </w:tcPr>
          <w:p w14:paraId="2E92F51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TGTCGTTTTGATATTATTGTGGGCAGATTTTGTGATTATCGTCGTGGAG</w:t>
            </w:r>
          </w:p>
          <w:p w14:paraId="56D10869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ATAGAGCGTGGTGTAGGCTGGAGCTGCTTC</w:t>
            </w:r>
          </w:p>
        </w:tc>
        <w:tc>
          <w:tcPr>
            <w:tcW w:w="1474" w:type="pct"/>
          </w:tcPr>
          <w:p w14:paraId="2C3C7F8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exbB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00B7D92D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31213370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exbB_R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61BF25C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CGCCGTTATCGTCCAGGTTTTCATTAAGACGCATCGCCATAGCCGATCA</w:t>
            </w:r>
          </w:p>
          <w:p w14:paraId="7D19382D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ACCTACCCGCATATGAATATCCTCCTTAG</w:t>
            </w:r>
          </w:p>
        </w:tc>
        <w:tc>
          <w:tcPr>
            <w:tcW w:w="1474" w:type="pct"/>
          </w:tcPr>
          <w:p w14:paraId="4B8D245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exbB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1E398BD8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28135656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exbB_checkF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08E3E38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GCTTTTCTATACCAGCGCACCG</w:t>
            </w:r>
          </w:p>
        </w:tc>
        <w:tc>
          <w:tcPr>
            <w:tcW w:w="1474" w:type="pct"/>
          </w:tcPr>
          <w:p w14:paraId="299D9A6A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exbB</w:t>
            </w:r>
            <w:proofErr w:type="spellEnd"/>
          </w:p>
        </w:tc>
      </w:tr>
      <w:tr w:rsidR="00786B05" w:rsidRPr="001F3C75" w14:paraId="65DE0AEF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  <w:hideMark/>
          </w:tcPr>
          <w:p w14:paraId="20B6A990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exbB_checkR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  <w:hideMark/>
          </w:tcPr>
          <w:p w14:paraId="1A93AB1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GATGGGTTTTTCCGGTCGCGGT</w:t>
            </w:r>
          </w:p>
        </w:tc>
        <w:tc>
          <w:tcPr>
            <w:tcW w:w="1474" w:type="pct"/>
          </w:tcPr>
          <w:p w14:paraId="2E17E5F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exbB</w:t>
            </w:r>
            <w:proofErr w:type="spellEnd"/>
          </w:p>
        </w:tc>
      </w:tr>
      <w:tr w:rsidR="00786B05" w:rsidRPr="001F3C75" w14:paraId="3ED8D51B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12565EFC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exbD_F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1686B7C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CCAGCGGCGTGAAGCCGGTGCGCAGCGCGCAGAAATTACGGGTAG</w:t>
            </w:r>
          </w:p>
          <w:p w14:paraId="4944F2A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GTTGATCGGCTATGGTGTAGGCTGGAGCTGCTTC</w:t>
            </w:r>
          </w:p>
        </w:tc>
        <w:tc>
          <w:tcPr>
            <w:tcW w:w="1474" w:type="pct"/>
          </w:tcPr>
          <w:p w14:paraId="751EEF8C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exbD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7E73E263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1F744168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exbD_R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49FDE90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CAACAAAAAAAGGCCTGCACGCGGCCAGCCTTTGCAGAAACGCAAG</w:t>
            </w:r>
          </w:p>
          <w:p w14:paraId="2CE19EDD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CGGGTTATTTGGCCATATGAATATCCTCCTTAG</w:t>
            </w:r>
          </w:p>
        </w:tc>
        <w:tc>
          <w:tcPr>
            <w:tcW w:w="1474" w:type="pct"/>
          </w:tcPr>
          <w:p w14:paraId="66985EA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exbD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52166CF9" w14:textId="77777777" w:rsidTr="0066492E">
        <w:trPr>
          <w:trHeight w:val="118"/>
        </w:trPr>
        <w:tc>
          <w:tcPr>
            <w:tcW w:w="713" w:type="pct"/>
            <w:shd w:val="clear" w:color="auto" w:fill="auto"/>
            <w:noWrap/>
          </w:tcPr>
          <w:p w14:paraId="3EC0F93C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exbD_checkF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0C2643A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GTCCTCTGATTCTACGAGGCACG</w:t>
            </w:r>
          </w:p>
        </w:tc>
        <w:tc>
          <w:tcPr>
            <w:tcW w:w="1474" w:type="pct"/>
          </w:tcPr>
          <w:p w14:paraId="32FDEA6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exbD</w:t>
            </w:r>
            <w:proofErr w:type="spellEnd"/>
          </w:p>
        </w:tc>
      </w:tr>
      <w:tr w:rsidR="00786B05" w:rsidRPr="001F3C75" w14:paraId="7CC9E1A0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415F7A74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exbD_checkR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06E9807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AAATAAACCGGCGCCAGCAGCC</w:t>
            </w:r>
          </w:p>
        </w:tc>
        <w:tc>
          <w:tcPr>
            <w:tcW w:w="1474" w:type="pct"/>
          </w:tcPr>
          <w:p w14:paraId="46F33F22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exbD</w:t>
            </w:r>
            <w:proofErr w:type="spellEnd"/>
          </w:p>
        </w:tc>
      </w:tr>
      <w:tr w:rsidR="00786B05" w:rsidRPr="001F3C75" w14:paraId="6763B1D6" w14:textId="77777777" w:rsidTr="0066492E">
        <w:trPr>
          <w:trHeight w:val="133"/>
        </w:trPr>
        <w:tc>
          <w:tcPr>
            <w:tcW w:w="713" w:type="pct"/>
            <w:shd w:val="clear" w:color="auto" w:fill="auto"/>
            <w:noWrap/>
          </w:tcPr>
          <w:p w14:paraId="67E1B501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ytfL_F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58E9C732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CACATTTGAGTTATCAACTTCCCTTCCGAGGATCTGGCCTCAACGGT</w:t>
            </w:r>
          </w:p>
          <w:p w14:paraId="1B8BAF3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CAGAAAAGATATGGTGTAGGCTGGAGCTGCTTC</w:t>
            </w:r>
          </w:p>
        </w:tc>
        <w:tc>
          <w:tcPr>
            <w:tcW w:w="1474" w:type="pct"/>
          </w:tcPr>
          <w:p w14:paraId="58CDB9F4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ytfL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04BCA99C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76AA43A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ytfL_R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7CF2EAA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GGCGGATGGTCATCCGCCCTTAGGAGAGAGAAAAGATTACGCTCAG</w:t>
            </w:r>
          </w:p>
          <w:p w14:paraId="0E2132D5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GCGTTCTGGCTTTCCATATGAATATCCTCCTTAG</w:t>
            </w:r>
          </w:p>
        </w:tc>
        <w:tc>
          <w:tcPr>
            <w:tcW w:w="1474" w:type="pct"/>
          </w:tcPr>
          <w:p w14:paraId="2AA7DC56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ytfL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39E7AF6D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54C37B65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ytfL_checkF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6A61B49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CTAGCCAGTGTGACAGCCGG</w:t>
            </w:r>
          </w:p>
        </w:tc>
        <w:tc>
          <w:tcPr>
            <w:tcW w:w="1474" w:type="pct"/>
          </w:tcPr>
          <w:p w14:paraId="415A226E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ytfL</w:t>
            </w:r>
            <w:proofErr w:type="spellEnd"/>
          </w:p>
        </w:tc>
      </w:tr>
      <w:tr w:rsidR="00786B05" w:rsidRPr="001F3C75" w14:paraId="15321B38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0841BDCB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ytfL_checkR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5D1ADC60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GCTATCGGCAGAGGGGCGTG</w:t>
            </w:r>
          </w:p>
        </w:tc>
        <w:tc>
          <w:tcPr>
            <w:tcW w:w="1474" w:type="pct"/>
          </w:tcPr>
          <w:p w14:paraId="6A854197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ytfL</w:t>
            </w:r>
            <w:proofErr w:type="spellEnd"/>
          </w:p>
        </w:tc>
      </w:tr>
      <w:tr w:rsidR="00786B05" w:rsidRPr="001F3C75" w14:paraId="5DE4E565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3E4AF342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fepB_F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5C63027E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CACAAAGTTGAAAATGAGACGCATTTATCACCTTTCAAATCAGGAT</w:t>
            </w:r>
          </w:p>
          <w:p w14:paraId="5D637B9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GCGATGACGTGGTGTAGGCTGGAGCTGCTTC</w:t>
            </w:r>
          </w:p>
        </w:tc>
        <w:tc>
          <w:tcPr>
            <w:tcW w:w="1474" w:type="pct"/>
          </w:tcPr>
          <w:p w14:paraId="4C89CF5C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fepB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1CCA5023" w14:textId="77777777" w:rsidTr="0066492E">
        <w:trPr>
          <w:trHeight w:val="122"/>
        </w:trPr>
        <w:tc>
          <w:tcPr>
            <w:tcW w:w="713" w:type="pct"/>
            <w:shd w:val="clear" w:color="auto" w:fill="auto"/>
            <w:noWrap/>
          </w:tcPr>
          <w:p w14:paraId="31413FE4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fepB_R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2F3CCC65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GCAGGCCGAGTGCCCGTCCTGATGGCGCAGCCCGCGTTAGCCGAAC</w:t>
            </w:r>
          </w:p>
          <w:p w14:paraId="4A7A0BDE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AGGCTGGAGAGCATATGAATATCCTCCTTAG</w:t>
            </w:r>
          </w:p>
        </w:tc>
        <w:tc>
          <w:tcPr>
            <w:tcW w:w="1474" w:type="pct"/>
          </w:tcPr>
          <w:p w14:paraId="472620E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fepB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03A3136D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187103FE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fepB_checkF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42B2E05E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shd w:val="clear" w:color="auto" w:fill="FFFFFF"/>
              </w:rPr>
              <w:t>TGACGTTTCCATATCATCCTC</w:t>
            </w:r>
          </w:p>
        </w:tc>
        <w:tc>
          <w:tcPr>
            <w:tcW w:w="1474" w:type="pct"/>
          </w:tcPr>
          <w:p w14:paraId="63565FB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fepB</w:t>
            </w:r>
            <w:proofErr w:type="spellEnd"/>
          </w:p>
        </w:tc>
      </w:tr>
      <w:tr w:rsidR="00786B05" w:rsidRPr="001F3C75" w14:paraId="35DAB095" w14:textId="77777777" w:rsidTr="0066492E">
        <w:trPr>
          <w:trHeight w:val="86"/>
        </w:trPr>
        <w:tc>
          <w:tcPr>
            <w:tcW w:w="713" w:type="pct"/>
            <w:shd w:val="clear" w:color="auto" w:fill="auto"/>
            <w:noWrap/>
          </w:tcPr>
          <w:p w14:paraId="222D008F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fepB_checkR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337B3E20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GCTGGCATTGTAGGCCGGGC</w:t>
            </w:r>
          </w:p>
        </w:tc>
        <w:tc>
          <w:tcPr>
            <w:tcW w:w="1474" w:type="pct"/>
          </w:tcPr>
          <w:p w14:paraId="1A0B12BE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fepB</w:t>
            </w:r>
            <w:proofErr w:type="spellEnd"/>
          </w:p>
        </w:tc>
      </w:tr>
      <w:tr w:rsidR="00786B05" w:rsidRPr="001F3C75" w14:paraId="0A4E43E6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21B50864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fepD_F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390FAA03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TGAATAAAATCGATAACGATAATTACTATCATTATCATATCAGGGATG</w:t>
            </w:r>
          </w:p>
          <w:p w14:paraId="28FA0C15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TCAGTTATGGTGTAGGCTGGAGCTGCTTC</w:t>
            </w:r>
          </w:p>
        </w:tc>
        <w:tc>
          <w:tcPr>
            <w:tcW w:w="1474" w:type="pct"/>
          </w:tcPr>
          <w:p w14:paraId="1BAE570D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fepD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400197BE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778F8E8A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fepD_R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595C48FB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GCAGACAGCTGGCTATCAGGCGGCGGGACGGGGCAATCACAGGCCA</w:t>
            </w:r>
          </w:p>
          <w:p w14:paraId="4468A0F9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CCTCCCCGCGGCATATGAATATCCTCCTTAG</w:t>
            </w:r>
          </w:p>
        </w:tc>
        <w:tc>
          <w:tcPr>
            <w:tcW w:w="1474" w:type="pct"/>
          </w:tcPr>
          <w:p w14:paraId="7CF4377C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fepD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44C5440D" w14:textId="77777777" w:rsidTr="0066492E">
        <w:trPr>
          <w:trHeight w:val="55"/>
        </w:trPr>
        <w:tc>
          <w:tcPr>
            <w:tcW w:w="713" w:type="pct"/>
            <w:shd w:val="clear" w:color="auto" w:fill="auto"/>
            <w:noWrap/>
          </w:tcPr>
          <w:p w14:paraId="18272C11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fepD_checkF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31D24C10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GCGAGCGATAAAAACGGCGC</w:t>
            </w:r>
          </w:p>
        </w:tc>
        <w:tc>
          <w:tcPr>
            <w:tcW w:w="1474" w:type="pct"/>
          </w:tcPr>
          <w:p w14:paraId="6BBCCB04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fepD</w:t>
            </w:r>
            <w:proofErr w:type="spellEnd"/>
          </w:p>
        </w:tc>
      </w:tr>
      <w:tr w:rsidR="00786B05" w:rsidRPr="001F3C75" w14:paraId="3655ED75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5ED07A44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fepD_checkR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7EEF70D8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CCATTAACACCCGCGGCAGC</w:t>
            </w:r>
          </w:p>
        </w:tc>
        <w:tc>
          <w:tcPr>
            <w:tcW w:w="1474" w:type="pct"/>
          </w:tcPr>
          <w:p w14:paraId="42C90F1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fepD</w:t>
            </w:r>
            <w:proofErr w:type="spellEnd"/>
          </w:p>
        </w:tc>
      </w:tr>
      <w:tr w:rsidR="00786B05" w:rsidRPr="001F3C75" w14:paraId="679FFAE0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19836923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wbbY_F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61653011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ACTACTTCAATTCACTAATATCATAGAAAAGTCTAGGTTACAAAGGA</w:t>
            </w:r>
          </w:p>
          <w:p w14:paraId="01F1D98A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AGGGTTACAATGGTGTAGGCTGGAGCTGCTTC</w:t>
            </w:r>
          </w:p>
        </w:tc>
        <w:tc>
          <w:tcPr>
            <w:tcW w:w="1474" w:type="pct"/>
          </w:tcPr>
          <w:p w14:paraId="3633430C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wbbY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72DB674A" w14:textId="77777777" w:rsidTr="0066492E">
        <w:trPr>
          <w:trHeight w:val="81"/>
        </w:trPr>
        <w:tc>
          <w:tcPr>
            <w:tcW w:w="713" w:type="pct"/>
            <w:shd w:val="clear" w:color="auto" w:fill="auto"/>
            <w:noWrap/>
          </w:tcPr>
          <w:p w14:paraId="7F685A35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wbbY_R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6159A69A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GAAAGTTAATATTGTTTTTGCGGAGCCCTTTCGGGCCCCGAATATTA</w:t>
            </w:r>
          </w:p>
          <w:p w14:paraId="47594BD2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CTTTATTTTAACCATATGAATATCCTCCTTAG</w:t>
            </w:r>
          </w:p>
        </w:tc>
        <w:tc>
          <w:tcPr>
            <w:tcW w:w="1474" w:type="pct"/>
          </w:tcPr>
          <w:p w14:paraId="47BE8404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primer for replacement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wbbY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with the kanamycin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aph</w:t>
            </w:r>
            <w:proofErr w:type="spellEnd"/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cassette</w:t>
            </w:r>
          </w:p>
        </w:tc>
      </w:tr>
      <w:tr w:rsidR="00786B05" w:rsidRPr="001F3C75" w14:paraId="1F6FA3B6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661679EA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wbbY_checkF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075005EA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TTACACCATCACCAGCATTAC</w:t>
            </w:r>
          </w:p>
        </w:tc>
        <w:tc>
          <w:tcPr>
            <w:tcW w:w="1474" w:type="pct"/>
          </w:tcPr>
          <w:p w14:paraId="23FF97C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Forward check primer for confirmation of the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wbbY</w:t>
            </w:r>
            <w:proofErr w:type="spellEnd"/>
          </w:p>
        </w:tc>
      </w:tr>
      <w:tr w:rsidR="00786B05" w:rsidRPr="001F3C75" w14:paraId="3D6A82E7" w14:textId="77777777" w:rsidTr="0066492E">
        <w:trPr>
          <w:trHeight w:val="76"/>
        </w:trPr>
        <w:tc>
          <w:tcPr>
            <w:tcW w:w="713" w:type="pct"/>
            <w:shd w:val="clear" w:color="auto" w:fill="auto"/>
            <w:noWrap/>
          </w:tcPr>
          <w:p w14:paraId="18E849D9" w14:textId="77777777" w:rsidR="00786B05" w:rsidRPr="00B875CF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875C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wbbY_checkR</w:t>
            </w:r>
            <w:proofErr w:type="spellEnd"/>
          </w:p>
        </w:tc>
        <w:tc>
          <w:tcPr>
            <w:tcW w:w="2813" w:type="pct"/>
            <w:shd w:val="clear" w:color="auto" w:fill="auto"/>
            <w:noWrap/>
          </w:tcPr>
          <w:p w14:paraId="2265BD4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TCCGGCTGAATTCATCCGAAG</w:t>
            </w:r>
          </w:p>
        </w:tc>
        <w:tc>
          <w:tcPr>
            <w:tcW w:w="1474" w:type="pct"/>
          </w:tcPr>
          <w:p w14:paraId="341C515F" w14:textId="77777777" w:rsidR="00786B05" w:rsidRPr="001F3C75" w:rsidRDefault="00786B05" w:rsidP="0066492E">
            <w:pPr>
              <w:pStyle w:val="NoSpacing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1F3C75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Reverse check primer for confirmation of correct disruption of </w:t>
            </w:r>
            <w:proofErr w:type="spellStart"/>
            <w:r w:rsidRPr="001F3C75">
              <w:rPr>
                <w:rFonts w:asciiTheme="minorHAnsi" w:eastAsia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  <w:t>wbbY</w:t>
            </w:r>
            <w:proofErr w:type="spellEnd"/>
          </w:p>
        </w:tc>
      </w:tr>
    </w:tbl>
    <w:p w14:paraId="3A2CA625" w14:textId="77777777" w:rsidR="00786B05" w:rsidRPr="001F3C75" w:rsidRDefault="00786B05" w:rsidP="007C5A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 w:rsidRPr="001F3C75">
        <w:rPr>
          <w:rFonts w:asciiTheme="minorHAnsi" w:hAnsiTheme="minorHAnsi" w:cstheme="minorHAnsi"/>
          <w:sz w:val="16"/>
          <w:szCs w:val="16"/>
        </w:rPr>
        <w:t>*Check primers annealing ~200 bp upstream and downstream of the gene of interest were utilised for confirmation of mutant strains by PCR and sanger sequencing</w:t>
      </w:r>
    </w:p>
    <w:p w14:paraId="5DEEA531" w14:textId="77777777" w:rsidR="00786B05" w:rsidRPr="001F3C75" w:rsidRDefault="00786B05" w:rsidP="007C5A51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  <w:r w:rsidRPr="001F3C75"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27443B25" w14:textId="6C266147" w:rsidR="00786B05" w:rsidRPr="007C5A51" w:rsidRDefault="00474854" w:rsidP="007C5A51">
      <w:pPr>
        <w:jc w:val="both"/>
        <w:rPr>
          <w:rFonts w:asciiTheme="minorHAnsi" w:hAnsiTheme="minorHAnsi" w:cstheme="minorHAnsi"/>
        </w:rPr>
      </w:pPr>
      <w:bookmarkStart w:id="2" w:name="_Hlk173485692"/>
      <w:r w:rsidRPr="00474854">
        <w:rPr>
          <w:rFonts w:asciiTheme="minorHAnsi" w:hAnsiTheme="minorHAnsi" w:cstheme="minorHAnsi"/>
          <w:b/>
        </w:rPr>
        <w:lastRenderedPageBreak/>
        <w:t>Supplementary File 1</w:t>
      </w:r>
      <w:r>
        <w:rPr>
          <w:rFonts w:asciiTheme="minorHAnsi" w:hAnsiTheme="minorHAnsi" w:cstheme="minorHAnsi"/>
          <w:b/>
        </w:rPr>
        <w:t>c</w:t>
      </w:r>
      <w:r w:rsidR="00786B05" w:rsidRPr="007C5A51">
        <w:rPr>
          <w:rFonts w:asciiTheme="minorHAnsi" w:hAnsiTheme="minorHAnsi" w:cstheme="minorHAnsi"/>
          <w:b/>
        </w:rPr>
        <w:t>:</w:t>
      </w:r>
      <w:r w:rsidR="00786B05" w:rsidRPr="007C5A51">
        <w:rPr>
          <w:rFonts w:asciiTheme="minorHAnsi" w:hAnsiTheme="minorHAnsi" w:cstheme="minorHAnsi"/>
        </w:rPr>
        <w:t xml:space="preserve"> </w:t>
      </w:r>
      <w:r w:rsidR="00786B05" w:rsidRPr="007C5A51">
        <w:rPr>
          <w:rFonts w:asciiTheme="minorHAnsi" w:hAnsiTheme="minorHAnsi" w:cstheme="minorHAnsi"/>
          <w:b/>
        </w:rPr>
        <w:t>Primer nucleotide sequences for enrichment of the transposon junction (TKK_F and TKK_R) and the introduction of an inline barcode for multiplexed sequencing (TKK 6, 7, 8, 9)</w:t>
      </w:r>
    </w:p>
    <w:tbl>
      <w:tblPr>
        <w:tblpPr w:leftFromText="180" w:rightFromText="180" w:vertAnchor="text" w:horzAnchor="margin" w:tblpY="149"/>
        <w:tblW w:w="5000" w:type="pct"/>
        <w:tblLook w:val="04A0" w:firstRow="1" w:lastRow="0" w:firstColumn="1" w:lastColumn="0" w:noHBand="0" w:noVBand="1"/>
      </w:tblPr>
      <w:tblGrid>
        <w:gridCol w:w="917"/>
        <w:gridCol w:w="8109"/>
      </w:tblGrid>
      <w:tr w:rsidR="00786B05" w:rsidRPr="007C5A51" w14:paraId="49387B1C" w14:textId="77777777" w:rsidTr="007C5A51">
        <w:trPr>
          <w:trHeight w:val="239"/>
        </w:trPr>
        <w:tc>
          <w:tcPr>
            <w:tcW w:w="508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noWrap/>
            <w:vAlign w:val="bottom"/>
          </w:tcPr>
          <w:bookmarkEnd w:id="2"/>
          <w:p w14:paraId="7F9DB4F5" w14:textId="77777777" w:rsidR="00786B05" w:rsidRPr="007C5A51" w:rsidRDefault="00786B05" w:rsidP="0066492E">
            <w:pPr>
              <w:pStyle w:val="NoSpacing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449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603415E2" w14:textId="77777777" w:rsidR="00786B05" w:rsidRPr="007C5A51" w:rsidRDefault="00786B05" w:rsidP="0066492E">
            <w:pPr>
              <w:pStyle w:val="NoSpacing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b/>
                <w:sz w:val="16"/>
                <w:szCs w:val="16"/>
              </w:rPr>
              <w:t>Primer sequence (5’-3’) *</w:t>
            </w:r>
          </w:p>
        </w:tc>
      </w:tr>
      <w:tr w:rsidR="00786B05" w:rsidRPr="007C5A51" w14:paraId="44551CC5" w14:textId="77777777" w:rsidTr="007C5A51">
        <w:trPr>
          <w:trHeight w:val="349"/>
        </w:trPr>
        <w:tc>
          <w:tcPr>
            <w:tcW w:w="508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6D7AC41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6.1</w:t>
            </w:r>
          </w:p>
        </w:tc>
        <w:tc>
          <w:tcPr>
            <w:tcW w:w="4492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AF7ED3D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CGTACG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18C2CE37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103D82B8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6.3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22CC7575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TACGTA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73101323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46DDD1D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7.2</w:t>
            </w:r>
          </w:p>
        </w:tc>
        <w:tc>
          <w:tcPr>
            <w:tcW w:w="4492" w:type="pct"/>
            <w:shd w:val="clear" w:color="auto" w:fill="auto"/>
            <w:noWrap/>
            <w:vAlign w:val="center"/>
            <w:hideMark/>
          </w:tcPr>
          <w:p w14:paraId="05C85FCE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GCTAGCT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1771F028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ABB137C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7.4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05E759F0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TAGCTAG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618D2FF2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916E934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8.2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4EFD2BFC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ATGCATGC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5B39BFE0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075491C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8.3</w:t>
            </w:r>
          </w:p>
        </w:tc>
        <w:tc>
          <w:tcPr>
            <w:tcW w:w="4492" w:type="pct"/>
            <w:shd w:val="clear" w:color="auto" w:fill="auto"/>
            <w:noWrap/>
            <w:vAlign w:val="center"/>
            <w:hideMark/>
          </w:tcPr>
          <w:p w14:paraId="2E8263C1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CATGCATG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06E2B26E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182D4C5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8.4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23296A60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AATGATACGGCGACCACCGAGATCTACACTCTTTCCCTACACGACGCTCTTCCGATCTCGTACGAGCTTCAGGGTTGAGATGTGTA</w:t>
            </w:r>
          </w:p>
        </w:tc>
      </w:tr>
      <w:tr w:rsidR="00786B05" w:rsidRPr="007C5A51" w14:paraId="458B8BEC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1E3D95D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9.2</w:t>
            </w:r>
          </w:p>
        </w:tc>
        <w:tc>
          <w:tcPr>
            <w:tcW w:w="4492" w:type="pct"/>
            <w:shd w:val="clear" w:color="auto" w:fill="auto"/>
            <w:noWrap/>
            <w:vAlign w:val="center"/>
            <w:hideMark/>
          </w:tcPr>
          <w:p w14:paraId="5D168F7D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ATCGATCGA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22B43ECA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1583AA96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TKK 9.3 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77340BC3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TCGATCGAT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1BA687F5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77D9841A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 9.4</w:t>
            </w:r>
          </w:p>
        </w:tc>
        <w:tc>
          <w:tcPr>
            <w:tcW w:w="4492" w:type="pct"/>
            <w:shd w:val="clear" w:color="auto" w:fill="auto"/>
            <w:noWrap/>
            <w:vAlign w:val="center"/>
            <w:hideMark/>
          </w:tcPr>
          <w:p w14:paraId="6EADC68A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AATGATACGGCGACCACCGAGATCTACACTCTTTCCCTACACGACGCTCTTCCGATCT</w:t>
            </w:r>
            <w:r w:rsidRPr="007C5A5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CGATCGATC</w:t>
            </w: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AGCTTCAGGGTTGAGATGTGTA</w:t>
            </w:r>
          </w:p>
        </w:tc>
      </w:tr>
      <w:tr w:rsidR="00786B05" w:rsidRPr="007C5A51" w14:paraId="5AA4AC04" w14:textId="77777777" w:rsidTr="007C5A51">
        <w:trPr>
          <w:trHeight w:val="349"/>
        </w:trPr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EBA842A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TKK_F</w:t>
            </w:r>
          </w:p>
        </w:tc>
        <w:tc>
          <w:tcPr>
            <w:tcW w:w="4492" w:type="pct"/>
            <w:shd w:val="clear" w:color="auto" w:fill="auto"/>
            <w:noWrap/>
            <w:vAlign w:val="bottom"/>
            <w:hideMark/>
          </w:tcPr>
          <w:p w14:paraId="346D2802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ACCTGCAGGCATGCAAGCTTCAGG</w:t>
            </w:r>
          </w:p>
        </w:tc>
      </w:tr>
      <w:tr w:rsidR="00786B05" w:rsidRPr="007C5A51" w14:paraId="0126459E" w14:textId="77777777" w:rsidTr="007C5A51">
        <w:trPr>
          <w:trHeight w:val="349"/>
        </w:trPr>
        <w:tc>
          <w:tcPr>
            <w:tcW w:w="508" w:type="pct"/>
            <w:tcBorders>
              <w:bottom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A6806BE" w14:textId="77777777" w:rsidR="00786B05" w:rsidRPr="00B875CF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75CF">
              <w:rPr>
                <w:rFonts w:asciiTheme="minorHAnsi" w:hAnsiTheme="minorHAnsi" w:cstheme="minorHAnsi"/>
                <w:bCs/>
                <w:sz w:val="16"/>
                <w:szCs w:val="16"/>
              </w:rPr>
              <w:t>TKK_R</w:t>
            </w:r>
          </w:p>
        </w:tc>
        <w:tc>
          <w:tcPr>
            <w:tcW w:w="4492" w:type="pct"/>
            <w:tcBorders>
              <w:bottom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3D79971" w14:textId="77777777" w:rsidR="00786B05" w:rsidRPr="007C5A51" w:rsidRDefault="00786B05" w:rsidP="0066492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5A51">
              <w:rPr>
                <w:rFonts w:asciiTheme="minorHAnsi" w:hAnsiTheme="minorHAnsi" w:cstheme="minorHAnsi"/>
                <w:sz w:val="16"/>
                <w:szCs w:val="16"/>
              </w:rPr>
              <w:t>GACTGGAGTTCAGACGTGTGCTCTTCCGATC</w:t>
            </w:r>
          </w:p>
        </w:tc>
      </w:tr>
    </w:tbl>
    <w:p w14:paraId="34496F67" w14:textId="77777777" w:rsidR="00786B05" w:rsidRPr="007C5A51" w:rsidRDefault="00786B05" w:rsidP="007C5A51">
      <w:pPr>
        <w:rPr>
          <w:rFonts w:ascii="Arial" w:hAnsi="Arial" w:cs="Arial"/>
          <w:sz w:val="16"/>
          <w:szCs w:val="16"/>
        </w:rPr>
      </w:pPr>
      <w:bookmarkStart w:id="3" w:name="_Toc71639106"/>
      <w:bookmarkStart w:id="4" w:name="_Toc71650582"/>
      <w:bookmarkStart w:id="5" w:name="_Toc71651993"/>
      <w:r w:rsidRPr="007C5A51">
        <w:rPr>
          <w:rFonts w:ascii="Arial" w:hAnsi="Arial" w:cs="Arial"/>
          <w:sz w:val="16"/>
          <w:szCs w:val="16"/>
        </w:rPr>
        <w:t xml:space="preserve">*The expected inline barcode is </w:t>
      </w:r>
      <w:r w:rsidRPr="007C5A51">
        <w:rPr>
          <w:rFonts w:ascii="Arial" w:hAnsi="Arial" w:cs="Arial"/>
          <w:sz w:val="16"/>
          <w:szCs w:val="16"/>
          <w:u w:val="single"/>
        </w:rPr>
        <w:t>underlined</w:t>
      </w:r>
      <w:bookmarkEnd w:id="3"/>
      <w:bookmarkEnd w:id="4"/>
      <w:bookmarkEnd w:id="5"/>
    </w:p>
    <w:p w14:paraId="0D02C7FD" w14:textId="2078F5D9" w:rsidR="008017B7" w:rsidRPr="00474854" w:rsidRDefault="008017B7" w:rsidP="00474854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8017B7" w:rsidRPr="0047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86B05"/>
    <w:rsid w:val="00085922"/>
    <w:rsid w:val="0015551F"/>
    <w:rsid w:val="0016089F"/>
    <w:rsid w:val="00241D63"/>
    <w:rsid w:val="002D3EFE"/>
    <w:rsid w:val="00306EE4"/>
    <w:rsid w:val="00431581"/>
    <w:rsid w:val="00474854"/>
    <w:rsid w:val="00482BC6"/>
    <w:rsid w:val="005718B7"/>
    <w:rsid w:val="005B5CE6"/>
    <w:rsid w:val="005D5A37"/>
    <w:rsid w:val="00617186"/>
    <w:rsid w:val="006A0BAA"/>
    <w:rsid w:val="006A25C7"/>
    <w:rsid w:val="006A46DC"/>
    <w:rsid w:val="00782074"/>
    <w:rsid w:val="00786B05"/>
    <w:rsid w:val="008017B7"/>
    <w:rsid w:val="00834550"/>
    <w:rsid w:val="00834F0B"/>
    <w:rsid w:val="008B2EFC"/>
    <w:rsid w:val="008B75F6"/>
    <w:rsid w:val="009277A7"/>
    <w:rsid w:val="0096709A"/>
    <w:rsid w:val="00974991"/>
    <w:rsid w:val="009E76C8"/>
    <w:rsid w:val="00A14508"/>
    <w:rsid w:val="00AC47D4"/>
    <w:rsid w:val="00B61675"/>
    <w:rsid w:val="00B73D94"/>
    <w:rsid w:val="00C806D5"/>
    <w:rsid w:val="00C912CC"/>
    <w:rsid w:val="00D3718E"/>
    <w:rsid w:val="00DE1C5D"/>
    <w:rsid w:val="00EA18FF"/>
    <w:rsid w:val="00EB5FF1"/>
    <w:rsid w:val="00EE0F35"/>
    <w:rsid w:val="00F60D47"/>
    <w:rsid w:val="00F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E186"/>
  <w15:chartTrackingRefBased/>
  <w15:docId w15:val="{059D9CDD-BB98-4DF3-A9BF-55409B06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0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B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6B05"/>
  </w:style>
  <w:style w:type="paragraph" w:styleId="NoSpacing">
    <w:name w:val="No Spacing"/>
    <w:uiPriority w:val="1"/>
    <w:qFormat/>
    <w:rsid w:val="0078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86B0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86B05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786B0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6B05"/>
    <w:rPr>
      <w:rFonts w:ascii="Times New Roman" w:hAnsi="Times New Roman" w:cs="Times New Roman"/>
      <w:noProof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786B0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6B05"/>
    <w:rPr>
      <w:rFonts w:ascii="Times New Roman" w:hAnsi="Times New Roman" w:cs="Times New Roman"/>
      <w:noProof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640C-9E59-4FD0-9BAA-BE7843D6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Torres</dc:creator>
  <cp:keywords/>
  <dc:description/>
  <cp:lastModifiedBy>Von Torres</cp:lastModifiedBy>
  <cp:revision>8</cp:revision>
  <dcterms:created xsi:type="dcterms:W3CDTF">2024-01-23T07:50:00Z</dcterms:created>
  <dcterms:modified xsi:type="dcterms:W3CDTF">2024-08-02T00:11:00Z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2022-11-30T09:31:20Z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fce289b0-3a69-4b5b-b62d-ff0c2c2d592e</vt:lpwstr>
  </property>
  <property fmtid="{D5CDD505-2E9C-101B-9397-08002B2CF9AE}" pid="8" name="MSIP_Label_0f488380-630a-4f55-a077-a19445e3f360_ContentBits">
    <vt:lpwstr>0</vt:lpwstr>
  </property>
</Properties>
</file>