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A41744"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21D5DFA"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AB043A"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CE1F0E"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8A2AD5"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F9A29E9"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46A523"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93A1338"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4002D94" w:rsidR="00F102CC" w:rsidRPr="003D5AF6" w:rsidRDefault="00AA5C9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62E8880" w:rsidR="00F102CC" w:rsidRPr="003D5AF6" w:rsidRDefault="0070724F">
            <w:pPr>
              <w:rPr>
                <w:rFonts w:ascii="Noto Sans" w:eastAsia="Noto Sans" w:hAnsi="Noto Sans" w:cs="Noto Sans"/>
                <w:bCs/>
                <w:color w:val="434343"/>
                <w:sz w:val="18"/>
                <w:szCs w:val="18"/>
              </w:rPr>
            </w:pPr>
            <w:r>
              <w:rPr>
                <w:rFonts w:ascii="Noto Sans" w:eastAsia="Noto Sans" w:hAnsi="Noto Sans" w:cs="Noto Sans"/>
                <w:bCs/>
                <w:color w:val="434343"/>
                <w:sz w:val="18"/>
                <w:szCs w:val="18"/>
              </w:rPr>
              <w:t>This study relies on reanalysis of existing data, these demographics were not collected by the authors.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1A8F0F" w:rsidR="00F102CC" w:rsidRPr="00AA5C98" w:rsidRDefault="00F102CC">
            <w:pPr>
              <w:rPr>
                <w:rFonts w:ascii="Noto Sans" w:eastAsia="Noto Sans" w:hAnsi="Noto Sans" w:cs="Noto Sans"/>
                <w:bCs/>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478A51F" w:rsidR="00F102CC" w:rsidRPr="003D5AF6" w:rsidRDefault="00E90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This study relies on reanalysis of existing data, </w:t>
            </w:r>
            <w:r>
              <w:rPr>
                <w:rFonts w:ascii="Noto Sans" w:eastAsia="Noto Sans" w:hAnsi="Noto Sans" w:cs="Noto Sans"/>
                <w:bCs/>
                <w:color w:val="434343"/>
                <w:sz w:val="18"/>
                <w:szCs w:val="18"/>
              </w:rPr>
              <w:t>study protocols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detailed</w:t>
            </w:r>
            <w:r>
              <w:rPr>
                <w:rFonts w:ascii="Noto Sans" w:eastAsia="Noto Sans" w:hAnsi="Noto Sans" w:cs="Noto Sans"/>
                <w:bCs/>
                <w:color w:val="434343"/>
                <w:sz w:val="18"/>
                <w:szCs w:val="18"/>
              </w:rPr>
              <w:t xml:space="preserve"> by the respective studies/datasets specified in the “Datasets analyzed in this study” table.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E13F43" w:rsidR="00F102CC" w:rsidRPr="003D5AF6" w:rsidRDefault="00AA5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0B8237" w:rsidR="00F102CC" w:rsidRPr="003D5AF6" w:rsidRDefault="00AA5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6453DF" w:rsidR="00F102CC" w:rsidRPr="003D5AF6" w:rsidRDefault="004B13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0F29630" w:rsidR="00F102CC" w:rsidRPr="004B1384" w:rsidRDefault="004B1384">
            <w:pPr>
              <w:spacing w:line="225" w:lineRule="auto"/>
              <w:rPr>
                <w:rFonts w:ascii="Noto Sans" w:eastAsia="Noto Sans" w:hAnsi="Noto Sans" w:cs="Noto Sans"/>
                <w:bCs/>
                <w:color w:val="434343"/>
                <w:sz w:val="18"/>
                <w:szCs w:val="18"/>
              </w:rPr>
            </w:pPr>
            <w:r w:rsidRPr="004B1384">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57872CC" w:rsidR="00F102CC" w:rsidRPr="003D5AF6" w:rsidRDefault="004B13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8D8E143" w:rsidR="00F102CC" w:rsidRPr="003D5AF6" w:rsidRDefault="004B13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C97C89C" w:rsidR="00F102CC" w:rsidRPr="003D5AF6" w:rsidRDefault="006F4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5F7E5BC" w:rsidR="00F102CC" w:rsidRPr="003D5AF6" w:rsidRDefault="006F4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8BC29D5" w:rsidR="00F102CC" w:rsidRDefault="006F4522">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This study relies on reanalysis of existing data, </w:t>
            </w:r>
            <w:r>
              <w:rPr>
                <w:rFonts w:ascii="Noto Sans" w:eastAsia="Noto Sans" w:hAnsi="Noto Sans" w:cs="Noto Sans"/>
                <w:bCs/>
                <w:color w:val="434343"/>
                <w:sz w:val="18"/>
                <w:szCs w:val="18"/>
              </w:rPr>
              <w:t>ethics approval is specified by the respective studies/datasets in the “Datasets analyzed in this study” table.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511AB7"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759FE5DF" w:rsidR="00F102CC" w:rsidRPr="003D5AF6" w:rsidRDefault="007072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2428297" w:rsidR="00F102CC" w:rsidRPr="003D5AF6" w:rsidRDefault="007072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98A7F6" w:rsidR="00F102CC" w:rsidRPr="003D5AF6" w:rsidRDefault="007072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CD9BD" w14:textId="0C230AB6" w:rsidR="00E90550" w:rsidRPr="007A3A97" w:rsidRDefault="00E90550" w:rsidP="00E90550">
            <w:pPr>
              <w:rPr>
                <w:b/>
              </w:rPr>
            </w:pPr>
            <w:r>
              <w:rPr>
                <w:rFonts w:ascii="Noto Sans" w:eastAsia="Noto Sans" w:hAnsi="Noto Sans" w:cs="Noto Sans"/>
                <w:bCs/>
                <w:color w:val="434343"/>
                <w:sz w:val="18"/>
                <w:szCs w:val="18"/>
              </w:rPr>
              <w:t xml:space="preserve">Omission of patients in the analyses are detailed </w:t>
            </w:r>
            <w:r w:rsidRPr="00E90550">
              <w:rPr>
                <w:rFonts w:ascii="Noto Sans" w:eastAsia="Noto Sans" w:hAnsi="Noto Sans" w:cs="Noto Sans"/>
                <w:bCs/>
                <w:color w:val="434343"/>
                <w:sz w:val="18"/>
                <w:szCs w:val="18"/>
              </w:rPr>
              <w:t>in the ‘</w:t>
            </w:r>
            <w:r w:rsidRPr="00E90550">
              <w:rPr>
                <w:rFonts w:ascii="Noto Sans" w:hAnsi="Noto Sans" w:cs="Noto Sans"/>
                <w:bCs/>
                <w:sz w:val="18"/>
                <w:szCs w:val="18"/>
              </w:rPr>
              <w:t xml:space="preserve">Risk assignments are improved with </w:t>
            </w:r>
            <w:r w:rsidRPr="00E90550">
              <w:rPr>
                <w:rFonts w:ascii="Noto Sans" w:hAnsi="Noto Sans" w:cs="Noto Sans"/>
                <w:bCs/>
                <w:i/>
                <w:iCs/>
                <w:sz w:val="18"/>
                <w:szCs w:val="18"/>
              </w:rPr>
              <w:t>DUX4</w:t>
            </w:r>
            <w:r w:rsidRPr="00E90550">
              <w:rPr>
                <w:rFonts w:ascii="Noto Sans" w:hAnsi="Noto Sans" w:cs="Noto Sans"/>
                <w:bCs/>
                <w:sz w:val="18"/>
                <w:szCs w:val="18"/>
              </w:rPr>
              <w:t xml:space="preserve"> expression</w:t>
            </w:r>
            <w:r>
              <w:rPr>
                <w:rFonts w:ascii="Noto Sans" w:hAnsi="Noto Sans" w:cs="Noto Sans"/>
                <w:bCs/>
                <w:sz w:val="18"/>
                <w:szCs w:val="18"/>
              </w:rPr>
              <w:t>’ section of the main text.</w:t>
            </w:r>
          </w:p>
          <w:p w14:paraId="2A306ED2" w14:textId="3ACA068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E7961F7" w:rsidR="006F4522" w:rsidRPr="006F4522" w:rsidRDefault="006F4522" w:rsidP="0070724F">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Statistical tests, p-values, and confidence intervals are stated in the respective figure legends</w:t>
            </w:r>
            <w:r w:rsidR="00E90550">
              <w:rPr>
                <w:rFonts w:ascii="Noto Sans" w:hAnsi="Noto Sans" w:cs="Noto Sans"/>
                <w:color w:val="505050"/>
                <w:sz w:val="18"/>
                <w:szCs w:val="18"/>
                <w:shd w:val="clear" w:color="auto" w:fill="FFFFFF"/>
              </w:rPr>
              <w:t>, the ‘Materials and Methods’ section, and in the main text</w:t>
            </w:r>
            <w:r w:rsidRPr="006F4522">
              <w:rPr>
                <w:rFonts w:ascii="Noto Sans" w:hAnsi="Noto Sans" w:cs="Noto Sans"/>
                <w:color w:val="505050"/>
                <w:sz w:val="18"/>
                <w:szCs w:val="18"/>
                <w:shd w:val="clear" w:color="auto" w:fill="FFFFFF"/>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A0B03" w14:textId="77777777" w:rsidR="00F102CC" w:rsidRDefault="006F4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Data availability statement</w:t>
            </w:r>
          </w:p>
          <w:p w14:paraId="059F1055" w14:textId="77777777" w:rsidR="006F4522" w:rsidRDefault="006F4522">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 Materials and Methods</w:t>
            </w:r>
          </w:p>
          <w:p w14:paraId="4790A381" w14:textId="14C0DE3B" w:rsidR="006F4522" w:rsidRPr="006F4522" w:rsidRDefault="006F4522">
            <w:pPr>
              <w:spacing w:line="225" w:lineRule="auto"/>
              <w:rPr>
                <w:rFonts w:ascii="Noto Sans" w:hAnsi="Noto Sans" w:cs="Noto Sans"/>
                <w:color w:val="505050"/>
                <w:sz w:val="18"/>
                <w:szCs w:val="18"/>
                <w:shd w:val="clear" w:color="auto" w:fill="FFFFFF"/>
              </w:rPr>
            </w:pPr>
            <w:r>
              <w:rPr>
                <w:rFonts w:ascii="Noto Sans" w:hAnsi="Noto Sans" w:cs="Noto Sans"/>
                <w:color w:val="505050"/>
                <w:sz w:val="18"/>
                <w:szCs w:val="18"/>
                <w:shd w:val="clear" w:color="auto" w:fill="FFFFFF"/>
              </w:rPr>
              <w:t>- ‘Datasets analyzed in this study’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A1FE59F" w:rsidR="00F102CC" w:rsidRPr="003D5AF6" w:rsidRDefault="006F4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62EFF" w14:textId="77777777" w:rsidR="006F4522" w:rsidRDefault="006F4522" w:rsidP="006F452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Data availability statement</w:t>
            </w:r>
          </w:p>
          <w:p w14:paraId="3AE5A402" w14:textId="77777777" w:rsidR="006F4522" w:rsidRDefault="006F4522" w:rsidP="006F4522">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 Materials and Methods</w:t>
            </w:r>
          </w:p>
          <w:p w14:paraId="2BF0859A" w14:textId="16D1C37C" w:rsidR="00F102CC" w:rsidRPr="003D5AF6" w:rsidRDefault="006F4522" w:rsidP="006F4522">
            <w:pPr>
              <w:spacing w:line="225" w:lineRule="auto"/>
              <w:rPr>
                <w:rFonts w:ascii="Noto Sans" w:eastAsia="Noto Sans" w:hAnsi="Noto Sans" w:cs="Noto Sans"/>
                <w:bCs/>
                <w:color w:val="434343"/>
                <w:sz w:val="18"/>
                <w:szCs w:val="18"/>
              </w:rPr>
            </w:pPr>
            <w:r>
              <w:rPr>
                <w:rFonts w:ascii="Noto Sans" w:hAnsi="Noto Sans" w:cs="Noto Sans"/>
                <w:color w:val="505050"/>
                <w:sz w:val="18"/>
                <w:szCs w:val="18"/>
                <w:shd w:val="clear" w:color="auto" w:fill="FFFFFF"/>
              </w:rPr>
              <w:t>- ‘Datasets analyzed in this study’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589D84" w14:textId="77777777" w:rsidR="00F102CC" w:rsidRPr="006F4522" w:rsidRDefault="0070724F">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 Materials and Methods</w:t>
            </w:r>
          </w:p>
          <w:p w14:paraId="0640486E" w14:textId="77777777" w:rsidR="0070724F" w:rsidRPr="006F4522" w:rsidRDefault="0070724F">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 Key Resources Table</w:t>
            </w:r>
          </w:p>
          <w:p w14:paraId="5BB52AB8" w14:textId="17E2792F" w:rsidR="0070724F" w:rsidRPr="003D5AF6" w:rsidRDefault="0070724F">
            <w:pPr>
              <w:spacing w:line="225" w:lineRule="auto"/>
              <w:rPr>
                <w:rFonts w:ascii="Noto Sans" w:eastAsia="Noto Sans" w:hAnsi="Noto Sans" w:cs="Noto Sans"/>
                <w:bCs/>
                <w:color w:val="434343"/>
                <w:sz w:val="18"/>
                <w:szCs w:val="18"/>
              </w:rPr>
            </w:pPr>
            <w:r w:rsidRPr="006F4522">
              <w:rPr>
                <w:rFonts w:ascii="Noto Sans" w:hAnsi="Noto Sans" w:cs="Noto Sans"/>
                <w:color w:val="505050"/>
                <w:sz w:val="18"/>
                <w:szCs w:val="18"/>
                <w:shd w:val="clear" w:color="auto" w:fill="FFFFFF"/>
              </w:rPr>
              <w: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15FE397" w:rsidR="00AA5C98" w:rsidRPr="006F4522" w:rsidRDefault="00AA5C98">
            <w:pPr>
              <w:spacing w:line="225" w:lineRule="auto"/>
              <w:rPr>
                <w:rFonts w:ascii="Noto Sans" w:eastAsia="Noto Sans" w:hAnsi="Noto Sans" w:cs="Noto Sans"/>
                <w:bCs/>
                <w:color w:val="434343"/>
                <w:sz w:val="18"/>
                <w:szCs w:val="18"/>
              </w:rPr>
            </w:pPr>
            <w:r w:rsidRPr="006F4522">
              <w:rPr>
                <w:rFonts w:ascii="Noto Sans" w:hAnsi="Noto Sans" w:cs="Noto Sans"/>
                <w:color w:val="505050"/>
                <w:sz w:val="18"/>
                <w:szCs w:val="18"/>
                <w:shd w:val="clear" w:color="auto" w:fill="FFFFFF"/>
              </w:rPr>
              <w:t>This paper does not report original code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AF6BE0" w14:textId="77777777" w:rsidR="0070724F" w:rsidRPr="006F4522" w:rsidRDefault="0070724F" w:rsidP="0070724F">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 Materials and Methods</w:t>
            </w:r>
          </w:p>
          <w:p w14:paraId="2FCA43FF" w14:textId="77777777" w:rsidR="0070724F" w:rsidRPr="006F4522" w:rsidRDefault="0070724F" w:rsidP="0070724F">
            <w:pPr>
              <w:spacing w:line="225" w:lineRule="auto"/>
              <w:rPr>
                <w:rFonts w:ascii="Noto Sans" w:hAnsi="Noto Sans" w:cs="Noto Sans"/>
                <w:color w:val="505050"/>
                <w:sz w:val="18"/>
                <w:szCs w:val="18"/>
                <w:shd w:val="clear" w:color="auto" w:fill="FFFFFF"/>
              </w:rPr>
            </w:pPr>
            <w:r w:rsidRPr="006F4522">
              <w:rPr>
                <w:rFonts w:ascii="Noto Sans" w:hAnsi="Noto Sans" w:cs="Noto Sans"/>
                <w:color w:val="505050"/>
                <w:sz w:val="18"/>
                <w:szCs w:val="18"/>
                <w:shd w:val="clear" w:color="auto" w:fill="FFFFFF"/>
              </w:rPr>
              <w:t>- Key Resources Table</w:t>
            </w:r>
          </w:p>
          <w:p w14:paraId="59A59D3A" w14:textId="7D9F5C62" w:rsidR="00F102CC" w:rsidRPr="003D5AF6" w:rsidRDefault="0070724F" w:rsidP="0070724F">
            <w:pPr>
              <w:spacing w:line="225" w:lineRule="auto"/>
              <w:rPr>
                <w:rFonts w:ascii="Noto Sans" w:eastAsia="Noto Sans" w:hAnsi="Noto Sans" w:cs="Noto Sans"/>
                <w:bCs/>
                <w:color w:val="434343"/>
                <w:sz w:val="18"/>
                <w:szCs w:val="18"/>
              </w:rPr>
            </w:pPr>
            <w:r w:rsidRPr="006F4522">
              <w:rPr>
                <w:rFonts w:ascii="Noto Sans" w:hAnsi="Noto Sans" w:cs="Noto Sans"/>
                <w:color w:val="505050"/>
                <w:sz w:val="18"/>
                <w:szCs w:val="18"/>
                <w:shd w:val="clear" w:color="auto" w:fill="FFFFFF"/>
              </w:rPr>
              <w:t>-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44C588" w:rsidR="00F102CC" w:rsidRPr="003D5AF6" w:rsidRDefault="00AA5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75C6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19238" w14:textId="77777777" w:rsidR="00A75C64" w:rsidRDefault="00A75C64">
      <w:r>
        <w:separator/>
      </w:r>
    </w:p>
  </w:endnote>
  <w:endnote w:type="continuationSeparator" w:id="0">
    <w:p w14:paraId="459EFE8A" w14:textId="77777777" w:rsidR="00A75C64" w:rsidRDefault="00A75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C03E8" w14:textId="77777777" w:rsidR="00A75C64" w:rsidRDefault="00A75C64">
      <w:r>
        <w:separator/>
      </w:r>
    </w:p>
  </w:footnote>
  <w:footnote w:type="continuationSeparator" w:id="0">
    <w:p w14:paraId="2125D35A" w14:textId="77777777" w:rsidR="00A75C64" w:rsidRDefault="00A75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303176">
    <w:abstractNumId w:val="2"/>
  </w:num>
  <w:num w:numId="2" w16cid:durableId="1789472131">
    <w:abstractNumId w:val="0"/>
  </w:num>
  <w:num w:numId="3" w16cid:durableId="1832796758">
    <w:abstractNumId w:val="1"/>
  </w:num>
  <w:num w:numId="4" w16cid:durableId="242882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661DD"/>
    <w:rsid w:val="004B1384"/>
    <w:rsid w:val="004E2C31"/>
    <w:rsid w:val="005B0259"/>
    <w:rsid w:val="006F4522"/>
    <w:rsid w:val="007054B6"/>
    <w:rsid w:val="0070724F"/>
    <w:rsid w:val="009C7B26"/>
    <w:rsid w:val="00A11E52"/>
    <w:rsid w:val="00A75C64"/>
    <w:rsid w:val="00AA5C98"/>
    <w:rsid w:val="00BD41E9"/>
    <w:rsid w:val="00C84413"/>
    <w:rsid w:val="00E90550"/>
    <w:rsid w:val="00F02AD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707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 Mario B Pineda</cp:lastModifiedBy>
  <cp:revision>7</cp:revision>
  <dcterms:created xsi:type="dcterms:W3CDTF">2022-02-28T12:21:00Z</dcterms:created>
  <dcterms:modified xsi:type="dcterms:W3CDTF">2024-06-01T21:48:00Z</dcterms:modified>
</cp:coreProperties>
</file>