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rsidP="008C1B90">
      <w:pPr>
        <w:tabs>
          <w:tab w:val="left" w:pos="2268"/>
        </w:tabs>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4D28525" w:rsidR="00F102CC" w:rsidRPr="003D5AF6" w:rsidRDefault="008C1B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7D21A56" w:rsidR="00F102CC" w:rsidRPr="003D5AF6" w:rsidRDefault="008C1B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89CBAEC" w:rsidR="00F102CC" w:rsidRPr="003D5AF6" w:rsidRDefault="008C1B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D6D8F0C" w:rsidR="00F102CC" w:rsidRPr="003D5AF6" w:rsidRDefault="008C1B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A18C9B4" w:rsidR="00F102CC" w:rsidRPr="003D5AF6" w:rsidRDefault="008C1B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EE37D0C" w:rsidR="00F102CC" w:rsidRPr="003D5AF6" w:rsidRDefault="008C1B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B916428" w:rsidR="00F102CC" w:rsidRPr="003D5AF6" w:rsidRDefault="008C1B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6FB07A9" w:rsidR="00F102CC" w:rsidRPr="003D5AF6" w:rsidRDefault="008C1B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B3558D4" w:rsidR="00F102CC" w:rsidRDefault="008C1B9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70CC595" w:rsidR="00F102CC" w:rsidRPr="003D5AF6" w:rsidRDefault="008C1B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AEF477A" w:rsidR="00F102CC" w:rsidRPr="003D5AF6" w:rsidRDefault="008C1B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8684263" w:rsidR="00F102CC" w:rsidRPr="003D5AF6" w:rsidRDefault="008C1B90">
            <w:pPr>
              <w:spacing w:line="225" w:lineRule="auto"/>
              <w:rPr>
                <w:rFonts w:ascii="Noto Sans" w:eastAsia="Noto Sans" w:hAnsi="Noto Sans" w:cs="Noto Sans"/>
                <w:bCs/>
                <w:color w:val="434343"/>
                <w:sz w:val="18"/>
                <w:szCs w:val="18"/>
              </w:rPr>
            </w:pPr>
            <w:r w:rsidRPr="008C1B90">
              <w:rPr>
                <w:rFonts w:ascii="Noto Sans" w:eastAsia="Noto Sans" w:hAnsi="Noto Sans" w:cs="Noto Sans"/>
                <w:bCs/>
                <w:color w:val="434343"/>
                <w:sz w:val="18"/>
                <w:szCs w:val="18"/>
              </w:rPr>
              <w:t>Experiments do not compare genotype or drug effects. Designs maximi</w:t>
            </w:r>
            <w:r>
              <w:rPr>
                <w:rFonts w:ascii="Noto Sans" w:eastAsia="Noto Sans" w:hAnsi="Noto Sans" w:cs="Noto Sans"/>
                <w:bCs/>
                <w:color w:val="434343"/>
                <w:sz w:val="18"/>
                <w:szCs w:val="18"/>
              </w:rPr>
              <w:t>z</w:t>
            </w:r>
            <w:r w:rsidRPr="008C1B90">
              <w:rPr>
                <w:rFonts w:ascii="Noto Sans" w:eastAsia="Noto Sans" w:hAnsi="Noto Sans" w:cs="Noto Sans"/>
                <w:bCs/>
                <w:color w:val="434343"/>
                <w:sz w:val="18"/>
                <w:szCs w:val="18"/>
              </w:rPr>
              <w:t>ed observations per session (typically &gt; 100 trials), typically use within animal comparisons and made use of all available animals.</w:t>
            </w:r>
            <w:r>
              <w:rPr>
                <w:rFonts w:ascii="Noto Sans" w:eastAsia="Noto Sans" w:hAnsi="Noto Sans" w:cs="Noto Sans"/>
                <w:bCs/>
                <w:color w:val="434343"/>
                <w:sz w:val="18"/>
                <w:szCs w:val="18"/>
              </w:rPr>
              <w:t xml:space="preserve"> Details are given in the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5343DC5" w:rsidR="00F102CC" w:rsidRPr="008C1B90" w:rsidRDefault="008C1B90">
            <w:pPr>
              <w:spacing w:line="225" w:lineRule="auto"/>
              <w:rPr>
                <w:rFonts w:ascii="Noto Sans" w:eastAsia="Noto Sans" w:hAnsi="Noto Sans" w:cs="Noto Sans"/>
                <w:bCs/>
                <w:color w:val="434343"/>
                <w:sz w:val="18"/>
                <w:szCs w:val="18"/>
              </w:rPr>
            </w:pPr>
            <w:r w:rsidRPr="008C1B90">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9BD8245" w:rsidR="00F102CC" w:rsidRPr="003D5AF6" w:rsidRDefault="008C1B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A6693B2" w:rsidR="00F102CC" w:rsidRPr="003D5AF6" w:rsidRDefault="008C1B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exclusions.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DA8DD88"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1581A55" w:rsidR="00F102CC" w:rsidRPr="003D5AF6" w:rsidRDefault="008C1B90">
            <w:pPr>
              <w:spacing w:line="225" w:lineRule="auto"/>
              <w:rPr>
                <w:rFonts w:ascii="Noto Sans" w:eastAsia="Noto Sans" w:hAnsi="Noto Sans" w:cs="Noto Sans"/>
                <w:bCs/>
                <w:color w:val="434343"/>
                <w:sz w:val="18"/>
                <w:szCs w:val="18"/>
              </w:rPr>
            </w:pPr>
            <w:r w:rsidRPr="008C1B90">
              <w:rPr>
                <w:rFonts w:ascii="Noto Sans" w:eastAsia="Noto Sans" w:hAnsi="Noto Sans" w:cs="Noto Sans"/>
                <w:bCs/>
                <w:color w:val="434343"/>
                <w:sz w:val="18"/>
                <w:szCs w:val="18"/>
              </w:rPr>
              <w:t>Numbers of animals, trials, and units are stated as relevant in figure legends and the main text.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9B8B995" w:rsidR="00F102CC" w:rsidRPr="003D5AF6" w:rsidRDefault="008C1B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above.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55837CD" w:rsidR="00F102CC" w:rsidRPr="003D5AF6" w:rsidRDefault="008C1B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C5E0E6B" w:rsidR="00F102CC" w:rsidRPr="003D5AF6" w:rsidRDefault="008C1B90">
            <w:pPr>
              <w:spacing w:line="225" w:lineRule="auto"/>
              <w:rPr>
                <w:rFonts w:ascii="Noto Sans" w:eastAsia="Noto Sans" w:hAnsi="Noto Sans" w:cs="Noto Sans"/>
                <w:bCs/>
                <w:color w:val="434343"/>
                <w:sz w:val="18"/>
                <w:szCs w:val="18"/>
              </w:rPr>
            </w:pPr>
            <w:r w:rsidRPr="008C1B90">
              <w:rPr>
                <w:rFonts w:ascii="Noto Sans" w:eastAsia="Noto Sans" w:hAnsi="Noto Sans" w:cs="Noto Sans"/>
                <w:bCs/>
                <w:color w:val="434343"/>
                <w:sz w:val="18"/>
                <w:szCs w:val="18"/>
              </w:rPr>
              <w:t>Given at start of the Materials and Methods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40859C3" w:rsidR="00F102CC" w:rsidRPr="003D5AF6" w:rsidRDefault="008C1B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5D1588" w:rsidR="00F102CC" w:rsidRPr="003D5AF6" w:rsidRDefault="008C1B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D5356E5" w:rsidR="00F102CC" w:rsidRPr="003D5AF6" w:rsidRDefault="008C1B90">
            <w:pPr>
              <w:spacing w:line="225" w:lineRule="auto"/>
              <w:rPr>
                <w:rFonts w:ascii="Noto Sans" w:eastAsia="Noto Sans" w:hAnsi="Noto Sans" w:cs="Noto Sans"/>
                <w:bCs/>
                <w:color w:val="434343"/>
                <w:sz w:val="18"/>
                <w:szCs w:val="18"/>
              </w:rPr>
            </w:pPr>
            <w:r w:rsidRPr="008C1B90">
              <w:rPr>
                <w:rFonts w:ascii="Noto Sans" w:eastAsia="Noto Sans" w:hAnsi="Noto Sans" w:cs="Noto Sans"/>
                <w:bCs/>
                <w:color w:val="434343"/>
                <w:sz w:val="18"/>
                <w:szCs w:val="18"/>
              </w:rPr>
              <w:t>There were no exclusions.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125A457" w:rsidR="00F102CC" w:rsidRPr="003D5AF6" w:rsidRDefault="008C1B90">
            <w:pPr>
              <w:spacing w:line="225" w:lineRule="auto"/>
              <w:rPr>
                <w:rFonts w:ascii="Noto Sans" w:eastAsia="Noto Sans" w:hAnsi="Noto Sans" w:cs="Noto Sans"/>
                <w:bCs/>
                <w:color w:val="434343"/>
                <w:sz w:val="18"/>
                <w:szCs w:val="18"/>
              </w:rPr>
            </w:pPr>
            <w:r w:rsidRPr="008C1B90">
              <w:rPr>
                <w:rFonts w:ascii="Noto Sans" w:eastAsia="Noto Sans" w:hAnsi="Noto Sans" w:cs="Noto Sans"/>
                <w:bCs/>
                <w:color w:val="434343"/>
                <w:sz w:val="18"/>
                <w:szCs w:val="18"/>
              </w:rPr>
              <w:t xml:space="preserve">See Methods, </w:t>
            </w:r>
            <w:proofErr w:type="gramStart"/>
            <w:r w:rsidRPr="008C1B90">
              <w:rPr>
                <w:rFonts w:ascii="Noto Sans" w:eastAsia="Noto Sans" w:hAnsi="Noto Sans" w:cs="Noto Sans"/>
                <w:bCs/>
                <w:color w:val="434343"/>
                <w:sz w:val="18"/>
                <w:szCs w:val="18"/>
              </w:rPr>
              <w:t>Results</w:t>
            </w:r>
            <w:proofErr w:type="gramEnd"/>
            <w:r w:rsidRPr="008C1B90">
              <w:rPr>
                <w:rFonts w:ascii="Noto Sans" w:eastAsia="Noto Sans" w:hAnsi="Noto Sans" w:cs="Noto Sans"/>
                <w:bCs/>
                <w:color w:val="434343"/>
                <w:sz w:val="18"/>
                <w:szCs w:val="18"/>
              </w:rPr>
              <w:t xml:space="preserve"> and </w:t>
            </w:r>
            <w:r>
              <w:rPr>
                <w:rFonts w:ascii="Noto Sans" w:eastAsia="Noto Sans" w:hAnsi="Noto Sans" w:cs="Noto Sans"/>
                <w:bCs/>
                <w:color w:val="434343"/>
                <w:sz w:val="18"/>
                <w:szCs w:val="18"/>
              </w:rPr>
              <w:t>f</w:t>
            </w:r>
            <w:r w:rsidRPr="008C1B90">
              <w:rPr>
                <w:rFonts w:ascii="Noto Sans" w:eastAsia="Noto Sans" w:hAnsi="Noto Sans" w:cs="Noto Sans"/>
                <w:bCs/>
                <w:color w:val="434343"/>
                <w:sz w:val="18"/>
                <w:szCs w:val="18"/>
              </w:rPr>
              <w:t xml:space="preserve">igure </w:t>
            </w:r>
            <w:r>
              <w:rPr>
                <w:rFonts w:ascii="Noto Sans" w:eastAsia="Noto Sans" w:hAnsi="Noto Sans" w:cs="Noto Sans"/>
                <w:bCs/>
                <w:color w:val="434343"/>
                <w:sz w:val="18"/>
                <w:szCs w:val="18"/>
              </w:rPr>
              <w:t>l</w:t>
            </w:r>
            <w:r w:rsidRPr="008C1B90">
              <w:rPr>
                <w:rFonts w:ascii="Noto Sans" w:eastAsia="Noto Sans" w:hAnsi="Noto Sans" w:cs="Noto Sans"/>
                <w:bCs/>
                <w:color w:val="434343"/>
                <w:sz w:val="18"/>
                <w:szCs w:val="18"/>
              </w:rPr>
              <w:t>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0CEA78F" w:rsidR="00F102CC" w:rsidRPr="003D5AF6" w:rsidRDefault="008C1B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Added.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2EF2A3C" w:rsidR="00F102CC" w:rsidRPr="003D5AF6" w:rsidRDefault="008C1B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Added.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F6E51A4" w:rsidR="00F102CC" w:rsidRPr="003D5AF6" w:rsidRDefault="008C1B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B752913" w:rsidR="00F102CC" w:rsidRPr="003D5AF6" w:rsidRDefault="008C1B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D6B3EEC" w:rsidR="00F102CC" w:rsidRPr="00F83962" w:rsidRDefault="008C1B90">
            <w:pPr>
              <w:spacing w:line="225" w:lineRule="auto"/>
              <w:rPr>
                <w:rFonts w:ascii="Noto Sans" w:eastAsia="Noto Sans" w:hAnsi="Noto Sans" w:cs="Noto Sans"/>
                <w:bCs/>
                <w:color w:val="434343"/>
                <w:sz w:val="18"/>
                <w:szCs w:val="18"/>
              </w:rPr>
            </w:pPr>
            <w:r w:rsidRPr="00F83962">
              <w:rPr>
                <w:rFonts w:ascii="Noto Sans" w:eastAsia="Noto Sans" w:hAnsi="Noto Sans" w:cs="Noto Sans"/>
                <w:bCs/>
                <w:color w:val="434343"/>
                <w:sz w:val="18"/>
                <w:szCs w:val="18"/>
              </w:rPr>
              <w:t>Included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4416DE4" w:rsidR="00F102CC" w:rsidRPr="003D5AF6" w:rsidRDefault="00F839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Key software l</w:t>
            </w:r>
            <w:r w:rsidR="008C1B90">
              <w:rPr>
                <w:rFonts w:ascii="Noto Sans" w:eastAsia="Noto Sans" w:hAnsi="Noto Sans" w:cs="Noto Sans"/>
                <w:bCs/>
                <w:color w:val="434343"/>
                <w:sz w:val="18"/>
                <w:szCs w:val="18"/>
              </w:rPr>
              <w:t>ibraries, etc</w:t>
            </w:r>
            <w:r>
              <w:rPr>
                <w:rFonts w:ascii="Noto Sans" w:eastAsia="Noto Sans" w:hAnsi="Noto Sans" w:cs="Noto Sans"/>
                <w:bCs/>
                <w:color w:val="434343"/>
                <w:sz w:val="18"/>
                <w:szCs w:val="18"/>
              </w:rPr>
              <w:t>.</w:t>
            </w:r>
            <w:r w:rsidR="008C1B90">
              <w:rPr>
                <w:rFonts w:ascii="Noto Sans" w:eastAsia="Noto Sans" w:hAnsi="Noto Sans" w:cs="Noto Sans"/>
                <w:bCs/>
                <w:color w:val="434343"/>
                <w:sz w:val="18"/>
                <w:szCs w:val="18"/>
              </w:rPr>
              <w:t xml:space="preserve"> cited.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ED6039C"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1D7A222" w:rsidR="00F102CC" w:rsidRPr="003D5AF6" w:rsidRDefault="008C1B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 guidelines were consulted during the study design, execution and write up.</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12B78">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E12B78">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BB5AD" w14:textId="77777777" w:rsidR="00E12B78" w:rsidRDefault="00E12B78">
      <w:r>
        <w:separator/>
      </w:r>
    </w:p>
  </w:endnote>
  <w:endnote w:type="continuationSeparator" w:id="0">
    <w:p w14:paraId="20EE9096" w14:textId="77777777" w:rsidR="00E12B78" w:rsidRDefault="00E1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A9CEF" w14:textId="77777777" w:rsidR="00E12B78" w:rsidRDefault="00E12B78">
      <w:r>
        <w:separator/>
      </w:r>
    </w:p>
  </w:footnote>
  <w:footnote w:type="continuationSeparator" w:id="0">
    <w:p w14:paraId="10624F70" w14:textId="77777777" w:rsidR="00E12B78" w:rsidRDefault="00E12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66549970">
    <w:abstractNumId w:val="2"/>
  </w:num>
  <w:num w:numId="2" w16cid:durableId="123548090">
    <w:abstractNumId w:val="0"/>
  </w:num>
  <w:num w:numId="3" w16cid:durableId="1370571397">
    <w:abstractNumId w:val="1"/>
  </w:num>
  <w:num w:numId="4" w16cid:durableId="980112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874FB6"/>
    <w:rsid w:val="008C1B90"/>
    <w:rsid w:val="009C7B26"/>
    <w:rsid w:val="00A11E52"/>
    <w:rsid w:val="00BD41E9"/>
    <w:rsid w:val="00C84413"/>
    <w:rsid w:val="00E12B78"/>
    <w:rsid w:val="00E80A89"/>
    <w:rsid w:val="00F102CC"/>
    <w:rsid w:val="00F83962"/>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Nolan</cp:lastModifiedBy>
  <cp:revision>8</cp:revision>
  <dcterms:created xsi:type="dcterms:W3CDTF">2022-02-28T12:21:00Z</dcterms:created>
  <dcterms:modified xsi:type="dcterms:W3CDTF">2024-02-27T07:30:00Z</dcterms:modified>
</cp:coreProperties>
</file>