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C06745" w:rsidR="00F102CC" w:rsidRPr="003D5AF6" w:rsidRDefault="00903C4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108242A" w:rsidR="00F102CC" w:rsidRPr="003D5AF6" w:rsidRDefault="00903C4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Histology and immunohistochemistry, Immunoassays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0600E64" w:rsidR="00F102CC" w:rsidRPr="003D5AF6" w:rsidRDefault="00903C4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14CF78" w:rsidR="00F102CC" w:rsidRPr="003D5AF6" w:rsidRDefault="00903C4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681C53" w:rsidR="00F102CC" w:rsidRPr="003D5AF6" w:rsidRDefault="00903C4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4BBE18" w:rsidR="00F102CC" w:rsidRPr="003D5AF6" w:rsidRDefault="00903C4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Animal preparation and surgical procedures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C87976" w:rsidR="00F102CC" w:rsidRPr="003D5AF6" w:rsidRDefault="00903C4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E85612" w:rsidR="00F102CC" w:rsidRPr="003D5AF6" w:rsidRDefault="00903C4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3ABED6" w:rsidR="00F102CC" w:rsidRPr="003D5AF6" w:rsidRDefault="00903C4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A60B8F3" w:rsidR="00F102CC" w:rsidRPr="003D5AF6" w:rsidRDefault="00903C4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Human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1C5AB3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454134" w:rsidR="00F102CC" w:rsidRPr="003D5AF6" w:rsidRDefault="005517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97CBC2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E34FE4" w:rsidR="00F102CC" w:rsidRPr="003D5AF6" w:rsidRDefault="005517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C3F2F90" w:rsidR="00F102CC" w:rsidRPr="003D5AF6" w:rsidRDefault="005517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Based on similar experimental procedures previously published by our lab</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20E94FA" w:rsidR="00F102CC" w:rsidRDefault="005517F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624E8AA" w:rsidR="00F102CC" w:rsidRPr="003D5AF6" w:rsidRDefault="00903C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005517F0">
              <w:rPr>
                <w:rFonts w:ascii="Noto Sans" w:eastAsia="Noto Sans" w:hAnsi="Noto Sans" w:cs="Noto Sans"/>
                <w:bCs/>
                <w:color w:val="434343"/>
                <w:sz w:val="18"/>
                <w:szCs w:val="18"/>
              </w:rPr>
              <w:t xml:space="preserve">Study design, </w:t>
            </w: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FE97B3" w:rsidR="00F102CC" w:rsidRPr="003D5AF6" w:rsidRDefault="005517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4762AB0" w:rsidR="00F102CC" w:rsidRPr="003D5AF6" w:rsidRDefault="005517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450831F" w:rsidR="00F102CC" w:rsidRPr="003D5AF6" w:rsidRDefault="005517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8D7933" w:rsidR="00F102CC" w:rsidRDefault="00145C8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Methods – Human study -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C4ED1BB" w:rsidR="00F102CC" w:rsidRPr="003D5AF6" w:rsidRDefault="00145C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005517F0">
              <w:rPr>
                <w:rFonts w:ascii="Noto Sans" w:eastAsia="Noto Sans" w:hAnsi="Noto Sans" w:cs="Noto Sans"/>
                <w:bCs/>
                <w:color w:val="434343"/>
                <w:sz w:val="18"/>
                <w:szCs w:val="18"/>
              </w:rPr>
              <w:t>Animal preparation and surgical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0CDF65D" w:rsidR="00F102CC" w:rsidRPr="003D5AF6" w:rsidRDefault="00145C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EFE917" w:rsidR="00F102CC" w:rsidRPr="003D5AF6" w:rsidRDefault="00145C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E15E6A" w:rsidR="00F102CC" w:rsidRPr="003D5AF6" w:rsidRDefault="00145C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5722DD" w:rsidR="00F102CC" w:rsidRPr="003D5AF6" w:rsidRDefault="00145C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C77AEC6" w:rsidR="00F81DD8" w:rsidRPr="003D5AF6" w:rsidRDefault="00F81DD8" w:rsidP="00F81D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6061718"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D0D449" w:rsidR="00F102CC" w:rsidRPr="003D5AF6" w:rsidRDefault="00F81DD8" w:rsidP="00F81DD8">
            <w:pPr>
              <w:spacing w:line="225" w:lineRule="auto"/>
              <w:rPr>
                <w:rFonts w:ascii="Noto Sans" w:eastAsia="Noto Sans" w:hAnsi="Noto Sans" w:cs="Noto Sans"/>
                <w:bCs/>
                <w:color w:val="434343"/>
                <w:sz w:val="18"/>
                <w:szCs w:val="18"/>
              </w:rPr>
            </w:pPr>
            <w:r w:rsidRPr="00F81DD8">
              <w:rPr>
                <w:rFonts w:ascii="Noto Sans" w:eastAsia="Noto Sans" w:hAnsi="Noto Sans" w:cs="Noto Sans"/>
                <w:bCs/>
                <w:color w:val="434343"/>
                <w:sz w:val="18"/>
                <w:szCs w:val="18"/>
              </w:rPr>
              <w:t xml:space="preserve">Use-dependent synaptic plasticity associates with modulation of blood-brain-barrier permeability in the somatosensory cortex: Yang LT, </w:t>
            </w:r>
            <w:proofErr w:type="spellStart"/>
            <w:r w:rsidRPr="00F81DD8">
              <w:rPr>
                <w:rFonts w:ascii="Noto Sans" w:eastAsia="Noto Sans" w:hAnsi="Noto Sans" w:cs="Noto Sans"/>
                <w:bCs/>
                <w:color w:val="434343"/>
                <w:sz w:val="18"/>
                <w:szCs w:val="18"/>
              </w:rPr>
              <w:t>Swissa</w:t>
            </w:r>
            <w:proofErr w:type="spellEnd"/>
            <w:r w:rsidRPr="00F81DD8">
              <w:rPr>
                <w:rFonts w:ascii="Noto Sans" w:eastAsia="Noto Sans" w:hAnsi="Noto Sans" w:cs="Noto Sans"/>
                <w:bCs/>
                <w:color w:val="434343"/>
                <w:sz w:val="18"/>
                <w:szCs w:val="18"/>
              </w:rPr>
              <w:t xml:space="preserve"> E, </w:t>
            </w:r>
            <w:proofErr w:type="spellStart"/>
            <w:r w:rsidRPr="00F81DD8">
              <w:rPr>
                <w:rFonts w:ascii="Noto Sans" w:eastAsia="Noto Sans" w:hAnsi="Noto Sans" w:cs="Noto Sans"/>
                <w:bCs/>
                <w:color w:val="434343"/>
                <w:sz w:val="18"/>
                <w:szCs w:val="18"/>
              </w:rPr>
              <w:t>Kaufer</w:t>
            </w:r>
            <w:proofErr w:type="spellEnd"/>
            <w:r w:rsidRPr="00F81DD8">
              <w:rPr>
                <w:rFonts w:ascii="Noto Sans" w:eastAsia="Noto Sans" w:hAnsi="Noto Sans" w:cs="Noto Sans"/>
                <w:bCs/>
                <w:color w:val="434343"/>
                <w:sz w:val="18"/>
                <w:szCs w:val="18"/>
              </w:rPr>
              <w:t xml:space="preserve"> D, Friedman A, 2024, https://www.ncbi.nlm.nih.gov/geo/query/acc.cgi?acc=GSE223282, NCBI Gene Expression Omnibus, GSE223282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FE96FB" w:rsidR="00F102CC" w:rsidRPr="003D5AF6" w:rsidRDefault="00F81D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93CF031" w:rsidR="00F102CC" w:rsidRPr="003D5AF6" w:rsidRDefault="005517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1D77CC4" w:rsidR="00F102CC" w:rsidRPr="003D5AF6" w:rsidRDefault="005517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DA3383" w:rsidR="00F102CC" w:rsidRPr="003D5AF6" w:rsidRDefault="005517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D0C296" w:rsidR="00F102CC" w:rsidRPr="003D5AF6" w:rsidRDefault="005517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B2A4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CEAE" w14:textId="77777777" w:rsidR="000B2A40" w:rsidRDefault="000B2A40">
      <w:r>
        <w:separator/>
      </w:r>
    </w:p>
  </w:endnote>
  <w:endnote w:type="continuationSeparator" w:id="0">
    <w:p w14:paraId="38560A28" w14:textId="77777777" w:rsidR="000B2A40" w:rsidRDefault="000B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2ACF" w14:textId="77777777" w:rsidR="000B2A40" w:rsidRDefault="000B2A40">
      <w:r>
        <w:separator/>
      </w:r>
    </w:p>
  </w:footnote>
  <w:footnote w:type="continuationSeparator" w:id="0">
    <w:p w14:paraId="48C822AE" w14:textId="77777777" w:rsidR="000B2A40" w:rsidRDefault="000B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4301163">
    <w:abstractNumId w:val="2"/>
  </w:num>
  <w:num w:numId="2" w16cid:durableId="1879392939">
    <w:abstractNumId w:val="0"/>
  </w:num>
  <w:num w:numId="3" w16cid:durableId="1858346769">
    <w:abstractNumId w:val="1"/>
  </w:num>
  <w:num w:numId="4" w16cid:durableId="1030953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2A40"/>
    <w:rsid w:val="00145C80"/>
    <w:rsid w:val="001B3BCC"/>
    <w:rsid w:val="002209A8"/>
    <w:rsid w:val="003D5AF6"/>
    <w:rsid w:val="0040685C"/>
    <w:rsid w:val="00427975"/>
    <w:rsid w:val="004E2C31"/>
    <w:rsid w:val="005517F0"/>
    <w:rsid w:val="005B0259"/>
    <w:rsid w:val="006E0DA7"/>
    <w:rsid w:val="007054B6"/>
    <w:rsid w:val="00903C4E"/>
    <w:rsid w:val="009C7B26"/>
    <w:rsid w:val="00A11E52"/>
    <w:rsid w:val="00BD41E9"/>
    <w:rsid w:val="00C84413"/>
    <w:rsid w:val="00F102CC"/>
    <w:rsid w:val="00F81DD8"/>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Evyatar Swissa</cp:lastModifiedBy>
  <cp:revision>8</cp:revision>
  <dcterms:created xsi:type="dcterms:W3CDTF">2022-02-28T12:21:00Z</dcterms:created>
  <dcterms:modified xsi:type="dcterms:W3CDTF">2024-07-03T07:07:00Z</dcterms:modified>
</cp:coreProperties>
</file>