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44" w:rsidRPr="0028714D" w:rsidRDefault="004B56C9" w:rsidP="00BA4544">
      <w:pPr>
        <w:spacing w:line="480" w:lineRule="auto"/>
        <w:rPr>
          <w:sz w:val="20"/>
          <w:lang w:val="en-US"/>
        </w:rPr>
      </w:pPr>
      <w:r>
        <w:rPr>
          <w:sz w:val="24"/>
          <w:lang w:val="en-US"/>
        </w:rPr>
        <w:t>Figure 4</w:t>
      </w:r>
      <w:bookmarkStart w:id="0" w:name="_GoBack"/>
      <w:bookmarkEnd w:id="0"/>
      <w:r w:rsidR="000D3BA1">
        <w:rPr>
          <w:sz w:val="24"/>
          <w:lang w:val="en-US"/>
        </w:rPr>
        <w:t>-source data 1 :</w:t>
      </w:r>
      <w:r w:rsidR="00BA4544" w:rsidRPr="005007D8">
        <w:rPr>
          <w:sz w:val="24"/>
          <w:lang w:val="en-US"/>
        </w:rPr>
        <w:t xml:space="preserve"> Data on dependent and independent factors used in models 2. </w:t>
      </w:r>
      <w:r w:rsidR="00BA4544" w:rsidRPr="005007D8">
        <w:rPr>
          <w:rFonts w:eastAsia="Times New Roman" w:cs="Times New Roman"/>
          <w:color w:val="000000"/>
          <w:sz w:val="24"/>
          <w:lang w:val="en-US" w:eastAsia="fr-FR"/>
        </w:rPr>
        <w:t>Sex difference in immergence</w:t>
      </w:r>
      <w:r w:rsidR="00BA4544" w:rsidRPr="005007D8">
        <w:rPr>
          <w:sz w:val="24"/>
          <w:lang w:val="en-US"/>
        </w:rPr>
        <w:t xml:space="preserve"> was used as the dependent factor whereas </w:t>
      </w:r>
      <w:r w:rsidR="00BA4544" w:rsidRPr="005007D8">
        <w:rPr>
          <w:rFonts w:eastAsia="Times New Roman" w:cs="Times New Roman"/>
          <w:color w:val="000000"/>
          <w:sz w:val="24"/>
          <w:lang w:val="en-US" w:eastAsia="fr-FR"/>
        </w:rPr>
        <w:t xml:space="preserve">strategy fatstoring or foodstoring, </w:t>
      </w:r>
      <w:r w:rsidR="00BA4544" w:rsidRPr="005007D8">
        <w:rPr>
          <w:rFonts w:cs="Times New Roman"/>
          <w:bCs/>
          <w:sz w:val="24"/>
          <w:lang w:val="en-US"/>
        </w:rPr>
        <w:t>body mass change through the end of mating,</w:t>
      </w:r>
      <w:r w:rsidR="00BA4544" w:rsidRPr="005007D8">
        <w:rPr>
          <w:rFonts w:cs="Times New Roman"/>
          <w:sz w:val="24"/>
          <w:lang w:val="en-US"/>
        </w:rPr>
        <w:t xml:space="preserve"> body mass immergence, dimorphism at immergence</w:t>
      </w:r>
      <w:r w:rsidR="00BA4544" w:rsidRPr="005007D8">
        <w:rPr>
          <w:rFonts w:eastAsia="Times New Roman" w:cs="Times New Roman"/>
          <w:color w:val="000000"/>
          <w:sz w:val="24"/>
          <w:lang w:val="en-US" w:eastAsia="fr-FR"/>
        </w:rPr>
        <w:t xml:space="preserve"> maternal effort, maternal effort duration, female specific reproductive effort, minimum temperature and precipitation</w:t>
      </w:r>
      <w:r w:rsidR="00BA4544" w:rsidRPr="005007D8">
        <w:rPr>
          <w:sz w:val="24"/>
          <w:lang w:val="en-US"/>
        </w:rPr>
        <w:t xml:space="preserve"> were considered as independent factors. </w:t>
      </w:r>
      <w:r w:rsidR="00BA4544" w:rsidRPr="005007D8">
        <w:rPr>
          <w:rFonts w:eastAsia="Times New Roman" w:cs="Times New Roman"/>
          <w:color w:val="000000"/>
          <w:sz w:val="24"/>
          <w:lang w:val="en-US" w:eastAsia="fr-FR"/>
        </w:rPr>
        <w:t xml:space="preserve">The exact hibernation phenology data for </w:t>
      </w:r>
      <w:r w:rsidR="00BA4544" w:rsidRPr="005007D8">
        <w:rPr>
          <w:rFonts w:eastAsia="Times New Roman" w:cs="Times New Roman"/>
          <w:i/>
          <w:color w:val="000000"/>
          <w:sz w:val="24"/>
          <w:lang w:val="en-US" w:eastAsia="fr-FR"/>
        </w:rPr>
        <w:t>Cricetus cricetus</w:t>
      </w:r>
      <w:r w:rsidR="00BA4544" w:rsidRPr="005007D8">
        <w:rPr>
          <w:rFonts w:eastAsia="Times New Roman" w:cs="Times New Roman"/>
          <w:color w:val="000000"/>
          <w:sz w:val="24"/>
          <w:lang w:val="en-US" w:eastAsia="fr-FR"/>
        </w:rPr>
        <w:t xml:space="preserve"> have been confirmed by the authors.</w:t>
      </w:r>
      <w:r w:rsidR="00BA4544" w:rsidRPr="005007D8">
        <w:rPr>
          <w:sz w:val="24"/>
          <w:lang w:val="en-US"/>
        </w:rPr>
        <w:t xml:space="preserve"> </w:t>
      </w:r>
      <w:r w:rsidR="00BA4544" w:rsidRPr="005007D8">
        <w:rPr>
          <w:rFonts w:eastAsia="Times New Roman" w:cs="Times New Roman"/>
          <w:color w:val="000000"/>
          <w:sz w:val="24"/>
          <w:lang w:val="en-US" w:eastAsia="fr-FR"/>
        </w:rPr>
        <w:t>Weaning body mass for</w:t>
      </w:r>
      <w:r w:rsidR="00BA4544" w:rsidRPr="005007D8">
        <w:rPr>
          <w:rFonts w:eastAsia="Times New Roman" w:cs="Times New Roman"/>
          <w:i/>
          <w:color w:val="000000"/>
          <w:sz w:val="24"/>
          <w:lang w:val="en-US" w:eastAsia="fr-FR"/>
        </w:rPr>
        <w:t xml:space="preserve"> Zapus princeps</w:t>
      </w:r>
      <w:r w:rsidR="00BA4544" w:rsidRPr="005007D8">
        <w:rPr>
          <w:rFonts w:eastAsia="Times New Roman" w:cs="Times New Roman"/>
          <w:color w:val="000000"/>
          <w:sz w:val="24"/>
          <w:lang w:val="en-US" w:eastAsia="fr-FR"/>
        </w:rPr>
        <w:t xml:space="preserve"> and </w:t>
      </w:r>
      <w:r w:rsidR="00BA4544" w:rsidRPr="005007D8">
        <w:rPr>
          <w:rFonts w:eastAsia="Times New Roman" w:cs="Times New Roman"/>
          <w:i/>
          <w:color w:val="000000"/>
          <w:sz w:val="24"/>
          <w:lang w:val="en-US" w:eastAsia="fr-FR"/>
        </w:rPr>
        <w:t>Urocitellus mollis</w:t>
      </w:r>
      <w:r w:rsidR="00BA4544" w:rsidRPr="005007D8">
        <w:rPr>
          <w:rFonts w:eastAsia="Times New Roman" w:cs="Times New Roman"/>
          <w:color w:val="000000"/>
          <w:sz w:val="24"/>
          <w:lang w:val="en-US" w:eastAsia="fr-FR"/>
        </w:rPr>
        <w:t xml:space="preserve"> was calculated from body mass data at 52-60 days and 29 days, respectively, and corrected at 48 and 34 days, corresponding to weaning dates. For maternal effort duration of </w:t>
      </w:r>
      <w:r w:rsidR="00BA4544" w:rsidRPr="005007D8">
        <w:rPr>
          <w:rFonts w:cs="Times New Roman"/>
          <w:i/>
          <w:sz w:val="24"/>
          <w:lang w:val="en-US"/>
        </w:rPr>
        <w:t>Urocitellus brunneus</w:t>
      </w:r>
      <w:r w:rsidR="00BA4544" w:rsidRPr="005007D8">
        <w:rPr>
          <w:rFonts w:cs="Times New Roman"/>
          <w:sz w:val="24"/>
          <w:lang w:val="en-US"/>
        </w:rPr>
        <w:t xml:space="preserve"> and </w:t>
      </w:r>
      <w:r w:rsidR="00BA4544" w:rsidRPr="005007D8">
        <w:rPr>
          <w:rFonts w:cs="Times New Roman"/>
          <w:i/>
          <w:sz w:val="24"/>
          <w:lang w:val="en-US"/>
        </w:rPr>
        <w:t>Ictidomys parvidens</w:t>
      </w:r>
      <w:r w:rsidR="00BA4544" w:rsidRPr="005007D8">
        <w:rPr>
          <w:rFonts w:cs="Times New Roman"/>
          <w:sz w:val="24"/>
          <w:lang w:val="en-US"/>
        </w:rPr>
        <w:t xml:space="preserve">, we used respectively the averages for the clade </w:t>
      </w:r>
      <w:r w:rsidR="00BA4544" w:rsidRPr="005007D8">
        <w:rPr>
          <w:rFonts w:cs="Times New Roman"/>
          <w:i/>
          <w:sz w:val="24"/>
          <w:lang w:val="en-US"/>
        </w:rPr>
        <w:t>Marmotini</w:t>
      </w:r>
      <w:r w:rsidR="00BA4544" w:rsidRPr="005007D8">
        <w:rPr>
          <w:rFonts w:cs="Times New Roman"/>
          <w:sz w:val="24"/>
          <w:lang w:val="en-US"/>
        </w:rPr>
        <w:t xml:space="preserve"> obtained from </w:t>
      </w:r>
      <w:r w:rsidR="00BA4544" w:rsidRPr="005007D8">
        <w:rPr>
          <w:rFonts w:cs="Times New Roman"/>
          <w:sz w:val="24"/>
          <w:lang w:val="en-US"/>
        </w:rPr>
        <w:fldChar w:fldCharType="begin"/>
      </w:r>
      <w:r w:rsidR="00BA4544" w:rsidRPr="005007D8">
        <w:rPr>
          <w:rFonts w:cs="Times New Roman"/>
          <w:sz w:val="24"/>
          <w:lang w:val="en-US"/>
        </w:rPr>
        <w:instrText xml:space="preserve"> ADDIN ZOTERO_ITEM CSL_CITATION {"citationID":"a5giatckh6","properties":{"formattedCitation":"\\uldash{(Hayssen 2008)}","plainCitation":"(Hayssen 2008)","dontUpdate":true,"noteIndex":0},"citationItems":[{"id":1559,"uris":["http://zotero.org/users/6046130/items/BHBIIJFC"],"itemData":{"id":1559,"type":"article-journal","abstract":"Abstract.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sidR="00BA4544" w:rsidRPr="005007D8">
        <w:rPr>
          <w:rFonts w:cs="Times New Roman"/>
          <w:sz w:val="24"/>
          <w:lang w:val="en-US"/>
        </w:rPr>
        <w:fldChar w:fldCharType="separate"/>
      </w:r>
      <w:r w:rsidR="00BA4544" w:rsidRPr="005007D8">
        <w:rPr>
          <w:rFonts w:cs="Times New Roman"/>
          <w:sz w:val="24"/>
          <w:lang w:val="en-US"/>
        </w:rPr>
        <w:t>Hayssen (2008)</w:t>
      </w:r>
      <w:r w:rsidR="00BA4544" w:rsidRPr="005007D8">
        <w:rPr>
          <w:rFonts w:cs="Times New Roman"/>
          <w:sz w:val="24"/>
          <w:lang w:val="en-US"/>
        </w:rPr>
        <w:fldChar w:fldCharType="end"/>
      </w:r>
      <w:r w:rsidR="00BA4544" w:rsidRPr="005007D8">
        <w:rPr>
          <w:rFonts w:cs="Times New Roman"/>
          <w:sz w:val="24"/>
          <w:lang w:val="en-US"/>
        </w:rPr>
        <w:t>.</w:t>
      </w:r>
      <w:r w:rsidR="00BA4544" w:rsidRPr="005007D8">
        <w:rPr>
          <w:sz w:val="24"/>
          <w:lang w:val="en-US"/>
        </w:rPr>
        <w:t xml:space="preserve"> </w:t>
      </w:r>
      <w:r w:rsidR="00BA4544" w:rsidRPr="005007D8">
        <w:rPr>
          <w:rFonts w:cs="Times New Roman"/>
          <w:sz w:val="24"/>
          <w:lang w:val="en-US"/>
        </w:rPr>
        <w:t xml:space="preserve">The body mass at weaning for </w:t>
      </w:r>
      <w:r w:rsidR="00BA4544" w:rsidRPr="005007D8">
        <w:rPr>
          <w:rFonts w:cs="Times New Roman"/>
          <w:i/>
          <w:sz w:val="24"/>
          <w:lang w:val="en-US"/>
        </w:rPr>
        <w:t>Urocitellus brunneus</w:t>
      </w:r>
      <w:r w:rsidR="00BA4544" w:rsidRPr="005007D8">
        <w:rPr>
          <w:rFonts w:cs="Times New Roman"/>
          <w:sz w:val="24"/>
          <w:lang w:val="en-US"/>
        </w:rPr>
        <w:t xml:space="preserve"> correpsonds to the body mass at weaning of </w:t>
      </w:r>
      <w:r w:rsidR="00BA4544" w:rsidRPr="005007D8">
        <w:rPr>
          <w:rFonts w:cs="Times New Roman"/>
          <w:i/>
          <w:sz w:val="24"/>
          <w:lang w:val="en-US"/>
        </w:rPr>
        <w:t xml:space="preserve">Urocitellus townsendii </w:t>
      </w:r>
      <w:r w:rsidR="00BA4544" w:rsidRPr="005007D8">
        <w:rPr>
          <w:rFonts w:cs="Times New Roman"/>
          <w:sz w:val="24"/>
          <w:lang w:val="en-US"/>
        </w:rPr>
        <w:t>(phylogenetically close species)</w:t>
      </w:r>
      <w:r w:rsidR="00BA4544" w:rsidRPr="005007D8">
        <w:rPr>
          <w:rFonts w:cs="Times New Roman"/>
          <w:i/>
          <w:sz w:val="24"/>
          <w:lang w:val="en-US"/>
        </w:rPr>
        <w:t xml:space="preserve"> </w:t>
      </w:r>
      <w:r w:rsidR="00BA4544" w:rsidRPr="005007D8">
        <w:rPr>
          <w:rFonts w:cs="Times New Roman"/>
          <w:sz w:val="24"/>
          <w:lang w:val="en-US"/>
        </w:rPr>
        <w:t xml:space="preserve">corrected for the difference in body mass of the females from </w:t>
      </w:r>
      <w:r w:rsidR="00BA4544" w:rsidRPr="005007D8">
        <w:rPr>
          <w:rFonts w:cs="Times New Roman"/>
          <w:sz w:val="24"/>
          <w:lang w:val="en-US"/>
        </w:rPr>
        <w:fldChar w:fldCharType="begin"/>
      </w:r>
      <w:r w:rsidR="00BA4544" w:rsidRPr="005007D8">
        <w:rPr>
          <w:rFonts w:cs="Times New Roman"/>
          <w:sz w:val="24"/>
          <w:lang w:val="en-US"/>
        </w:rPr>
        <w:instrText xml:space="preserve"> ADDIN ZOTERO_ITEM CSL_CITATION {"citationID":"gXaIDtmr","properties":{"formattedCitation":"\\uldash{(Hayssen 2008)}","plainCitation":"(Hayssen 2008)","dontUpdate":true,"noteIndex":0},"citationItems":[{"id":1559,"uris":["http://zotero.org/users/6046130/items/BHBIIJFC"],"itemData":{"id":1559,"type":"article-journal","abstract":"Abstract.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sidR="00BA4544" w:rsidRPr="005007D8">
        <w:rPr>
          <w:rFonts w:cs="Times New Roman"/>
          <w:sz w:val="24"/>
          <w:lang w:val="en-US"/>
        </w:rPr>
        <w:fldChar w:fldCharType="separate"/>
      </w:r>
      <w:r w:rsidR="00BA4544" w:rsidRPr="005007D8">
        <w:rPr>
          <w:rFonts w:cs="Times New Roman"/>
          <w:sz w:val="24"/>
          <w:lang w:val="en-US"/>
        </w:rPr>
        <w:t>Hayssen (2008)</w:t>
      </w:r>
      <w:r w:rsidR="00BA4544" w:rsidRPr="005007D8">
        <w:rPr>
          <w:rFonts w:cs="Times New Roman"/>
          <w:sz w:val="24"/>
          <w:lang w:val="en-US"/>
        </w:rPr>
        <w:fldChar w:fldCharType="end"/>
      </w:r>
      <w:r w:rsidR="00BA4544" w:rsidRPr="005007D8">
        <w:rPr>
          <w:rFonts w:cs="Times New Roman"/>
          <w:sz w:val="24"/>
          <w:lang w:val="en-US"/>
        </w:rPr>
        <w:t xml:space="preserve"> as body mass accounts for </w:t>
      </w:r>
      <w:r w:rsidR="00BA4544" w:rsidRPr="005007D8">
        <w:rPr>
          <w:rFonts w:cs="Segoe Print"/>
          <w:sz w:val="24"/>
          <w:lang w:val="en-US"/>
        </w:rPr>
        <w:t xml:space="preserve">76–84% of the variation in weaning mass in the </w:t>
      </w:r>
      <w:r w:rsidR="00BA4544" w:rsidRPr="005007D8">
        <w:rPr>
          <w:rFonts w:cs="Times New Roman"/>
          <w:sz w:val="24"/>
          <w:lang w:val="en-US"/>
        </w:rPr>
        <w:t xml:space="preserve">clade </w:t>
      </w:r>
      <w:r w:rsidR="00BA4544" w:rsidRPr="005007D8">
        <w:rPr>
          <w:rFonts w:cs="Times New Roman"/>
          <w:i/>
          <w:sz w:val="24"/>
          <w:lang w:val="en-US"/>
        </w:rPr>
        <w:t xml:space="preserve">Marmotini </w:t>
      </w:r>
      <w:r w:rsidR="00BA4544" w:rsidRPr="005007D8">
        <w:rPr>
          <w:rFonts w:cs="Times New Roman"/>
          <w:sz w:val="24"/>
          <w:lang w:val="en-US"/>
        </w:rPr>
        <w:t>(Hayssen, 2008)</w:t>
      </w:r>
    </w:p>
    <w:p w:rsidR="00BA4544" w:rsidRPr="005007D8" w:rsidRDefault="00BA4544" w:rsidP="00BA4544">
      <w:pPr>
        <w:spacing w:line="480" w:lineRule="auto"/>
        <w:rPr>
          <w:rFonts w:cs="Times New Roman"/>
          <w:sz w:val="24"/>
          <w:lang w:val="en-US"/>
        </w:rPr>
      </w:pPr>
      <w:r w:rsidRPr="005007D8">
        <w:rPr>
          <w:sz w:val="24"/>
          <w:lang w:val="en-US"/>
        </w:rPr>
        <w:t>Sex difference in immergence was calculated as follows: female Julian date – male Julian date.</w:t>
      </w:r>
    </w:p>
    <w:p w:rsidR="00BA4544" w:rsidRPr="00C67C04" w:rsidRDefault="00BA4544" w:rsidP="00BA4544">
      <w:pPr>
        <w:rPr>
          <w:lang w:val="en-US"/>
        </w:rPr>
      </w:pPr>
    </w:p>
    <w:tbl>
      <w:tblPr>
        <w:tblStyle w:val="Tableausimple1"/>
        <w:tblpPr w:leftFromText="141" w:rightFromText="141" w:horzAnchor="margin" w:tblpXSpec="center" w:tblpY="-916"/>
        <w:tblW w:w="15730" w:type="dxa"/>
        <w:tblLook w:val="04A0" w:firstRow="1" w:lastRow="0" w:firstColumn="1" w:lastColumn="0" w:noHBand="0" w:noVBand="1"/>
      </w:tblPr>
      <w:tblGrid>
        <w:gridCol w:w="1910"/>
        <w:gridCol w:w="779"/>
        <w:gridCol w:w="1036"/>
        <w:gridCol w:w="1111"/>
        <w:gridCol w:w="1538"/>
        <w:gridCol w:w="1418"/>
        <w:gridCol w:w="1275"/>
        <w:gridCol w:w="1134"/>
        <w:gridCol w:w="1045"/>
        <w:gridCol w:w="1082"/>
        <w:gridCol w:w="992"/>
        <w:gridCol w:w="1353"/>
        <w:gridCol w:w="1057"/>
      </w:tblGrid>
      <w:tr w:rsidR="00BA4544" w:rsidRPr="00FF6431" w:rsidTr="00BE7483">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S</w:t>
            </w:r>
            <w:r w:rsidRPr="00FF6431">
              <w:rPr>
                <w:rFonts w:ascii="Calibri" w:eastAsia="Times New Roman" w:hAnsi="Calibri" w:cs="Times New Roman"/>
                <w:color w:val="000000"/>
                <w:lang w:eastAsia="fr-FR"/>
              </w:rPr>
              <w:t>pecies</w:t>
            </w:r>
          </w:p>
        </w:tc>
        <w:tc>
          <w:tcPr>
            <w:tcW w:w="779" w:type="dxa"/>
            <w:noWrap/>
            <w:hideMark/>
          </w:tcPr>
          <w:p w:rsidR="00BA4544"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Sex diff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w:t>
            </w:r>
          </w:p>
        </w:tc>
        <w:tc>
          <w:tcPr>
            <w:tcW w:w="1111"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Minimum </w:t>
            </w:r>
            <w:r w:rsidRPr="00FF6431">
              <w:rPr>
                <w:rFonts w:ascii="Calibri" w:eastAsia="Times New Roman" w:hAnsi="Calibri" w:cs="Times New Roman"/>
                <w:color w:val="000000"/>
                <w:lang w:eastAsia="fr-FR"/>
              </w:rPr>
              <w:t>temp</w:t>
            </w:r>
            <w:r>
              <w:rPr>
                <w:rFonts w:ascii="Calibri" w:eastAsia="Times New Roman" w:hAnsi="Calibri" w:cs="Times New Roman"/>
                <w:color w:val="000000"/>
                <w:lang w:eastAsia="fr-FR"/>
              </w:rPr>
              <w:t>er</w:t>
            </w:r>
          </w:p>
        </w:tc>
        <w:tc>
          <w:tcPr>
            <w:tcW w:w="1538"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val="en-US" w:eastAsia="fr-FR"/>
              </w:rPr>
            </w:pPr>
            <w:r w:rsidRPr="00FD3A73">
              <w:rPr>
                <w:rFonts w:ascii="Calibri" w:eastAsia="Times New Roman" w:hAnsi="Calibri" w:cs="Times New Roman"/>
                <w:color w:val="000000"/>
                <w:lang w:val="en-US" w:eastAsia="fr-FR"/>
              </w:rPr>
              <w:t>Body mass change end of mating</w:t>
            </w:r>
          </w:p>
        </w:tc>
        <w:tc>
          <w:tcPr>
            <w:tcW w:w="1418"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P</w:t>
            </w:r>
            <w:r w:rsidRPr="00FF6431">
              <w:rPr>
                <w:rFonts w:ascii="Calibri" w:eastAsia="Times New Roman" w:hAnsi="Calibri" w:cs="Times New Roman"/>
                <w:color w:val="000000"/>
                <w:lang w:eastAsia="fr-FR"/>
              </w:rPr>
              <w:t>recipitation</w:t>
            </w:r>
          </w:p>
        </w:tc>
        <w:tc>
          <w:tcPr>
            <w:tcW w:w="1275"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Body mass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w:t>
            </w:r>
          </w:p>
        </w:tc>
        <w:tc>
          <w:tcPr>
            <w:tcW w:w="1134"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Maternal </w:t>
            </w:r>
            <w:r w:rsidRPr="00FF6431">
              <w:rPr>
                <w:rFonts w:ascii="Calibri" w:eastAsia="Times New Roman" w:hAnsi="Calibri" w:cs="Times New Roman"/>
                <w:color w:val="000000"/>
                <w:lang w:eastAsia="fr-FR"/>
              </w:rPr>
              <w:t>effort</w:t>
            </w:r>
            <w:r>
              <w:rPr>
                <w:rFonts w:ascii="Calibri" w:eastAsia="Times New Roman" w:hAnsi="Calibri" w:cs="Times New Roman"/>
                <w:color w:val="000000"/>
                <w:lang w:eastAsia="fr-FR"/>
              </w:rPr>
              <w:t xml:space="preserve"> duration</w:t>
            </w:r>
          </w:p>
        </w:tc>
        <w:tc>
          <w:tcPr>
            <w:tcW w:w="1045"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L</w:t>
            </w:r>
            <w:r w:rsidRPr="00FF6431">
              <w:rPr>
                <w:rFonts w:ascii="Calibri" w:eastAsia="Times New Roman" w:hAnsi="Calibri" w:cs="Times New Roman"/>
                <w:color w:val="000000"/>
                <w:lang w:eastAsia="fr-FR"/>
              </w:rPr>
              <w:t>ittersize</w:t>
            </w:r>
          </w:p>
        </w:tc>
        <w:tc>
          <w:tcPr>
            <w:tcW w:w="1082"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Weaning </w:t>
            </w:r>
            <w:r w:rsidRPr="00FF6431">
              <w:rPr>
                <w:rFonts w:ascii="Calibri" w:eastAsia="Times New Roman" w:hAnsi="Calibri" w:cs="Times New Roman"/>
                <w:color w:val="000000"/>
                <w:lang w:eastAsia="fr-FR"/>
              </w:rPr>
              <w:t>mass</w:t>
            </w:r>
          </w:p>
        </w:tc>
        <w:tc>
          <w:tcPr>
            <w:tcW w:w="992"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Body mass </w:t>
            </w:r>
            <w:r w:rsidRPr="00FF6431">
              <w:rPr>
                <w:rFonts w:ascii="Calibri" w:eastAsia="Times New Roman" w:hAnsi="Calibri" w:cs="Times New Roman"/>
                <w:color w:val="000000"/>
                <w:lang w:eastAsia="fr-FR"/>
              </w:rPr>
              <w:t>femelle</w:t>
            </w:r>
          </w:p>
        </w:tc>
        <w:tc>
          <w:tcPr>
            <w:tcW w:w="1353"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Dimorphism </w:t>
            </w:r>
            <w:r w:rsidRPr="00FF6431">
              <w:rPr>
                <w:rFonts w:ascii="Calibri" w:eastAsia="Times New Roman" w:hAnsi="Calibri" w:cs="Times New Roman"/>
                <w:color w:val="000000"/>
                <w:lang w:eastAsia="fr-FR"/>
              </w:rPr>
              <w:t>imm</w:t>
            </w:r>
            <w:r>
              <w:rPr>
                <w:rFonts w:ascii="Calibri" w:eastAsia="Times New Roman" w:hAnsi="Calibri" w:cs="Times New Roman"/>
                <w:color w:val="000000"/>
                <w:lang w:eastAsia="fr-FR"/>
              </w:rPr>
              <w:t>ergence</w:t>
            </w:r>
          </w:p>
        </w:tc>
        <w:tc>
          <w:tcPr>
            <w:tcW w:w="1057" w:type="dxa"/>
            <w:noWrap/>
            <w:hideMark/>
          </w:tcPr>
          <w:p w:rsidR="00BA4544" w:rsidRPr="00FF6431" w:rsidRDefault="00BA4544" w:rsidP="00BE748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Specific reprod </w:t>
            </w:r>
            <w:r w:rsidRPr="00FF6431">
              <w:rPr>
                <w:rFonts w:ascii="Calibri" w:eastAsia="Times New Roman" w:hAnsi="Calibri" w:cs="Times New Roman"/>
                <w:color w:val="000000"/>
                <w:lang w:eastAsia="fr-FR"/>
              </w:rPr>
              <w:t>effort</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Callospermophilus </w:t>
            </w:r>
            <w:r w:rsidRPr="00FF6431">
              <w:rPr>
                <w:rFonts w:ascii="Calibri" w:eastAsia="Times New Roman" w:hAnsi="Calibri" w:cs="Times New Roman"/>
                <w:color w:val="000000"/>
                <w:lang w:eastAsia="fr-FR"/>
              </w:rPr>
              <w:t>saturatus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{"citationID":"wqJEeg0J","properties":{"formattedCitation":"\\super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-7,3</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{"citationID":"fw2EpU1X","properties":{"formattedCitation":"\\super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863</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{"citationID":"5g8f8DO0","properties":{"formattedCitation":"\\super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{"citationID":"a2ii4n501le","properties":{"formattedCitation":"\\super 1,3\\nosupersub{}","plainCitation":"1,3","noteIndex":0},"citationItems":[{"id":657,"uris":["http://zotero.org/users/6046130/items/5G95YN2N"],"itemData":{"id":657,"type":"article-journal","abstract":"Longevity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{"citationID":"a2hscjr4n0n","properties":{"formattedCitation":"\\super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{"citationID":"KVeeQFT2","properties":{"formattedCitation":"\\super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{"citationID":"7s6dCX2N","properties":{"formattedCitation":"\\super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0,97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{"citationID":"ytJVYmco","properties":{"formattedCitation":"\\super 2\\nosupersub{}","plainCitation":"2","noteIndex":0},"citationItems":[{"id":281,"uris":["http://zotero.org/users/6046130/items/255WWHN3",["http://zotero.org/users/6046130/items/255WWHN3"]],"itemData":{"id":281,"type":"article-journal","abstract":"SummaryWe have analyzed seasonal shifts of energy and time allocation in a population of golden-mantled ground squirrels (Spermophilus saturatus) by directly measuring total daily energy expenditure (DEE) with an isotopic technique (“doubly labeled water”=dlw), and by estimating components of total DEE through an integration of field behavioral observations with laboratory-measured rates of energy expenditure (oxygen consumption) associated with major behavioral and physiological states. Hibernation laster about 7 1/2 months, and the 4 1/2-month activity season consisted of mating, a 28-d gestation of 3–5 young, 5 1/2 weeks of postnatal growth building to a peak in lactation just before the young emerged above ground, an additional 2–3-week period of maternal care before dispersal, and finally restoration of body mass preceding hibernation. Although the hibernation season comprised nearly two-thirds of the year, it involved only 13–17% of annual energy expenditure, leaving about 85% of energy expenditure for the active season. Ground squirrels were actually present on the surface for only about 11% of the year's time, and the foraging time required to obtain the total annual energy supply amounted to only about 2% of the year's time. The squirrels fed mainly on herbs in the early season and hypogeous fungi later; both were used extensively during peak lactation when female energy expenditure and demand were maximal. Average daily foraging time increased steadily throughout the season to a maximum of 28% of aboveground time as availability of greens diminished and fungus predominated in the diet; time availability did not limit foraging since the animals sat on average for 65% of the daily surface time of about 7 h. Timing of reproduction is apparently optimized such that peak reproductive energy demands are matched with maximal food availability and moderate thermal conditions that minimize energy demand. Despite the greater body mass of males, the greatest total DEE (measured by dlw) of any squirrels at any time of year was that of females during peak lactation. For production of young and lactation through above-ground emergence of an average litter of 2.7, females required a total energy increase of 24% above annual nonreproductive metabolism. Yearling females all bred and performed similarly to older females, yet some costs were greater because the yearlings began and ended hibernation at smaller mass, compensated by giving birth later, and finally showed a greater absolute increase in body mass over the active season than older females. Annual metabolic energy expenditure of breeding males was about 18% greater than that of females, due to greater male body mass. Yet the annual energy intake requirement for both sexes was essentially identical (about 42MJ) due to the greater reproductive export by females in the form of newborn and milk. During the mating season males showed wide-ranging exploratory behavior and social interactions, including aggression, that involved considerable locomotory energy expenditures. Although we did not directly account for the energetics of these specific reproductive behaviors, they are critical to male reproductive success and on a daily basis they probably involved much greater energy expenditure than sperm production. Some yearling males avoided these costs by foregoing testicular development, yet they allocated four times as much energy to growth as older males, thereby increasing somatic condition for the future.","container-title":"Oecologia","DOI":"10.1007/BF00377166","ISSN":"1432-1939","issue":"2","journalAbbreviation":"Oecologia","language":"en","page":"269-282","source":"Springer Link","title":"Annual cycle of energy and time expenditure in a golden-mantled ground squirrel population","volume":"78","author":[{"family":"Kenagy","given":"G. J."},{"family":"Sharbaugh","given":"S. M."},{"family":"Nagy","given":"K. A."}],"issued":{"date-parts":[["1989",2,1]]}}}],"schema":"https://github.com/citation-style-language/schema/raw/master/csl-citation.json"}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110,7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Cricetus </w:t>
            </w:r>
            <w:r w:rsidRPr="00FF6431">
              <w:rPr>
                <w:rFonts w:ascii="Calibri" w:eastAsia="Times New Roman" w:hAnsi="Calibri" w:cs="Times New Roman"/>
                <w:color w:val="000000"/>
                <w:lang w:eastAsia="fr-FR"/>
              </w:rPr>
              <w:t>cricetus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{"citationID":"a95ug5pecu","properties":{"formattedCitation":"\\super 4\\nosupersub{}","plainCitation":"4","noteIndex":0},"citationItems":[{"id":102,"uris":["http://zotero.org/users/6046130/items/T7YKLDT6",["http://zotero.org/users/6046130/items/T7YKLDT6"]],"itemData":{"id":102,"type":"article-journal","abstract":"In this study, we investigated the timing and duration of hibernation as well as body temperature patterns in free-ranging common hamsters (Cricetus cricetus) with regard to sex and age differences. Body temperature was recorded using subcutaneously implanted data loggers. The results demonstrate that although immergence and vernal emergence sequences of sex and age groups resembled those of most hibernators, particularly adult females delayed hibernation onset until up to early January. Thus, in contrast to other hibernators, female common hamsters hibernated for shorter periods than males and correspondingly spent less time in torpor. These sex differences were absent in juvenile hamsters. The period between the termination of hibernation and vernal emergence varied among individuals but did not differ between the sex and age groups. This period of preemergence euthermy was related to emergence body mass: individuals that terminated hibernation earlier in spring and had longer euthermic phases prior to emergence started the active season in a better condition. In addition, males with longer periods of preemergence euthermy had larger testes at emergence. In conclusion, females have to rely on sufficient food stores but may adjust the use of torpor in relation to the available external energy reserves, whereas males show a more pronounced energy-saving strategy by hibernating for longer periods. Nonetheless, food caches seem to be important for both males and females as indicated by the euthermic preemergence phase and the fact that some individuals, mainly yearlings, emerged with a higher body mass than shortly before immergence in autumn.","container-title":"Journal of Comparative Physiology B","DOI":"10.1007/s00360-016-0995-z","ISSN":"1432-136X","issue":"6","journalAbbreviation":"J Comp Physiol B","language":"en","page":"801-811","source":"Springer Link","title":"Sex and age differences in hibernation patterns of common hamsters: adult females hibernate for shorter periods than males","title-short":"Sex and age differences in hibernation patterns of common hamsters","volume":"186","author":[{"family":"Siutz","given":"Carina"},{"family":"Franceschini","given":"Claudia"},{"family":"Millesi","given":"Eva"}],"issued":{"date-parts":[["2016",8,1]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-2,7</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w:t>
            </w:r>
            <w:r w:rsidRPr="002862EA">
              <w:rPr>
                <w:rFonts w:ascii="Calibri" w:hAnsi="Calibri" w:cs="Times New Roman"/>
                <w:szCs w:val="24"/>
                <w:vertAlign w:val="superscript"/>
              </w:rPr>
              <w:t>8</w:t>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595</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{"citationID":"a19n0vtpvrj","properties":{"formattedCitation":"\\super 5,6\\nosupersub{}","plainCitation":"5,6","noteIndex":0},"citationItems":[{"id":2651,"uris":["http://zotero.org/users/6046130/items/SDCLDJBU",["http://zotero.org/users/6046130/items/SDCLDJBU"]],"itemData":{"id":2651,"type":"article-journal","container-title":"Mammalian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{"citationID":"a2hnr2krsbp","properties":{"formattedCitation":"\\super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7,31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{"citationID":"ae1ehfc9sj","properties":{"formattedCitation":"\\super 5\\nosupersub{}","plainCitation":"5","noteIndex":0},"citationItems":[{"id":2651,"uris":["http://zotero.org/users/6046130/items/SDCLDJBU",["http://zotero.org/users/6046130/items/SDCLDJBU"]],"itemData":{"id":2651,"type":"article-journal","container-title":"Mammalian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{"citationID":"VeSPKsaw","properties":{"formattedCitation":"\\super 5\\nosupersub{}","plainCitation":"5","noteIndex":0},"citationItems":[{"id":2651,"uris":["http://zotero.org/users/6046130/items/SDCLDJBU",["http://zotero.org/users/6046130/items/SDCLDJBU"]],"itemData":{"id":2651,"type":"article-journal","container-title":"Mammalian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245</w:t>
            </w:r>
            <w:r>
              <w:rPr>
                <w:rFonts w:ascii="Calibri" w:hAnsi="Calibri" w:cs="Times New Roman"/>
                <w:szCs w:val="24"/>
                <w:vertAlign w:val="superscript"/>
              </w:rPr>
              <w:t>6</w:t>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{"citationID":"52EO2BZC","properties":{"formattedCitation":"\\super 5,6\\nosupersub{}","plainCitation":"5,6","noteIndex":0},"citationItems":[{"id":2651,"uris":["http://zotero.org/users/6046130/items/SDCLDJBU",["http://zotero.org/users/6046130/items/SDCLDJBU"]],"itemData":{"id":2651,"type":"article-journal","container-title":"Mammalian Biology","issue":"2","note":"publisher: Springer","page":"124–128","source":"Google Scholar","title":"Seasonal constraints and reproductive performance in female Common hamsters (Cricetus cricetus)","volume":"76","author":[{"family":"Hufnagl","given":"Silvia"},{"family":"Franceschini-Zink","given":"Claudia"},{"family":"Millesi","given":"Eva"}],"issued":{"date-parts":[["2011"]]}}},{"id":2554,"uris":["http://zotero.org/users/6046130/items/PR9KMCZ5",["http://zotero.org/users/6046130/items/PR9KMCZ5"]],"itemData":{"id":2554,"type":"article-journal","container-title":"Biosystematics and Ecology Series","page":"115-126","source":"Google Scholar","title":"Yearling male Common hamsters and the trade-off between growth and reproduction","volume":"25","author":[{"family":"Lebl","given":"Karin"},{"family":"Millesi","given":"Eva"}],"issued":{"date-parts":[["2008"]]}}}],"schema":"https://github.com/citation-style-language/schema/raw/master/csl-citation.json"}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313,2</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Cynomys </w:t>
            </w:r>
            <w:r w:rsidRPr="00FF6431">
              <w:rPr>
                <w:rFonts w:ascii="Calibri" w:eastAsia="Times New Roman" w:hAnsi="Calibri" w:cs="Times New Roman"/>
                <w:color w:val="000000"/>
                <w:lang w:eastAsia="fr-FR"/>
              </w:rPr>
              <w:t>leucurus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w:t>
            </w:r>
            <w:r w:rsidRPr="00F4132C">
              <w:rPr>
                <w:rFonts w:ascii="Calibri" w:hAnsi="Calibri" w:cs="Times New Roman"/>
                <w:szCs w:val="24"/>
                <w:vertAlign w:val="superscript"/>
              </w:rPr>
              <w:t>10</w:t>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-17,7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{"citationID":"au5lc3rk6u","properties":{"formattedCitation":"\\super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337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{"citationID":"jh3IAYvr","properties":{"formattedCitation":"\\super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{"citationID":"a2qtc82t9eo","properties":{"formattedCitation":"\\super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5,64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{"citationID":"a2hftm7p0oh","properties":{"formattedCitation":"\\super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198,5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{"citationID":"Lf1FivaE","properties":{"formattedCitation":"\\super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{"citationID":"7e1OIqoE","properties":{"formattedCitation":"\\super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{"citationID":"usyaCjwd","properties":{"formattedCitation":"\\super 7\\nosupersub{}","plainCitation":"7","noteIndex":0},"citationItems":[{"id":2556,"uris":["http://zotero.org/users/6046130/items/KNXDFW27",["http://zotero.org/users/6046130/items/KNXDFW27"]],"itemData":{"id":2556,"type":"article-journal","abstract":"Cynomys leucurus males emerged from hibernation in early March, 2 to 3 weeks before females on the Laramie Plains, Wyoming. Male reproductive structures were well developed at this time with spermatids being the most advanced spermatogenic stage present in seminiferous tubules. Mature spermatogonia were abundant in seminiferous tubules within 2 weeks following emergence, at which time testes were at peak development. Copulation occurred in late March and early April, when male accessory sex glands were exhibiting peak activity and the testes were in the process of regression.","container-title":"Journal of Mammalogy","DOI":"10.2307/1378174","ISSN":"0022-2372","issue":"1","journalAbbreviation":"Journal of Mammalogy","page":"100-112","source":"Silverchair","title":"Breeding Biology of The White-Tailed Prairie Dog, Cynomys Leucurus, in Wyoming","volume":"48","author":[{"family":"Bakko","given":"Eugene B."},{"family":"Brown","given":"Larry N."}],"issued":{"date-parts":[["1967",2,20]]}}}],"schema":"https://github.com/citation-style-language/schema/raw/master/csl-citation.json"}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7</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227,6</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Erinaceus </w:t>
            </w:r>
            <w:r w:rsidRPr="00FF6431">
              <w:rPr>
                <w:rFonts w:ascii="Calibri" w:eastAsia="Times New Roman" w:hAnsi="Calibri" w:cs="Times New Roman"/>
                <w:color w:val="000000"/>
                <w:lang w:eastAsia="fr-FR"/>
              </w:rPr>
              <w:t>europaeus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{"citationID":"a5e2pvo1mi","properties":{"formattedCitation":"\\super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{"citationID":"tcHh8xgL","properties":{"formattedCitation":"\\super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803,5</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{"citationID":"raYDLLy3","properties":{"formattedCitation":"\\super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72</w:t>
            </w:r>
            <w:r w:rsidRPr="006D2A9C">
              <w:rPr>
                <w:rFonts w:ascii="Calibri" w:hAnsi="Calibri" w:cs="Times New Roman"/>
                <w:szCs w:val="24"/>
                <w:u w:val="dash"/>
                <w:vertAlign w:val="superscript"/>
              </w:rPr>
              <w:t>2</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{"citationID":"a12ir27tjr4","properties":{"formattedCitation":"\\super 10\\nosupersub{}","plainCitation":"10","noteIndex":0},"citationItems":[{"id":3752,"uris":["http://zotero.org/users/6046130/items/G9WXNWVF"],"itemData":{"id":3752,"type":"article-journal","container-title":"Acta Theriologica","issue":"34","page":"504–507","source":"Google Scholar","title":"Young production of European hedgehog in Sweden and Britain","volume":"26","author":[{"family":"Kristiansson","given":"Hans"}],"issued":{"date-parts":[["1981"]]}}}],"schema":"https://github.com/citation-style-language/schema/raw/master/csl-citation.json"}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10</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{"citationID":"a2bj6ld9j97","properties":{"formattedCitation":"\\super 11\\nosupersub{}","plainCitation":"11","noteIndex":0},"citationItems":[{"id":2627,"uris":["http://zotero.org/users/6046130/items/3CSYGFLQ"],"itemData":{"id":2627,"type":"thesis","genre":"PhD Thesis","publisher":"University College Cork","source":"Google Scholar","title":"The ecology of the European hedgehog (Erinaceus europaeus) in rural Ireland","author":[{"family":"Haigh","given":"Amy"}],"issued":{"date-parts":[["2011"]]}}}],"schema":"https://github.com/citation-style-language/schema/raw/master/csl-citation.json"}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11</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{"citationID":"bHzcj41X","properties":{"formattedCitation":"\\super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{"citationID":"gT9QdxQu","properties":{"formattedCitation":"\\super 8,9\\nosupersub{}","plainCitation":"8,9","noteIndex":0},"citationItems":[{"id":2624,"uris":["http://zotero.org/users/6046130/items/DANGUZG6",["http://zotero.org/users/6046130/items/DANGUZG6"]],"itemData":{"id":2624,"type":"paper-conference","container-title":"Annales Zoologici Fennici","note":"issue: 1-2","page":"107–123","publisher":"BioOne","source":"Google Scholar","title":"The effects of sex and season on home range in European hedgehogs at the northern edge of the species range","volume":"50","author":[{"family":"Rautio","given":"Anni"},{"family":"Valtonen","given":"Anu"},{"family":"Kunnasranta","given":"Mervi"}],"issued":{"date-parts":[["2013"]]}}},{"id":2579,"uris":["http://zotero.org/users/6046130/items/5MGIVB8R",["http://zotero.org/users/6046130/items/5MGIVB8R"]],"itemData":{"id":2579,"type":"article-journal","container-title":"Acta Theriologica","issue":"4","note":"publisher: Springer","page":"321–331","source":"Google Scholar","title":"Nesting behaviour and seasonal body mass changes in a rural Irish population of the Western hedgehog (Erinaceus europaeus)","volume":"57","author":[{"family":"Haigh","given":"Amy"},{"family":"O’Riordan","given":"Ruth M."},{"family":"Butler","given":"Fidelma"}],"issued":{"date-parts":[["2012"]]}}}],"schema":"https://github.com/citation-style-language/schema/raw/master/csl-citation.json"}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8,9</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193,8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Glis </w:t>
            </w:r>
            <w:r w:rsidRPr="00FF6431">
              <w:rPr>
                <w:rFonts w:ascii="Calibri" w:eastAsia="Times New Roman" w:hAnsi="Calibri" w:cs="Times New Roman"/>
                <w:color w:val="000000"/>
                <w:lang w:eastAsia="fr-FR"/>
              </w:rPr>
              <w:t>glis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{"citationID":"a6ttfcb2ja","properties":{"formattedCitation":"\\super 12\\nosupersub{}","plainCitation":"12","noteIndex":0},"citationItems":[{"id":2110,"uris":["http://zotero.org/users/6046130/items/6B388T5N",["http://zotero.org/users/6046130/items/6B388T5N"]],"itemData":{"id":2110,"type":"article-journal","container-title":"Life in the cold: Evolution, mechanism, adaptation, and application","note":"publisher: Institute of Arctic Biology, University of Alaska","page":"113–125","source":"Google Scholar","title":"Seasonal timing of reproduction and hibernation in the edible dormouse (Glis glis)","author":[{"family":"Bieber","given":"Claudia"},{"family":"Ruf","given":"Thomas"}],"issued":{"date-parts":[["2004"]]}}}],"schema":"https://github.com/citation-style-language/schema/raw/master/csl-citation.json"}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{"citationID":"a2b67kf22nj","properties":{"formattedCitation":"\\super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758</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122,26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{"citationID":"eIpEWdlu","properties":{"formattedCitation":"\\super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{"citationID":"avvpv2ugif","properties":{"formattedCitation":"\\super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{"citationID":"a268ic5v5ci","properties":{"formattedCitation":"\\super 14\\nosupersub{}","plainCitation":"14","noteIndex":0},"citationItems":[{"id":3756,"uris":["http://zotero.org/users/6046130/items/ZGGPQ7VR"],"itemData":{"id":3756,"type":"article-journal","container-title":"Journal of Wildlife and Biodiversity","issue":"Special issue","page":"24–45","source":"Google Scholar","title":"A Review on the Edible dormouse reproduction (Glis glis Linnaeus, 1766)","volume":"6","author":[{"family":"Vekhnik","given":"Victoria A."},{"family":"Ruf","given":"Thomas"},{"family":"Bieber","given":"Claudia"}],"issued":{"date-parts":[["2022"]]}}}],"schema":"https://github.com/citation-style-language/schema/raw/master/csl-citation.json"}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14</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{"citationID":"a81fhlhpkj","properties":{"formattedCitation":"\\super 15\\nosupersub{}","plainCitation":"15","noteIndex":0},"citationItems":[{"id":3758,"uris":["http://zotero.org/users/6046130/items/AIPF9A3S"],"itemData":{"id":3758,"type":"article-journal","abstract":"Glis glis (Linnaeus, 1766) is a glirid commonly called the fat or edible dormouse. It is the largest dormouse and the only species in the genus Glis. Range mainly overlaps with a deciduous and mixed forest zone in Europe and southwestern Asia. Principal habitat is deciduous and mixed woodland and the species is strictly nocturnal. G. glis is unusual among small rodents in its long life expectancy (mean is about 9 years), prolonged hibernation (up to 7 months), and periodic reproductive failure. It is a species of conservation concern along the northern part of its range, and a game animal in Slovenia and Croatia.","container-title":"Mammalian Species","DOI":"10.1644/865.1","ISSN":"0076-3519","issue":"865","journalAbbreviation":"Mammalian Species","page":"195-206","source":"Silverchair","title":"Glis glis (Rodentia: Gliridae)","title-short":"Glis glis (Rodentia","volume":"42","author":[{"family":"Kryštufek","given":"Boris"}],"issued":{"date-parts":[["2010",9,24]]}}}],"schema":"https://github.com/citation-style-language/schema/raw/master/csl-citation.json"}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15</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99,32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{"citationID":"NNfNXGLY","properties":{"formattedCitation":"\\super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{"citationID":"FWC1hBjm","properties":{"formattedCitation":"\\super 13\\nosupersub{}","plainCitation":"13","noteIndex":0},"citationItems":[{"id":2564,"uris":["http://zotero.org/users/6046130/items/CFWFLSH3",["http://zotero.org/users/6046130/items/CFWFLSH3"]],"itemData":{"id":2564,"type":"article-journal","container-title":"Journal of Zoology","issue":"2","note":"publisher: Wiley Online Library","page":"223–229","source":"Google Scholar","title":"Population dynamics, sexual activity, and reproduction failure in the fat dormouse (Myoxus glis)","volume":"244","author":[{"family":"Bieber","given":"C."}],"issued":{"date-parts":[["1998"]]}}}],"schema":"https://github.com/citation-style-language/schema/raw/master/csl-citation.json"}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13</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193,3</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Ictidomys </w:t>
            </w:r>
            <w:r w:rsidRPr="00FF6431">
              <w:rPr>
                <w:rFonts w:ascii="Calibri" w:eastAsia="Times New Roman" w:hAnsi="Calibri" w:cs="Times New Roman"/>
                <w:color w:val="000000"/>
                <w:lang w:eastAsia="fr-FR"/>
              </w:rPr>
              <w:t>parvidens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{"citationID":"a18gfo25eom","properties":{"formattedCitation":"\\super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24,4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{"citationID":"YBTOVPwz","properties":{"formattedCitation":"\\super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347</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{"citationID":"1R0AdWJc","properties":{"formattedCitation":"\\super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{"citationID":"amdbub8kam","properties":{"formattedCitation":"\\super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{"citationID":"a1vf82idiq2","properties":{"formattedCitation":"\\super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{"citationID":"07HNxTxr","properties":{"formattedCitation":"\\super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{"citationID":"REXGQZvU","properties":{"formattedCitation":"\\super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{"citationID":"ovpqhRGq","properties":{"formattedCitation":"\\super 16\\nosupersub{}","plainCitation":"16","noteIndex":0},"citationItems":[{"id":2085,"uris":["http://zotero.org/users/6046130/items/6I9YRCVU",["http://zotero.org/users/6046130/items/6I9YRCVU"]],"itemData":{"id":2085,"type":"article-journal","container-title":"Journal of Mammalogy","issue":"6","note":"publisher: American Society of Mammalogists 810 East 10th Street, PO Box 1897, Lawrence …","page":"1086–1095","source":"Google Scholar","title":"Annual cycle of activity, reproduction, and body mass in Mexican ground squirrels (Spermophilus mexicanus)","volume":"87","author":[{"family":"Schwanz","given":"Lisa E."}],"issued":{"date-parts":[["2006"]]}}}],"schema":"https://github.com/citation-style-language/schema/raw/master/csl-citation.json"}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F4132C">
              <w:rPr>
                <w:rFonts w:ascii="Calibri" w:hAnsi="Calibri" w:cs="Times New Roman"/>
                <w:szCs w:val="24"/>
                <w:vertAlign w:val="superscript"/>
              </w:rPr>
              <w:t>16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149,9</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Marmota </w:t>
            </w:r>
            <w:r w:rsidRPr="00FF6431">
              <w:rPr>
                <w:rFonts w:ascii="Calibri" w:eastAsia="Times New Roman" w:hAnsi="Calibri" w:cs="Times New Roman"/>
                <w:color w:val="000000"/>
                <w:lang w:eastAsia="fr-FR"/>
              </w:rPr>
              <w:t>monax</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{"citationID":"a1jdn4guoct","properties":{"formattedCitation":"\\super 17\\nosupersub{}","plainCitation":"17","noteIndex":0},"citationItems":[{"id":2657,"uris":["http://zotero.org/users/6046130/items/7YJX2BVK",["http://zotero.org/users/6046130/items/7YJX2BVK"]],"itemData":{"id":2657,"type":"article-journal","container-title":"Ethology","issue":"4","note":"publisher: Wiley Online Library","page":"313–324","source":"Google Scholar","title":"Social organization in woodchucks (Marmota monax) and its relationship to growing season","volume":"112","author":[{"family":"Maher","given":"Christine R."}],"issued":{"date-parts":[["2006"]]}}}],"schema":"https://github.com/citation-style-language/schema/raw/master/csl-citation.json"}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{"citationID":"c15SfrHm","properties":{"formattedCitation":"\\super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1156</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3798,7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{"citationID":"nBHfQAJD","properties":{"formattedCitation":"\\super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76,05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{"citationID":"TLdBne37","properties":{"formattedCitation":"\\super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{"citationID":"a2jr45pkguq","properties":{"formattedCitation":"\\super 19\\nosupersub{}","plainCitation":"19","noteIndex":0},"citationItems":[{"id":3761,"uris":["http://zotero.org/users/6046130/items/M3YHIUF6"],"itemData":{"id":3761,"type":"article-journal","container-title":"Animal Behaviour","issue":"4","note":"publisher: Elsevier","page":"925–933","source":"Google Scholar","title":"Effects of relatedness on social interaction rates in a solitary marmot","volume":"78","author":[{"family":"Maher","given":"Christine R."}],"issued":{"date-parts":[["2009"]]}}}],"schema":"https://github.com/citation-style-language/schema/raw/master/csl-citation.json"}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19</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490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{"citationID":"a1baht5vrds","properties":{"formattedCitation":"\\super 17\\nosupersub{}","plainCitation":"17","noteIndex":0},"citationItems":[{"id":2657,"uris":["http://zotero.org/users/6046130/items/7YJX2BVK",["http://zotero.org/users/6046130/items/7YJX2BVK"]],"itemData":{"id":2657,"type":"article-journal","container-title":"Ethology","issue":"4","note":"publisher: Wiley Online Library","page":"313–324","source":"Google Scholar","title":"Social organization in woodchucks (Marmota monax) and its relationship to growing season","volume":"112","author":[{"family":"Maher","given":"Christine R."}],"issued":{"date-parts":[["2006"]]}}}],"schema":"https://github.com/citation-style-language/schema/raw/master/csl-citation.json"}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2610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{"citationID":"G8JZH9IC","properties":{"formattedCitation":"\\super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{"citationID":"qwMey9b4","properties":{"formattedCitation":"\\super 18\\nosupersub{}","plainCitation":"18","noteIndex":0},"citationItems":[{"id":2653,"uris":["http://zotero.org/users/6046130/items/Z3Z942N7",["http://zotero.org/users/6046130/items/Z3Z942N7"]],"itemData":{"id":2653,"type":"article-journal","container-title":"Journal of Mammalogy","issue":"3","note":"publisher: American Society of Mammalogists 810 East 10th Street, PO Box 1897, Lawrence …","page":"628–635","source":"Google Scholar","title":"Mating system and paternity in woodchucks (Marmota monax)","volume":"91","author":[{"family":"Maher","given":"Christine R."},{"family":"Duron","given":"Melissa"}],"issued":{"date-parts":[["2010"]]}}}],"schema":"https://github.com/citation-style-language/schema/raw/master/csl-citation.json"}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18</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65,7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Microcebus </w:t>
            </w:r>
            <w:r w:rsidRPr="00FF6431">
              <w:rPr>
                <w:rFonts w:ascii="Calibri" w:eastAsia="Times New Roman" w:hAnsi="Calibri" w:cs="Times New Roman"/>
                <w:color w:val="000000"/>
                <w:lang w:eastAsia="fr-FR"/>
              </w:rPr>
              <w:t>murinus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{"citationID":"a1jks1ngvg4","properties":{"formattedCitation":"\\super 20\\nosupersub{}","plainCitation":"20","noteIndex":0},"citationItems":[{"id":1786,"uris":["http://zotero.org/users/6046130/items/8362Z5GR",["http://zotero.org/users/6046130/items/8362Z5GR"]],"itemData":{"id":1786,"type":"article-journal","container-title":"Journal of Mammalogy","issue":"3","note":"publisher: American Society of Mammalogists 810 East 10th Street, PO Box 1897, Lawrence …","page":"749–757","source":"Google Scholar","title":"Sex-specific differences in activity patterns and fattening in the gray mouse lemur (Microcebus murinus) in Madagascar","volume":"80","author":[{"family":"Schmid","given":"Jutta"}],"issued":{"date-parts":[["1999"]]}}}],"schema":"https://github.com/citation-style-language/schema/raw/master/csl-citation.json"}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20</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14,6</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{"citationID":"a2l053c5q71","properties":{"formattedCitation":"\\super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922</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{"citationID":"4fVYEBwr","properties":{"formattedCitation":"\\super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{"citationID":"BCFrqpTJ","properties":{"formattedCitation":"\\super 3\\nosupersub{}","plainCitation":"3","noteIndex":0},"citationItems":[{"id":657,"uris":["http://zotero.org/users/6046130/items/5G95YN2N"],"itemData":{"id":657,"type":"article-journal","abstract":"Longevity is a major characteristic of animals that has long fascinated scientists. In this work, we present a comprehensive database of animal longevity records and related life-history traits entitled AnAge, which we compiled and manually curated from an extensive literature. AnAge started as a collection of longevity records, but has since been expanded to include quantitative data for numerous other life-history traits, including body masses at different developmental stages, reproductive data such as age at sexual maturity and measurements of reproductive output, and physiological traits related to metabolism. AnAge features over 4000 vertebrate species and is a central resource for applying the comparative method to studies of longevity and life-history evolution across the tree of life. Moreover, by providing a reference value for longevity and other life-history traits, AnAge can prove valuable to a broad range of biologists working in evolutionary biology, ecology, zoology, physiology and conservation biology. AnAge is freely available online (http://genomics.senescence.info/species/).","container-title":"Journal of Evolutionary Biology","DOI":"10.1111/j.1420-9101.2009.01783.x","ISSN":"1420-9101","issue":"8","language":"en","license":"© 2009 The Authors. Journal Compilation © 2009 European Society For Evolutionary Biology","page":"1770-1774","source":"Wiley Online Library","title":"A database of vertebrate longevity records and their relation to other life-history traits","volume":"22","author":[{"family":"Magalhães","given":"J. P. De"},{"family":"Costa","given":"J."}],"issued":{"date-parts":[["2009"]]}}}],"schema":"https://github.com/citation-style-language/schema/raw/master/csl-citation.json"}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{"citationID":"a47ogrojjs","properties":{"formattedCitation":"\\super 22\\nosupersub{}","plainCitation":"22","noteIndex":0},"citationItems":[{"id":3762,"uris":["http://zotero.org/users/6046130/items/2KDT3D2Y"],"itemData":{"id":3762,"type":"article-journal","container-title":"Behavioral Ecology and Sociobiology","DOI":"10.1007/s00265-004-0826-1","ISSN":"0340-5443, 1432-0762","issue":"1","journalAbbreviation":"Behav Ecol Sociobiol","language":"en","page":"77-90","source":"DOI.org (Crossref)","title":"Sex in the dark: determinants and consequences of mixed male mating tactics in Microcebus murinus, a small solitary nocturnal primate","title-short":"Sex in the dark","volume":"57","author":[{"family":"Eberle","given":"Manfred"},{"family":"Kappeler","given":"Peter M."}],"issued":{"date-parts":[["2004",11]]}}}],"schema":"https://github.com/citation-style-language/schema/raw/master/csl-citation.json"}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{"citationID":"a1v6f3uptps","properties":{"formattedCitation":"\\super 23\\nosupersub{}","plainCitation":"23","noteIndex":0},"citationItems":[{"id":3764,"uris":["http://zotero.org/users/6046130/items/KA6PWYSX"],"itemData":{"id":3764,"type":"article-journal","container-title":"The Dwarf and Mouse Lemurs of Madagascar: Biology, Behavior and Conservation Biogeography of the Cheirogaleidae","note":"publisher: Cambridge University Press","page":"174","source":"Google Scholar","title":"8 Life history variation in mouse lemurs (Microcebus murinus, M. lehilahytsara): the effect of environmental and phylogenetic determinants","title-short":"8 Life history variation in mouse lemurs (Microcebus murinus, M. lehilahytsara)","volume":"73","author":[{"family":"Zimmermann","given":"Elke"},{"family":"Radespiel","given":"Ute"},{"family":"Mestre-Francés","given":"Nadine"},{"family":"Verdier","given":"Jean-Michel"}],"issued":{"date-parts":[["2016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23</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{"citationID":"AwRTjwH7","properties":{"formattedCitation":"\\super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0,71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{"citationID":"R0ISK89t","properties":{"formattedCitation":"\\super 21\\nosupersub{}","plainCitation":"21","noteIndex":0},"citationItems":[{"id":864,"uris":["http://zotero.org/users/6046130/items/5HPDZBQV",["http://zotero.org/users/6046130/items/5HPDZBQV"]],"itemData":{"id":864,"type":"article-journal","container-title":"Behavioral Ecology and Sociobiology","issue":"2","page":"125–132","source":"Google Scholar","title":"Fluctuating sexual dimorphism and differential hibernation by sex in a primate, the gray mouse lemur (Microcebus murinus)","volume":"43","author":[{"family":"Schmid","given":"Jutta"},{"family":"Kappeler","given":"Peter M."}],"issued":{"date-parts":[["1998"]]}}}],"schema":"https://github.com/citation-style-language/schema/raw/master/csl-citation.json"}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6E64EB">
              <w:rPr>
                <w:rFonts w:ascii="Calibri" w:hAnsi="Calibri" w:cs="Times New Roman"/>
                <w:szCs w:val="24"/>
                <w:vertAlign w:val="superscript"/>
              </w:rPr>
              <w:t>21</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121,6</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Poliocitellus </w:t>
            </w:r>
            <w:r w:rsidRPr="00FF6431">
              <w:rPr>
                <w:rFonts w:ascii="Calibri" w:eastAsia="Times New Roman" w:hAnsi="Calibri" w:cs="Times New Roman"/>
                <w:color w:val="000000"/>
                <w:lang w:eastAsia="fr-FR"/>
              </w:rPr>
              <w:t>franklinii</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15,75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{"citationID":"asd30l7e1","properties":{"formattedCitation":"\\super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-21,1</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{"citationID":"60uqtara","properties":{"formattedCitation":"\\super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517</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577,88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{"citationID":"7ZUZ5uvL","properties":{"formattedCitation":"\\super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{"citationID":"a10cq5i0u6j","properties":{"formattedCitation":"\\super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{"citationID":"ae9cdsgb5b","properties":{"formattedCitation":"\\super 25\\nosupersub{}","plainCitation":"25","noteIndex":0},"citationItems":[{"id":2080,"uris":["http://zotero.org/users/6046130/items/7WGHELPN",["http://zotero.org/users/6046130/items/7WGHELPN"]],"itemData":{"id":2080,"type":"article-journal","container-title":"Canadian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101,33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{"citationID":"n7MBD4Jq","properties":{"formattedCitation":"\\super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{"citationID":"G3eoAFiM","properties":{"formattedCitation":"\\super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{"citationID":"ZpYSa2xp","properties":{"formattedCitation":"\\super 24,25\\nosupersub{}","plainCitation":"24,25","noteIndex":0},"citationItems":[{"id":96,"uris":["http://zotero.org/users/6046130/items/XLU5QR8K",["http://zotero.org/users/6046130/items/XLU5QR8K"]],"itemData":{"id":96,"type":"article-journal","container-title":"American Midland Naturalist","DOI":"10.2307/2425941","ISSN":"00030031","issue":"1","journalAbbreviation":"American Midland Naturalist","page":"101","source":"DOI.org (Crossref)","title":"Seasonal Activity Cycle and Weight Changes of the Franklin's Ground Squirrel","volume":"116","author":[{"family":"Choromanski-Norris","given":"Jane"},{"family":"Fritzell","given":"Erik K."},{"family":"Sargeant","given":"Alan B."}],"issued":{"date-parts":[["1986",7]]}}},{"id":2080,"uris":["http://zotero.org/users/6046130/items/7WGHELPN",["http://zotero.org/users/6046130/items/7WGHELPN"]],"itemData":{"id":2080,"type":"article-journal","container-title":"Canadian Field-Naturalist","issue":"2","page":"145–149","source":"Google Scholar","title":"Natural history of a Manitoba population of Franklin's ground squirrels","volume":"86","author":[{"family":"Iverson","given":"Stuart L."},{"family":"Turner","given":"Brian N."}],"issued":{"date-parts":[["1972"]]}}}],"schema":"https://github.com/citation-style-language/schema/raw/master/csl-citation.json"}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24,25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211,7</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Spermophilus </w:t>
            </w:r>
            <w:r w:rsidRPr="00FF6431">
              <w:rPr>
                <w:rFonts w:ascii="Calibri" w:eastAsia="Times New Roman" w:hAnsi="Calibri" w:cs="Times New Roman"/>
                <w:color w:val="000000"/>
                <w:lang w:eastAsia="fr-FR"/>
              </w:rPr>
              <w:t>citellus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{"citationID":"af7ek7p1jv","properties":{"formattedCitation":"\\super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{"citationID":"Ovo27Nbd","properties":{"formattedCitation":"\\super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556</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352,47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{"citationID":"hQcius4h","properties":{"formattedCitation":"\\super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{"citationID":"24p3suEZ","properties":{"formattedCitation":"\\super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{"citationID":"a1gtq0m7h7i","properties":{"formattedCitation":"\\super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{"citationID":"anmk5brvdg","properties":{"formattedCitation":"\\super 27\\nosupersub{}","plainCitation":"27","noteIndex":0},"citationItems":[{"id":3765,"uris":["http://zotero.org/users/6046130/items/LQY7N3TW"],"itemData":{"id":3765,"type":"article-journal","abstract":"In European ground squirrels\n              Spermophilus citellus\n              as in many ground squirrel species, late born litters are composed of fewer young than early born litters. Two alternative though not mutually exclusive hypotheses may explain this seasonal pattern of change in litter size. On the one hand, the production of few large young late in the season may be an adaptation to time limitations on the offspring, that have to complete growth and fattening prior to hibernation. Then one would expect a trade‐off between offspring number and size as the breeding season progresses. At its extreme, this hypothesis would predict that total maternal effort should be equal independent of litter size. Alternatively, litter size may be determined by physiological limitations on the mother, in that highly constrained mothers breed later and produce smaller litters. Then one would expect reduced overall maternal effort in highly constrained mothers of smaller litters. In this case, a trade‐off between litter size and offspring size would not be expected. We found that total maternal effort in terms of gestation length and the duration of lactation increased with increasing litter size, thus supporting the second hypothesis. Lactation was not terminated at natal emergence. It extended a relatively long period of time beyond the time of first litter emergence depending on litter size. During prolonged lactation, individual young of large litters made up body mass to young of small litters. As a consequence, juvenile weaning body mass was unaffected by litter size although offspring body mass at natal emergence was inversely related to litter size. This additional weight gain in young of large litters compensated for initial survival disadvantages and presumably affected fecundity at yearling age.","container-title":"Ecography","DOI":"10.1034/j.1600-0587.2001.240211.x","ISSN":"0906-7590, 1600-0587","issue":"2","journalAbbreviation":"Ecography","language":"en","page":"205-211","source":"DOI.org (Crossref)","title":"Explaining the seasonal decline in litter size in European ground squirrels","volume":"24","author":[{"family":"Huber","given":"Susanne"},{"family":"Hoffmann","given":"Ilse E."},{"family":"Millesi","given":"Eva"},{"family":"Dittami","given":"John"},{"family":"Arnold","given":"Walter"}],"issued":{"date-parts":[["2001",4]]}}}],"schema":"https://github.com/citation-style-language/schema/raw/master/csl-citation.json"}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{"citationID":"IzNzIKTO","properties":{"formattedCitation":"\\super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{"citationID":"iGCRvEvM","properties":{"formattedCitation":"\\super 26\\nosupersub{}","plainCitation":"26","noteIndex":0},"citationItems":[{"id":220,"uris":["http://zotero.org/users/6046130/items/CXR7DE6F"],"itemData":{"id":220,"type":"article-journal","abstract":"Abstract.  We collected 6 years of data (1990–1995) on survival, hibernation, body-mass changes, and morphological parameters for a suburban population of Europ","container-title":"Journal of Mammalogy","DOI":"10.2307/1383222","ISSN":"0022-2372","issue":"1","journalAbbreviation":"J Mammal","language":"en","page":"218-231","source":"academic.oup.com","title":"Sex and Age Differences in Mass, Morphology, and Annual Cycle in European Ground Squirrels, Spermophilus citellus","volume":"80","author":[{"family":"Millesi","given":"Eva"},{"family":"Strijkstra","given":"Arjen M."},{"family":"Hoffmann","given":"Ilse E."},{"family":"Dittami","given":"John P."},{"family":"Daan","given":"Serge"}],"issued":{"date-parts":[["1999",2,16]]}}}],"schema":"https://github.com/citation-style-language/schema/raw/master/csl-citation.json"}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26</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106,8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Tachyglossus </w:t>
            </w:r>
            <w:r w:rsidRPr="00FF6431">
              <w:rPr>
                <w:rFonts w:ascii="Calibri" w:eastAsia="Times New Roman" w:hAnsi="Calibri" w:cs="Times New Roman"/>
                <w:color w:val="000000"/>
                <w:lang w:eastAsia="fr-FR"/>
              </w:rPr>
              <w:t>aculeatus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{"citationID":"a21sgfvalqd","properties":{"formattedCitation":"\\super 28\\nosupersub{}","plainCitation":"28","noteIndex":0},"citationItems":[{"id":1784,"uris":["http://zotero.org/users/6046130/items/S8T6FTGI",["http://zotero.org/users/6046130/items/S8T6FTGI"]],"itemData":{"id":1784,"type":"article-journal","abstract":"Echidnas are egg-laying mammals found across Australia, and in Tasmania they hibernate, resulting in a most unusual mating system: males enter hibernation in late summer–early autumn and arouse in late autumn–early winter to mate, although females are still hibernating. Groups of males compete for matings and both males and females mate with multiple partners. Females that mate early return to hibernation even when pregnant, and males continue to mate with pregnant females. We asked to what extent can the bizarre combination of behavioural and physiological features that characterize reproduction of Tasmanian echidnas be attributed to their phylogeny, and how much is a consequence of their ecology? To understand the interaction between energetics and the echidna mating system in determining the timing of echidna hibernation, we analysed data from an 18-year study of a wild population of Tasmanian echidnas (Tachyglossus aculeatus setosus) Males in best condition arouse earliest and seek out suitable females, and females that mate early in the mating season re-enter hibernation while pregnant. Competition between males drives early mating and while mating with males in the best condition could be advantageous for females and their young, egg-laying in winter is potentially disadvantageous, and post-mating hibernation by females is a means of delaying hatching of young until environmental conditions are more favourable. This post-mating hibernation by females is usually disrupted by males which mate with them although they are already pregnant. Comparisons with other echidna populations suggest that a decreased activity period due to hibernation has not increased male–male competition. Similar competition between groups of males for access to females is seen in chlamyphorid armadillos, which occupy a similar ecological niche to echidnas. A free Plain Language Summary can be found within the Supporting Information of this article.","container-title":"Functional Ecology","DOI":"10.1111/1365-2435.13447","ISSN":"1365-2435","issue":"11","language":"en","license":"© 2019 The Authors. Functional Ecology © 2019 British Ecological Society","note":"_eprint: https://besjournals.onlinelibrary.wiley.com/doi/pdf/10.1111/1365-2435.13447","page":"2150-2160","source":"Wiley Online Library","title":"Energetics meets sexual conflict: The phenology of hibernation in Tasmanian echidnas","title-short":"Energetics meets sexual conflict","volume":"33","author":[{"family":"Nicol","given":"Stewart C."},{"family":"Morrow","given":"Gemma E."},{"family":"Harris","given":"Rachel L."}],"issued":{"date-parts":[["2019"]]}}}],"schema":"https://github.com/citation-style-language/schema/raw/master/csl-citation.json"}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28</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{"citationID":"a2hkhhdljqq","properties":{"formattedCitation":"\\super 29\\nosupersub{}","plainCitation":"29","noteIndex":0},"citationItems":[{"id":2581,"uris":["http://zotero.org/users/6046130/items/SD5MKBSF",["http://zotero.org/users/6046130/items/SD5MKBSF"]],"itemData":{"id":2581,"type":"article-journal","container-title":"Australian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625</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4180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{"citationID":"ZWfCqIoM","properties":{"formattedCitation":"\\super 29\\nosupersub{}","plainCitation":"29","noteIndex":0},"citationItems":[{"id":2581,"uris":["http://zotero.org/users/6046130/items/SD5MKBSF",["http://zotero.org/users/6046130/items/SD5MKBSF"]],"itemData":{"id":2581,"type":"article-journal","container-title":"Australian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167,5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{"citationID":"a2fqqbbo4du","properties":{"formattedCitation":"\\super 30\\nosupersub{}","plainCitation":"30","noteIndex":0},"citationItems":[{"id":2021,"uris":["http://zotero.org/users/6046130/items/77YNJIJ6"],"itemData":{"id":2021,"type":"article-journal","container-title":"Australian Journal of Zoology","issue":"4","note":"publisher: CSIRO Publishing","page":"275–282","source":"Google Scholar","title":"Reproductive strategies of the short-beaked echidna–a review with new data from a long-term study on the Tasmanian subspecies (Tachyglossus aculeatus setosus)","volume":"57","author":[{"family":"Morrow","given":"Gemma"},{"family":"Andersen","given":"Niels A."},{"family":"Nicol","given":"Stewart C."}],"issued":{"date-parts":[["2009"]]}}}],"schema":"https://github.com/citation-style-language/schema/raw/master/csl-citation.json"}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30</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{"citationID":"a2pc4plobfb","properties":{"formattedCitation":"\\super 31\\nosupersub{}","plainCitation":"31","noteIndex":0},"citationItems":[{"id":3767,"uris":["http://zotero.org/users/6046130/items/I3F74NF5"],"itemData":{"id":3767,"type":"article-journal","container-title":"Ecoscience","DOI":"10.2980/1195-6860(2007)14[275:TLHOAE]2.0.CO;2","ISSN":"1195-6860","issue":"3","journalAbbreviation":"Ecoscience","language":"en","page":"275","source":"DOI.org (Crossref)","title":"The life history of an egg-laying mammal, the echidna (Tachyglossus aculeatus)","volume":"14","author":[{"family":"Nicol","given":"Stewart"},{"family":"Andersen","given":"Niels A."}],"issued":{"date-parts":[["2007"]]}}}],"schema":"https://github.com/citation-style-language/schema/raw/master/csl-citation.json"}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1650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{"citationID":"BW196KmZ","properties":{"formattedCitation":"\\super 31\\nosupersub{}","plainCitation":"31","noteIndex":0},"citationItems":[{"id":3767,"uris":["http://zotero.org/users/6046130/items/I3F74NF5"],"itemData":{"id":3767,"type":"article-journal","container-title":"Ecoscience","DOI":"10.2980/1195-6860(2007)14[275:TLHOAE]2.0.CO;2","ISSN":"1195-6860","issue":"3","journalAbbreviation":"Ecoscience","language":"en","page":"275","source":"DOI.org (Crossref)","title":"The life history of an egg-laying mammal, the echidna (Tachyglossus aculeatus)","volume":"14","author":[{"family":"Nicol","given":"Stewart"},{"family":"Andersen","given":"Niels A."}],"issued":{"date-parts":[["2007"]]}}}],"schema":"https://github.com/citation-style-language/schema/raw/master/csl-citation.json"}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31</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3806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{"citationID":"jCvWb8Td","properties":{"formattedCitation":"\\super 29\\nosupersub{}","plainCitation":"29","noteIndex":0},"citationItems":[{"id":2581,"uris":["http://zotero.org/users/6046130/items/SD5MKBSF",["http://zotero.org/users/6046130/items/SD5MKBSF"]],"itemData":{"id":2581,"type":"article-journal","container-title":"Australian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{"citationID":"66BZljGw","properties":{"formattedCitation":"\\super 29\\nosupersub{}","plainCitation":"29","noteIndex":0},"citationItems":[{"id":2581,"uris":["http://zotero.org/users/6046130/items/SD5MKBSF",["http://zotero.org/users/6046130/items/SD5MKBSF"]],"itemData":{"id":2581,"type":"article-journal","container-title":"Australian Mammalogy","issue":"2","note":"publisher: CSIRO Publishing","page":"161–169","source":"Google Scholar","title":"Spurs, sexual dimorphism and reproductive maturity in Tasmanian echidnas (Tachyglossus aculeatus setosus)","volume":"41","author":[{"family":"Nicol","given":"Stewart C."},{"family":"Andersen","given":"Niels A."},{"family":"Morrow","given":"Gemma E."},{"family":"Harris","given":"Rachel L."}],"issued":{"date-parts":[["2018"]]}}}],"schema":"https://github.com/citation-style-language/schema/raw/master/csl-citation.json"}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29</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43,3</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armatus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{"citationID":"ahgoon655o","properties":{"formattedCitation":"\\super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{"citationID":"gWGVQg1A","properties":{"formattedCitation":"\\super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402</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521,83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{"citationID":"AfTxOtJt","properties":{"formattedCitation":"\\super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{"citationID":"au84k1rm08","properties":{"formattedCitation":"\\super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{"citationID":"a1cp41jqij0","properties":{"formattedCitation":"\\super 33\\nosupersub{}","plainCitation":"33","noteIndex":0},"citationItems":[{"id":3769,"uris":["http://zotero.org/users/6046130/items/XYKCJRJQ"],"itemData":{"id":3769,"type":"article-journal","abstract":"The behavior and ecology of Uinta ground squirrels (Spermophilus armatus) at the Utah State University Forestry Field Station northeast of Logan, Utah, were studies 1964—71 to determine the role of behavior in population regulation. In 1968 the population was reduced experimentally to about one—half the previous density. The study area consisted of a lawn area where resident squirrels more than replaced themselves, and an area of mixed shrubs and grasses where they did not. Surplus squirrels from the lawn raised the population density off the lawn. Also, habitat suitabilities varied with population densities. Hence, densities in the two areas were not proportional to habitat preferences. Before the reduction the population density fluctuated widely but the mean change for 5 yr was approximately zero. A potentially high rate of increase was curtailed by disappearance of juveniles and yearlings; juveniles tended to disperse from the natal burrow. The principal changes following the reduction were increases in percentage of yearling squirrels breeding and of juveniles remaining on the study area. Litter size and proportion of adult females breeding did not change significantly, but losses during hibernation, due in part to badger predation, decreased. Dispersal of squirrels from the study area played a key role in population regulation. Dispersers probably suffered higher mortality than sedentary squirrels, but dispersal was not necessarily maladaptive for the individual. Dispersers may have been unable to produce young at high densities; thus emigration offered the only opportunity for reproduction.","container-title":"Ecology","DOI":"10.2307/1940350","ISSN":"0012-9658, 1939-9170","issue":"5","journalAbbreviation":"Ecology","language":"en","page":"989-1003","source":"DOI.org (Crossref)","title":"Population Ecology of Uinta Ground Squirrels","volume":"55","author":[{"family":"Slade","given":"Norman A."},{"family":"Balph","given":"David F."}],"issued":{"date-parts":[["1974",8]]}}}],"schema":"https://github.com/citation-style-language/schema/raw/master/csl-citation.json"}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33</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60,3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{"citationID":"apmkpgh65t","properties":{"formattedCitation":"\\super 34\\nosupersub{}","plainCitation":"34","noteIndex":0},"citationItems":[{"id":1344,"uris":["http://zotero.org/users/6046130/items/QKWGPCDR"],"itemData":{"id":1344,"type":"article-journal","abstract":"Bruce D. Eshelman, Cara S. Sonnemann;  Spermophilus armatus, Mammalian Species, Issue 637, 12 May 2000, Pages 1–6, https://doi.org/10.2307/0.637.1","container-title":"Mammalian Species","DOI":"10.2307/0.637.1","ISSN":"0076-3519","issue":"637","journalAbbreviation":"Mamm Species","language":"en","note":"publisher: Oxford Academic","page":"1-6","source":"academic.oup.com","title":"Spermophilus armatus","author":[{"family":"Eshelman","given":"Bruce D."},{"family":"Sonnemann","given":"Cara S."}],"issued":{"date-parts":[["2000",5,12]]}}}],"schema":"https://github.com/citation-style-language/schema/raw/master/csl-citation.json"}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34</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{"citationID":"RpiDTeOD","properties":{"formattedCitation":"\\super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{"citationID":"W2qbGWiW","properties":{"formattedCitation":"\\super 32\\nosupersub{}","plainCitation":"32","noteIndex":0},"citationItems":[{"id":236,"uris":["http://zotero.org/users/6046130/items/XYKJS9UW",["http://zotero.org/users/6046130/items/XYKJS9UW"]],"itemData":{"id":236,"type":"article-journal","abstract":"This study documents the timing of seasonal events and associated changes in body weights of Uinta ground squirrels (Spermophilus armatus) at three different altitudes. The investigation provides a field perspective for biologists studying circannual rhythms and torpor of sciurids in the laboratory. The findings suggest that spring arousal from torpor was temporally different from emergence aboveground. Arousal occurred about the same time annually, and it was probably under endogenous control. Within limits, spring temperature determined when the squirrels appeared aboveground. Subsequent events in the squirrels' cycle were timed by the date of spring emergence. The squirrels were active aboveground an average of about 85 days, and season length was independent of altitude. Fat storage was calculated as an average fasting potential of 54 days for adult males and 44 days for adult females.","archive":"JSTOR","container-title":"The Southwestern Naturalist","DOI":"10.2307/3669812","ISSN":"0038-4909","issue":"2","page":"213-224","source":"JSTOR","title":"Annual Periodicity of Uinta Ground Squirrels","volume":"22","author":[{"family":"Knopf","given":"Fred L."},{"family":"Balph","given":"David F."}],"issued":{"date-parts":[["1977"]]}}}],"schema":"https://github.com/citation-style-language/schema/raw/master/csl-citation.json"}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32</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137,7</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beldingi</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{"citationID":"apsnsd774d","properties":{"formattedCitation":"\\super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-12,3</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{"citationID":"P7bqTOK7","properties":{"formattedCitation":"\\super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568</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381,8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{"citationID":"inZLkwjS","properties":{"formattedCitation":"\\super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51,53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{"citationID":"a7m02h2spk","properties":{"formattedCitation":"\\super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6,31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{"citationID":"a2bu4gthdh5","properties":{"formattedCitation":"\\super 36\\nosupersub{}","plainCitation":"36","noteIndex":0},"citationItems":[{"id":2638,"uris":["http://zotero.org/users/6046130/items/LXHEYH44"],"itemData":{"id":2638,"type":"article-journal","container-title":"The Great Basin Naturalist","note":"publisher: JSTOR","page":"427–433","source":"Google Scholar","title":"Reproductive cycle of the Belding ground squirrel (Spermophilus beldingi beldingi): seasonal and age differences","title-short":"Reproductive cycle of the Belding ground squirrel (Spermophilus beldingi beldingi)","author":[{"family":"Morton","given":"Martin L."},{"family":"Gallup","given":"John S."}],"issued":{"date-parts":[["1975"]]}}}],"schema":"https://github.com/citation-style-language/schema/raw/master/csl-citation.json"}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36</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{"citationID":"a27a61tl4qo","properties":{"formattedCitation":"\\super 37\\nosupersub{}","plainCitation":"37","noteIndex":0},"citationItems":[{"id":3773,"uris":["http://zotero.org/users/6046130/items/HCJ42U7C"],"itemData":{"id":3773,"type":"article-journal","container-title":"Journal of Mammalogy","issue":"3","note":"publisher: JSTOR","page":"611–616","source":"Google Scholar","title":"Growth and development in the Belding ground squirrel (Spermophilus beldingi beldingi)","volume":"52","author":[{"family":"Morton","given":"Martin L."},{"family":"Tung","given":"Hsing-chu Lucy"}],"issued":{"date-parts":[["1971"]]}}}],"schema":"https://github.com/citation-style-language/schema/raw/master/csl-citation.json"}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{"citationID":"rgfWMgp2","properties":{"formattedCitation":"\\super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{"citationID":"nTty10bg","properties":{"formattedCitation":"\\super 35\\nosupersub{}","plainCitation":"35","noteIndex":0},"citationItems":[{"id":2095,"uris":["http://zotero.org/users/6046130/items/GF2CEPGB",["http://zotero.org/users/6046130/items/GF2CEPGB"]],"itemData":{"id":2095,"type":"article-journal","container-title":"Canadian Journal of Zoology","issue":"12","note":"publisher: NRC Research Press Ottawa, Canada","page":"2578–2590","source":"Google Scholar","title":"Effects of a spring snowstorm on behavior, reproduction, and survival of Belding's ground squirrels","volume":"56","author":[{"family":"Morton","given":"Martin L."},{"family":"Sherman","given":"Paul W."}],"issued":{"date-parts":[["1978"]]}}}],"schema":"https://github.com/citation-style-language/schema/raw/master/csl-citation.json"}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200,6</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brunneus</w:t>
            </w:r>
          </w:p>
        </w:tc>
        <w:tc>
          <w:tcPr>
            <w:tcW w:w="779" w:type="dxa"/>
            <w:noWrap/>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{"citationID":"DLNoHxeE","properties":{"formattedCitation":"\\super 38\\nosupersub{}","plainCitation":"38","noteIndex":0},"citationItems":[{"id":3748,"uris":["http://zotero.org/users/6046130/items/PIBHVRJA"],"itemData":{"id":3748,"type":"book","publisher":"University of Idaho","source":"Google Scholar","title":"Diet, disease, and hibernation behavior of northern Idaho ground squirrels","URL":"https://search.proquest.com/openview/e9af4caf0b74b504d1560cd02345d05c/1?pq-origsite=gscholar&amp;cbl=18750&amp;diss=y","author":[{"family":"Goldberg","given":"Amanda R."}],"accessed":{"date-parts":[["2024",1,18]]},"issued":{"date-parts":[["2018"]]}}}],"schema":"https://github.com/citation-style-language/schema/raw/master/csl-citation.json"}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38</w:t>
            </w:r>
            <w:r>
              <w:rPr>
                <w:rFonts w:ascii="Calibri" w:eastAsia="Times New Roman" w:hAnsi="Calibri" w:cs="Times New Roman"/>
                <w:color w:val="000000"/>
                <w:lang w:eastAsia="fr-FR"/>
              </w:rPr>
              <w:fldChar w:fldCharType="end"/>
            </w:r>
          </w:p>
        </w:tc>
        <w:tc>
          <w:tcPr>
            <w:tcW w:w="1111"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w:t>
            </w:r>
          </w:p>
        </w:tc>
        <w:tc>
          <w:tcPr>
            <w:tcW w:w="1538"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{"citationID":"a1o5p51ub2d","properties":{"formattedCitation":"\\super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418"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610</w:t>
            </w:r>
          </w:p>
        </w:tc>
        <w:tc>
          <w:tcPr>
            <w:tcW w:w="1275"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269,5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{"citationID":"l16lEDS5","properties":{"formattedCitation":"\\super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134"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66,5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{"citationID":"a17pll711t7","properties":{"formattedCitation":"\\super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{"citationID":"a14tlsharuq","properties":{"formattedCitation":"\\super 40\\nosupersub{}","plainCitation":"40","noteIndex":0},"citationItems":[{"id":1353,"uris":["http://zotero.org/users/6046130/items/5BSSZCEL"],"itemData":{"id":1353,"type":"article-journal","abstract":"Eric Yensen, Paul W. Sherman;  Spermophilus brunneus, Mammalian Species, Issue 560, 24 October 1997, Pages 1–5, https://doi.org/10.2307/3504405","container-title":"Mammalian Species","DOI":"10.2307/3504405","ISSN":"0076-3519","issue":"560","journalAbbreviation":"Mamm Species","language":"en","note":"publisher: Oxford Academic","page":"1-5","source":"academic.oup.com","title":"Spermophilus brunneus","author":[{"family":"Yensen","given":"Eric"},{"family":"Sherman","given":"Paul W."}],"issued":{"date-parts":[["1997",10,24]]}}}],"schema":"https://github.com/citation-style-language/schema/raw/master/csl-citation.json"}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40</w:t>
            </w:r>
            <w:r>
              <w:rPr>
                <w:rFonts w:ascii="Calibri" w:eastAsia="Times New Roman" w:hAnsi="Calibri" w:cs="Times New Roman"/>
                <w:color w:val="000000"/>
                <w:lang w:eastAsia="fr-FR"/>
              </w:rPr>
              <w:fldChar w:fldCharType="end"/>
            </w:r>
          </w:p>
        </w:tc>
        <w:tc>
          <w:tcPr>
            <w:tcW w:w="1082"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36,55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{"citationID":"a20hol861bf","properties":{"formattedCitation":"\\super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992"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{"citationID":"xzy1UcyQ","properties":{"formattedCitation":"\\super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353"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{"citationID":"DR2BIEN1","properties":{"formattedCitation":"\\super 39\\nosupersub{}","plainCitation":"39","noteIndex":0},"citationItems":[{"id":3750,"uris":["http://zotero.org/users/6046130/items/GJBU3VDY"],"itemData":{"id":3750,"type":"article-journal","source":"Google Scholar","title":"Population viability of the southern Idaho ground squirrel (Spermophilus brunneus endemicus): effects of an altered landscape","title-short":"Population viability of the southern Idaho ground squirrel (Spermophilus brunneus endemicus)","URL":"https://scholarworks.boisestate.edu/td/735/","author":[{"family":"Barrett","given":"Justin Shane"}],"accessed":{"date-parts":[["2024",1,18]]},"issued":{"date-parts":[["2005"]]}}}],"schema":"https://github.com/citation-style-language/schema/raw/master/csl-citation.json"}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39</w:t>
            </w:r>
            <w:r>
              <w:rPr>
                <w:rFonts w:ascii="Calibri" w:eastAsia="Times New Roman" w:hAnsi="Calibri" w:cs="Times New Roman"/>
                <w:color w:val="000000"/>
                <w:lang w:eastAsia="fr-FR"/>
              </w:rPr>
              <w:fldChar w:fldCharType="end"/>
            </w:r>
          </w:p>
        </w:tc>
        <w:tc>
          <w:tcPr>
            <w:tcW w:w="1057" w:type="dxa"/>
            <w:noWrap/>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186,7</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columbianus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{"citationID":"as6qusuikp","properties":{"formattedCitation":"\\super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-16,1</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{"citationID":"DmeWNkQn","properties":{"formattedCitation":"\\super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693</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{"citationID":"jZTzc3Wd","properties":{"formattedCitation":"\\super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{"citationID":"a22dq852jl0","properties":{"formattedCitation":"\\super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{"citationID":"alhjgqg25g","properties":{"formattedCitation":"\\super 42\\nosupersub{}","plainCitation":"42","noteIndex":0},"citationItems":[{"id":3776,"uris":["http://zotero.org/users/6046130/items/KAYFCUHY"],"itemData":{"id":3776,"type":"article-journal","container-title":"Proceedings of the Royal Society of London. Series B: Biological Sciences","DOI":"10.1098/rsbl.2003.0073","ISSN":"0962-8452, 1471-2954","issue":"suppl_2","journalAbbreviation":"Proc. R. Soc. Lond. B","language":"en","source":"DOI.org (Crossref)","title":"Parasite removal and its impact on litter size and body condition in Columbian ground squirrels (Spermophilus columbianus)","URL":"https://royalsocietypublishing.org/doi/10.1098/rsbl.2003.0073","volume":"270","author":[{"family":"Neuhaus","given":"Peter"}],"accessed":{"date-parts":[["2024",1,18]]},"issued":{"date-parts":[["2003",11,7]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42</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112,6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{"citationID":"a1ntlvr7hg5","properties":{"formattedCitation":"\\super 43\\nosupersub{}","plainCitation":"43","noteIndex":0},"citationItems":[{"id":3778,"uris":["http://zotero.org/users/6046130/items/7EV5KJVM"],"itemData":{"id":3778,"type":"article-journal","abstract":"In this study, we examined influences of maternal traits on offspring birth mass, growth rate, and weaning mass for two populations of Columbian ground squirrels (\n              Spermophilus columbianus\n              ). We tested relationships between maternal body condition, structural size, change in mass (during gestation, during lactation, and during the entire reproductive period), timing of reproduction, and litter size on offspring traits using path analyses. To assess whether maternal investment in offspring traits extended beyond the period of direct maternal care, we examined associations between offspring traits and overwinter survival of pups. In general, females in better condition raised pups that were heavier at weaning and that had faster growth rates during lactation. Litter size had a negative effect on mass and growth rate, and only litter size had a significant effect on birth mass. For both populations, the average weaning mass of pups within a litter had a positive effect on the number of pups that survived to yearling age. In a population for which birth masses and growth rates were available, pups with faster growth rates survived better to yearling age, whereas birth mass had no effect on the number of surviving offspring in litters. We found substantial maternal influences on offspring growth and size, and evidence that these influences may extend beyond the juvenile period and constitute influences on fitness. The key to arriving at these conclusions was to take the number of offspring into account before testing for maternal effects.","container-title":"Ecological Monographs","DOI":"10.1890/08-0718.1","ISSN":"0012-9615, 1557-7015","issue":"2","journalAbbreviation":"Ecological Monographs","language":"en","page":"325-341","source":"DOI.org (Crossref)","title":"Maternal influences on reproduction in two populations of Columbian ground squirrels","volume":"79","author":[{"family":"Skibiel","given":"Amy L."},{"family":"Dobson","given":"F. Stephen"},{"family":"Murie","given":"Jan O."}],"issued":{"date-parts":[["2009",5]]}}}],"schema":"https://github.com/citation-style-language/schema/raw/master/csl-citation.json"}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43</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{"citationID":"LT7BoYCH","properties":{"formattedCitation":"\\super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{"citationID":"qQKjmRAC","properties":{"formattedCitation":"\\super 41\\nosupersub{}","plainCitation":"41","noteIndex":0},"citationItems":[{"id":2583,"uris":["http://zotero.org/users/6046130/items/SGHGX42G",["http://zotero.org/users/6046130/items/SGHGX42G"]],"itemData":{"id":2583,"type":"article-journal","container-title":"Behavioral Ecology","issue":"3","note":"publisher: Oxford University Press","page":"537–547","source":"Google Scholar","title":"Mating order and reproductive success in male Columbian ground squirrels (Urocitellus columbianus)","volume":"21","author":[{"family":"Raveh","given":"Shirley"},{"family":"Heg","given":"Dik"},{"family":"Dobson","given":"F. Stephen"},{"family":"Coltman","given":"David W."},{"family":"Gorrell","given":"Jamieson C."},{"family":"Balmer","given":"Adele"},{"family":"Neuhaus","given":"Peter"}],"issued":{"date-parts":[["2010"]]}}}],"schema":"https://github.com/citation-style-language/schema/raw/master/csl-citation.json"}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41</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106,6</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lastRenderedPageBreak/>
              <w:t xml:space="preserve">Urocitellus </w:t>
            </w:r>
            <w:r w:rsidRPr="00FF6431">
              <w:rPr>
                <w:rFonts w:ascii="Calibri" w:eastAsia="Times New Roman" w:hAnsi="Calibri" w:cs="Times New Roman"/>
                <w:color w:val="000000"/>
                <w:lang w:eastAsia="fr-FR"/>
              </w:rPr>
              <w:t>elegans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{"citationID":"a1johahcmba","properties":{"formattedCitation":"\\super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-16,6</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{"citationID":"Ap6n4Ejn","properties":{"formattedCitation":"\\super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281</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363,68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{"citationID":"ASxxWW8j","properties":{"formattedCitation":"\\super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{"citationID":"a1hdbt3kbhi","properties":{"formattedCitation":"\\super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{"citationID":"a2d4bi30umm","properties":{"formattedCitation":"\\super 45\\nosupersub{}","plainCitation":"45","noteIndex":0},"citationItems":[{"id":2646,"uris":["http://zotero.org/users/6046130/items/YSW2KAGX"],"itemData":{"id":2646,"type":"article-journal","container-title":"The Great Basin Naturalist","note":"publisher: JSTOR","page":"55–70","source":"Google Scholar","title":"Richardson's ground squirrel (Spermophilus richardsonii) in the Laramie Basin, Wyoming","author":[{"family":"Clark","given":"Tim W."}],"issued":{"date-parts":[["1970"]]}}}],"schema":"https://github.com/citation-style-language/schema/raw/master/csl-citation.json"}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45</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{"citationID":"a2ost075v0","properties":{"formattedCitation":"\\super 46\\nosupersub{}","plainCitation":"46","noteIndex":0},"citationItems":[{"id":3782,"uris":["http://zotero.org/users/6046130/items/M2CTS8MZ"],"itemData":{"id":3782,"type":"article-journal","container-title":"American Midland Naturalist","note":"publisher: JSTOR","page":"197–205","source":"Google Scholar","title":"Early growth, development, and behavior of the Richardson ground squirrel (Spermophilus richardsoni elegans)","author":[{"family":"Clark","given":"Tim W."}],"issued":{"date-parts":[["1970"]]}}}],"schema":"https://github.com/citation-style-language/schema/raw/master/csl-citation.json"}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46</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203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{"citationID":"mCI9cylh","properties":{"formattedCitation":"\\super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{"citationID":"ckTzJ3U7","properties":{"formattedCitation":"\\super 44\\nosupersub{}","plainCitation":"44","noteIndex":0},"citationItems":[{"id":2614,"uris":["http://zotero.org/users/6046130/items/J4I68X2R",["http://zotero.org/users/6046130/items/J4I68X2R"]],"itemData":{"id":2614,"type":"article-journal","container-title":"Journal of Mammalogy","issue":"4","note":"publisher: American Society of Mammalogists 810 East 10th Street, PO Box 1897, Lawrence …","page":"678–687","source":"Google Scholar","title":"The annual cycle of Wyoming ground squirrels in Colorado","volume":"69","author":[{"family":"Fagerstone","given":"Kathleen A."}],"issued":{"date-parts":[["1988"]]}}}],"schema":"https://github.com/citation-style-language/schema/raw/master/csl-citation.json"}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44</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233,1</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mollis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r w:rsidRPr="00FF6431">
              <w:rPr>
                <w:rFonts w:ascii="Calibri" w:eastAsia="Times New Roman" w:hAnsi="Calibri" w:cs="Times New Roman"/>
                <w:color w:val="000000"/>
                <w:lang w:eastAsia="fr-FR"/>
              </w:rPr>
              <w:t xml:space="preserve"> </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-3,66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{"citationID":"dSOR5K2T","properties":{"formattedCitation":"\\super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-5,4</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{"citationID":"a1e5a03tvqc","properties":{"formattedCitation":"\\super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248</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227,83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{"citationID":"9brZvCE3","properties":{"formattedCitation":"\\super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{"citationID":"aam8dvsglo","properties":{"formattedCitation":"\\super 1\\nosupersub{}","plainCitation":"1","noteIndex":0},"citationItems":[{"id":1559,"uris":["http://zotero.org/users/6046130/items/BHBIIJFC"],"itemData":{"id":1559,"type":"article-journal","abstract":"Abstract.  The distinctive features of reproduction in squirrels are the lack of allometric influences on the duration of reproductive investment; the strong al","container-title":"Journal of Mammalogy","DOI":"10.1644/07-MAMM-A-064R2.1","ISSN":"0022-2372","issue":"3","journalAbbreviation":"J Mammal","language":"en","note":"publisher: Oxford Academic","page":"582-606","source":"academic.oup.com","title":"Reproductive Effort in Squirrels: Ecological, Phylogenetic, Allometric, and Latitudinal Patterns","title-short":"Reproductive Effort in Squirrels","volume":"89","author":[{"family":"Hayssen","given":"Virginia"}],"issued":{"date-parts":[["2008",6,5]]}}}],"schema":"https://github.com/citation-style-language/schema/raw/master/csl-citation.json"}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1</w:t>
            </w:r>
            <w:r>
              <w:rPr>
                <w:rFonts w:ascii="Calibri" w:eastAsia="Times New Roman" w:hAnsi="Calibri" w:cs="Times New Roman"/>
                <w:color w:val="000000"/>
                <w:lang w:eastAsia="fr-FR"/>
              </w:rPr>
              <w:fldChar w:fldCharType="end"/>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{"citationID":"YiJleAm4","properties":{"formattedCitation":"\\super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32,8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{"citationID":"a2c2q8uj9fv","properties":{"formattedCitation":"\\super 47\\nosupersub{}","plainCitation":"47","noteIndex":0},"citationItems":[{"id":2669,"uris":["http://zotero.org/users/6046130/items/VKGCMF7L"],"itemData":{"id":2669,"type":"article-journal","container-title":"Snake River Birds of Prey Area, research and monitoring, annual report. Edited by K. Steenhof. US Department of the Interior, Bureau of Land Management, Boise, Idaho","page":"158","source":"Google Scholar","title":"Patterns of density, reproduction, and survival in Townsend's ground squirrels","author":[{"family":"Van Horne","given":"B."},{"family":"Schooley","given":"R. L."},{"family":"Olson","given":"G. S."},{"family":"Burnham","given":"K. P."}],"issued":{"date-parts":[["1993"]]}}}],"schema":"https://github.com/citation-style-language/schema/raw/master/csl-citation.json"}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47</w:t>
            </w:r>
            <w:r>
              <w:rPr>
                <w:rFonts w:ascii="Calibri" w:eastAsia="Times New Roman" w:hAnsi="Calibri" w:cs="Times New Roman"/>
                <w:color w:val="000000"/>
                <w:lang w:eastAsia="fr-FR"/>
              </w:rPr>
              <w:fldChar w:fldCharType="end"/>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122,5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{"citationID":"MKL1XNRh","properties":{"formattedCitation":"\\super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{"citationID":"rXThHYzN","properties":{"formattedCitation":"\\super 48\\nosupersub{}","plainCitation":"48","noteIndex":0},"citationItems":[{"id":3745,"uris":["http://zotero.org/users/6046130/items/JQMI8K3P"],"itemData":{"id":3745,"type":"article-journal","container-title":"Ecological Monographs","DOI":"10.1890/0012-9615(1997)067[0295:EODAPW]2.0.CO;2","ISSN":"0012-9615","issue":"3","journalAbbreviation":"Ecological Monographs","language":"en","page":"295-315","source":"DOI.org (Crossref)","title":"EFFECTS OF DROUGHT AND PROLONGED WINTER ON TOWNSEND’S GROUND SQUIRREL DEMOGRAPHY IN SHRUBSTEPPE HABITATS","volume":"67","author":[{"family":"Van Horne","given":"Beatrice"},{"family":"Olson","given":"Gail S."},{"family":"Schooley","given":"Robert L."},{"family":"Corn","given":"Janelle G."},{"family":"Burnham","given":"Kenneth P."}],"issued":{"date-parts":[["1997",8]]}}}],"schema":"https://github.com/citation-style-language/schema/raw/master/csl-citation.json"}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48</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216,8</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parryii</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{"citationID":"a18v7u3e47k","properties":{"formattedCitation":"\\super 49\\nosupersub{}","plainCitation":"49","noteIndex":0},"citationItems":[{"id":104,"uris":["http://zotero.org/users/6046130/items/I92VQ4XB",["http://zotero.org/users/6046130/items/I92VQ4XB"]],"itemData":{"id":104,"type":"article-journal","abstract":"Ecologists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-30,2</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-21,2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{"citationID":"a2gieelokio","properties":{"formattedCitation":"\\super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237</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1034,74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{"citationID":"NMYOFfFI","properties":{"formattedCitation":"\\super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53</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5,8</w:t>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234,5</w:t>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615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{"citationID":"qdvyiTeL","properties":{"formattedCitation":"\\super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1,05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{"citationID":"jgB45hi2","properties":{"formattedCitation":"\\super 50\\nosupersub{}","plainCitation":"50","noteIndex":0},"citationItems":[{"id":2575,"uris":["http://zotero.org/users/6046130/items/3C3W7X34",["http://zotero.org/users/6046130/items/3C3W7X34"]],"itemData":{"id":2575,"type":"article-journal","container-title":"Journal of Mammalogy","issue":"2","note":"publisher: American Society of Mammalogists 810 East 10th Street, PO Box 1897, Lawrence …","page":"430–442","source":"Google Scholar","title":"Annual cycle of body composition and hibernation in free-living arctic ground squirrels","volume":"80","author":[{"family":"Buck","given":"C. Loren"},{"family":"Barnes","given":"Brian M."}],"issued":{"date-parts":[["1999"]]}}}],"schema":"https://github.com/citation-style-language/schema/raw/master/csl-citation.json"}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50</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221,1</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Urocitellus </w:t>
            </w:r>
            <w:r w:rsidRPr="00FF6431">
              <w:rPr>
                <w:rFonts w:ascii="Calibri" w:eastAsia="Times New Roman" w:hAnsi="Calibri" w:cs="Times New Roman"/>
                <w:color w:val="000000"/>
                <w:lang w:eastAsia="fr-FR"/>
              </w:rPr>
              <w:t>richardsonii</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Food</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12,16</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{"citationID":"aocs60quv9","properties":{"formattedCitation":"\\super 51\\uc0\\u8211{}54\\nosupersub{}","plainCitation":"51–54","noteIndex":0},"citationItems":[{"id":2667,"uris":["http://zotero.org/users/6046130/items/DSHV7PGH",["http://zotero.org/users/6046130/items/DSHV7PGH"]],"itemData":{"id":2667,"type":"article-journal","container-title":"Journal of Mammalogy","issue":"4","note":"publisher: American Society of Mammalogists 810 East 10th Street, PO Box 1897, Lawrence …","page":"489–499","source":"Google Scholar","title":"Over-winter weight loss by Richardson's ground squirrels in relation to sexual differences in mating effort","volume":"71","author":[{"family":"Michener","given":"Gail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R."}],"issued":{"date-parts":[["1998"]]}}},{"id":455,"uris":["http://zotero.org/users/6046130/items/3TBIEXW6",["http://zotero.org/users/6046130/items/3TBIEXW6"]],"itemData":{"id":455,"type":"article-journal","abstract":"SummaryOver-winter torpor patterns of Richardson's ground squirrels hibernating in southern Alberta were monitored with temperature-sensitive radiocollars to determine if these patterns differed between males and females in a manner related to the greater costs of mating effort by males than females. The hibernation season (from immergence to emergence) was composed of three periods: post-immergence euthermy, heterothermy, and pre-emergence euthermy. The hibernation season was shorter for juveniles than adults both among males (&lt; 150 versus 234 days) and females (185 versus 231 days), a reflection of the later immergence into hibernation by juveniles. However, regardless of the absolute duration of hibernation, heterothermy accounted for a smaller proportion of the hibernation season of males (93±5%) than females (98±1%) and, within the heterothermal period, males had shorter torpor bouts and longer inter-torpor arousals. Overall, males spent a smaller proportion of the hibernation season in torpor (85±6%) than females (92±1%). This sexual difference was largely attributable to the longer duration of preemergence euthermy for males than females. Males terminated torpor in January and February, when hibernacula were at their coldest, then remained euthermic for 8.8 days (range 0.5–25.0 days) before emergence. In contrast, females terminated torpor in March, when hibernaculum temperatures were increasing, then remained euthermic for only 1.1 days (range 0.5–2.0 days) before emergence. Males lost less mass per euthermic day during hibernation than females (7.0 versus 9.3 g/day). Males and females hibernated at similar depths (56 cm), but males had larger chambers than females (18 versus 16 cm3/g). Many males, but no females, cached seeds in the hibernaculum. Males met the costs of thermogenesis and euthermy from a combination of fat reserves and food caches, whereas females relied solely on fat. Access to food caches permitted males to terminate torpor several weeks in advance of emergence, during which time they recouped mass and developed sperm in preparation for the forthcoming mating season.","container-title":"Oecologia","DOI":"10.1007/BF00317418","ISSN":"1432-1939","issue":"3","journalAbbreviation":"Oecologia","language":"en","page":"397-406","source":"Springer Link","title":"Sexual differences in over-winter torpor patterns of Richardson's ground squirrels in natural hibernacula","volume":"89","author":[{"family":"Michener","given":"Gail R."}],"issued":{"date-parts":[["1992",3,1]]}}},{"id":2586,"uris":["http://zotero.org/users/6046130/items/9TXJGA4E",["http://zotero.org/users/6046130/items/9TXJGA4E"]],"itemData":{"id":2586,"type":"article-journal","container-title":"Ecology","issue":"3","note":"publisher: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51–54</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-14,42</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{"citationID":"kezCKw70","properties":{"formattedCitation":"\\super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370</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524,52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{"citationID":"hyIgTxWb","properties":{"formattedCitation":"\\super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51,79</w:t>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7,1</w:t>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83,75</w:t>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{"citationID":"HkbhKVun","properties":{"formattedCitation":"\\super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1,30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{"citationID":"YQdCkcAR","properties":{"formattedCitation":"\\super 52,54\\nosupersub{}","plainCitation":"52,54","noteIndex":0},"citationItems":[{"id":2586,"uris":["http://zotero.org/users/6046130/items/9TXJGA4E",["http://zotero.org/users/6046130/items/9TXJGA4E"]],"itemData":{"id":2586,"type":"article-journal","container-title":"Ecology","issue":"3","note":"publisher: Wiley Online Library","page":"855–868","source":"Google Scholar","title":"Differential costs of reproductive effort for male and female Richardson's ground squirrels","volume":"71","author":[{"family":"Michener","given":"Gail R."},{"family":"Locklear","given":"L."}],"issued":{"date-parts":[["1990"]]}}},{"id":2087,"uris":["http://zotero.org/users/6046130/items/D9MQGSPT",["http://zotero.org/users/6046130/items/D9MQGSPT"]],"itemData":{"id":2087,"type":"article-journal","container-title":"Journal of Mammalogy","issue":"1","note":"publisher: American Society of Mammalogists 810 East 10th Street, PO Box 1897, Lawrence …","page":"1–19","source":"Google Scholar","title":"Sexual differences in reproductive effort of Richardson's ground squirrels","volume":"79","author":[{"family":"Michener","given":"Gail R."}],"issued":{"date-parts":[["1998"]]}}}],"schema":"https://github.com/citation-style-language/schema/raw/master/csl-citation.json"}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52,54</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259,6</w:t>
            </w:r>
          </w:p>
        </w:tc>
      </w:tr>
      <w:tr w:rsidR="00BA4544" w:rsidRPr="00FF6431" w:rsidTr="00BE7483">
        <w:trPr>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Zapus </w:t>
            </w:r>
            <w:r w:rsidRPr="00FF6431">
              <w:rPr>
                <w:rFonts w:ascii="Calibri" w:eastAsia="Times New Roman" w:hAnsi="Calibri" w:cs="Times New Roman"/>
                <w:color w:val="000000"/>
                <w:lang w:eastAsia="fr-FR"/>
              </w:rPr>
              <w:t>hudsonius</w:t>
            </w:r>
          </w:p>
        </w:tc>
        <w:tc>
          <w:tcPr>
            <w:tcW w:w="779" w:type="dxa"/>
            <w:noWrap/>
            <w:hideMark/>
          </w:tcPr>
          <w:p w:rsidR="00BA4544" w:rsidRPr="00FF6431" w:rsidRDefault="00BA4544" w:rsidP="00BE7483">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{"citationID":"a2m0lb6j4j3","properties":{"formattedCitation":"\\super 49\\nosupersub{}","plainCitation":"49","noteIndex":0},"citationItems":[{"id":104,"uris":["http://zotero.org/users/6046130/items/I92VQ4XB",["http://zotero.org/users/6046130/items/I92VQ4XB"]],"itemData":{"id":104,"type":"article-journal","abstract":"Ecologists need an empirical understanding of physiological and behavioural adjustments that animals can make in response to seasonal and long-term variations in environmental conditions. Because many species experience trade-offs between timing and duration of one seasonal event versus another and because interacting species may also shift phenologies at different rates, it is possible that, in aggregate, phenological shifts could result in mismatches that disrupt ecological communities. We investigated the timing of seasonal events over 14 years in two Arctic ground squirrel populations living 20 km apart in Northern Alaska. At Atigun River, snow melt occurred 27 days earlier and snow cover began 17 days later than at Toolik Lake. This spatial differential was reflected in significant variation in the timing of most seasonal events in ground squirrels living at the two sites. Although reproductive males ended seasonal torpor on the same date at both sites, Atigun males emerged from hibernation 9 days earlier and entered hibernation 5 days later than Toolik males. Atigun females emerged and bred 13 days earlier and entered hibernation 9 days earlier than those at Toolik. We propose that this variation in phenology over a small spatial scale is likely generated by plasticity of physiological mechanisms that may also provide individuals the ability to respond to variation in environmental conditions over time.","container-title":"Proceedings of the Royal Society B: Biological Sciences","DOI":"10.1098/rspb.2010.2482","issue":"1716","journalAbbreviation":"Proceedings of the Royal Society B: Biological Sciences","page":"2369-2375","source":"royalsocietypublishing.org (Atypon)","title":"Phenological variation in annual timing of hibernation and breeding in nearby populations of Arctic ground squirrels","volume":"278","author":[{"family":"Sheriff","given":"Michael J."},{"family":"Kenagy","given":"G. Jim"},{"family":"Richter","given":"Melanie"},{"family":"Lee","given":"Trixie"},{"family":"Tøien","given":"Øivind"},{"family":"Kohl","given":"Franziska"},{"family":"Buck","given":"C. Loren"},{"family":"Barnes","given":"Brian M."}],"issued":{"date-parts":[["2011",8,7]]}}}],"schema":"https://github.com/citation-style-language/schema/raw/master/csl-citation.json"}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49</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-8,5</w:t>
            </w:r>
          </w:p>
        </w:tc>
        <w:tc>
          <w:tcPr>
            <w:tcW w:w="153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-9,5</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{"citationID":"a1jddvdvkav","properties":{"formattedCitation":"\\super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837</w:t>
            </w:r>
          </w:p>
        </w:tc>
        <w:tc>
          <w:tcPr>
            <w:tcW w:w="127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22,78</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{"citationID":"CMilhPoi","properties":{"formattedCitation":"\\super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47</w:t>
            </w:r>
          </w:p>
        </w:tc>
        <w:tc>
          <w:tcPr>
            <w:tcW w:w="1045"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5,5</w:t>
            </w:r>
          </w:p>
        </w:tc>
        <w:tc>
          <w:tcPr>
            <w:tcW w:w="108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7,8</w:t>
            </w:r>
          </w:p>
        </w:tc>
        <w:tc>
          <w:tcPr>
            <w:tcW w:w="992"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16,7</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{"citationID":"8SE6e82E","properties":{"formattedCitation":"\\super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0,92</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{"citationID":"S7DaO4zx","properties":{"formattedCitation":"\\super 55\\nosupersub{}","plainCitation":"55","noteIndex":0},"citationItems":[{"id":2676,"uris":["http://zotero.org/users/6046130/items/4HJWY8RS",["http://zotero.org/users/6046130/items/4HJWY8RS"]],"itemData":{"id":2676,"type":"article-journal","note":"publisher: The Ottawa Field-Naturalists' Club","source":"Google Scholar","title":"Life history traits of the meadow jumping mouse, Zapus hudsonius, in southern Ontario","author":[{"family":"Hoyle","given":"James"},{"family":"Boonstra","given":"Rudy"}],"issued":{"date-parts":[["1986"]]}}}],"schema":"https://github.com/citation-style-language/schema/raw/master/csl-citation.json"}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55</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256,8</w:t>
            </w:r>
          </w:p>
        </w:tc>
      </w:tr>
      <w:tr w:rsidR="00BA4544" w:rsidRPr="00FF6431" w:rsidTr="00BE748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10" w:type="dxa"/>
            <w:noWrap/>
            <w:hideMark/>
          </w:tcPr>
          <w:p w:rsidR="00BA4544" w:rsidRPr="00FF6431" w:rsidRDefault="00BA4544" w:rsidP="00BE7483">
            <w:pPr>
              <w:rPr>
                <w:rFonts w:ascii="Calibri" w:eastAsia="Times New Roman" w:hAnsi="Calibri" w:cs="Times New Roman"/>
                <w:color w:val="000000"/>
                <w:lang w:eastAsia="fr-FR"/>
              </w:rPr>
            </w:pPr>
            <w:r>
              <w:rPr>
                <w:rFonts w:ascii="Calibri" w:eastAsia="Times New Roman" w:hAnsi="Calibri" w:cs="Times New Roman"/>
                <w:color w:val="000000"/>
                <w:lang w:eastAsia="fr-FR"/>
              </w:rPr>
              <w:t xml:space="preserve">Zapus </w:t>
            </w:r>
            <w:r w:rsidRPr="00FF6431">
              <w:rPr>
                <w:rFonts w:ascii="Calibri" w:eastAsia="Times New Roman" w:hAnsi="Calibri" w:cs="Times New Roman"/>
                <w:color w:val="000000"/>
                <w:lang w:eastAsia="fr-FR"/>
              </w:rPr>
              <w:t>princeps</w:t>
            </w:r>
          </w:p>
        </w:tc>
        <w:tc>
          <w:tcPr>
            <w:tcW w:w="779" w:type="dxa"/>
            <w:noWrap/>
            <w:hideMark/>
          </w:tcPr>
          <w:p w:rsidR="00BA4544" w:rsidRPr="00FF6431" w:rsidRDefault="00BA4544" w:rsidP="00BE748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Pr>
                <w:rFonts w:ascii="Calibri" w:eastAsia="Times New Roman" w:hAnsi="Calibri" w:cs="Times New Roman"/>
                <w:color w:val="000000"/>
                <w:lang w:eastAsia="fr-FR"/>
              </w:rPr>
              <w:t>Fat</w:t>
            </w:r>
          </w:p>
        </w:tc>
        <w:tc>
          <w:tcPr>
            <w:tcW w:w="1036"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0</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{"citationID":"ovnN3TXt","properties":{"formattedCitation":"\\super 56\\nosupersub{}","plainCitation":"56","noteIndex":0},"citationItems":[{"id":2644,"uris":["http://zotero.org/users/6046130/items/NHNZ2RYM",["http://zotero.org/users/6046130/items/NHNZ2RYM"]],"itemData":{"id":2644,"type":"article-journal","container-title":"American Midland Naturalist","note":"publisher: JSTOR","page":"460–470","source":"Google Scholar","title":"Seasonal activity patterns and breeding of the western jumping mouse (Zapus princeps) in Wyoming","author":[{"family":"Brown","given":"Larry N."}],"issued":{"date-parts":[["1967"]]}}}],"schema":"https://github.com/citation-style-language/schema/raw/master/csl-citation.json"}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56</w:t>
            </w:r>
            <w:r>
              <w:rPr>
                <w:rFonts w:ascii="Calibri" w:eastAsia="Times New Roman" w:hAnsi="Calibri" w:cs="Times New Roman"/>
                <w:color w:val="000000"/>
                <w:lang w:eastAsia="fr-FR"/>
              </w:rPr>
              <w:fldChar w:fldCharType="end"/>
            </w:r>
          </w:p>
        </w:tc>
        <w:tc>
          <w:tcPr>
            <w:tcW w:w="1111"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-14,1</w:t>
            </w:r>
          </w:p>
        </w:tc>
        <w:tc>
          <w:tcPr>
            <w:tcW w:w="153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-7,9</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{"citationID":"ajvfr999gu","properties":{"formattedCitation":"\\super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418"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570</w:t>
            </w:r>
          </w:p>
        </w:tc>
        <w:tc>
          <w:tcPr>
            <w:tcW w:w="127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35,24</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{"citationID":"JNtaN5ER","properties":{"formattedCitation":"\\super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134"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48</w:t>
            </w:r>
          </w:p>
        </w:tc>
        <w:tc>
          <w:tcPr>
            <w:tcW w:w="1045"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5,4</w:t>
            </w:r>
          </w:p>
        </w:tc>
        <w:tc>
          <w:tcPr>
            <w:tcW w:w="108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12,9</w:t>
            </w:r>
          </w:p>
        </w:tc>
        <w:tc>
          <w:tcPr>
            <w:tcW w:w="992"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23</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{"citationID":"HbIQOPL7","properties":{"formattedCitation":"\\super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353"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1</w:t>
            </w:r>
            <w:r>
              <w:rPr>
                <w:rFonts w:ascii="Calibri" w:eastAsia="Times New Roman" w:hAnsi="Calibri" w:cs="Times New Roman"/>
                <w:color w:val="000000"/>
                <w:lang w:eastAsia="fr-FR"/>
              </w:rPr>
              <w:fldChar w:fldCharType="begin"/>
            </w:r>
            <w:r>
              <w:rPr>
                <w:rFonts w:ascii="Calibri" w:eastAsia="Times New Roman" w:hAnsi="Calibri" w:cs="Times New Roman"/>
                <w:color w:val="000000"/>
                <w:lang w:eastAsia="fr-FR"/>
              </w:rPr>
              <w:instrText xml:space="preserve"> ADDIN ZOTERO_ITEM CSL_CITATION {"citationID":"SP18DQSy","properties":{"formattedCitation":"\\super 57\\nosupersub{}","plainCitation":"57","noteIndex":0},"citationItems":[{"id":3743,"uris":["http://zotero.org/users/6046130/items/TTJTKLYQ"],"itemData":{"id":3743,"type":"article-journal","abstract":"The seasonal emergence, reproduction, diet, fat deposition, and immergence of six wild populations of Zapus princeps from elevations of 1860–2900 m were studied by trap–recapture methods and laboratory observations from April 1974 to November 1978. Emergence timing varied widely between and within sites in different years. It was not related to increasing elevation but to site quality. Vegetative growth was an excellent predictor of emergence timing at all sites. Emergence of males and females was synchronous except above 2200 m where males preceded females by 3–9 days. Field and laboratory experiments and observations were made on Z. princeps, including habitat preferences, competitive relationships, population density (maximum = 32.4/ha), length and timing of the active cycle (87 days), reproductive activity (1 litter/year), litter size [Formula: see text], age structure of populations, growth rates, seasonal fat deposition (0.65 g/day),and home-range size(0.17–0.61 ha). This attempts to formulate a coherent picture of the system of strategies by which a small hibernator adapts to its environment.","container-title":"Canadian Journal of Zoology","DOI":"10.1139/z83-029","ISSN":"0008-4301, 1480-3283","issue":"1","journalAbbreviation":"Can. J. Zool.","language":"en","page":"232-240","source":"DOI.org (Crossref)","title":"Ecological strategies of a small hibernator, the western jumping mouse &lt;i&gt;Zapus princeps&lt;/i&gt;","volume":"61","author":[{"family":"Cranford","given":"Jack A."}],"issued":{"date-parts":[["1983",1,1]]}}}],"schema":"https://github.com/citation-style-language/schema/raw/master/csl-citation.json"} </w:instrText>
            </w:r>
            <w:r>
              <w:rPr>
                <w:rFonts w:ascii="Calibri" w:eastAsia="Times New Roman" w:hAnsi="Calibri" w:cs="Times New Roman"/>
                <w:color w:val="000000"/>
                <w:lang w:eastAsia="fr-FR"/>
              </w:rPr>
              <w:fldChar w:fldCharType="separate"/>
            </w:r>
            <w:r w:rsidRPr="00293290">
              <w:rPr>
                <w:rFonts w:ascii="Calibri" w:hAnsi="Calibri" w:cs="Times New Roman"/>
                <w:szCs w:val="24"/>
                <w:vertAlign w:val="superscript"/>
              </w:rPr>
              <w:t>57</w:t>
            </w:r>
            <w:r>
              <w:rPr>
                <w:rFonts w:ascii="Calibri" w:eastAsia="Times New Roman" w:hAnsi="Calibri" w:cs="Times New Roman"/>
                <w:color w:val="000000"/>
                <w:lang w:eastAsia="fr-FR"/>
              </w:rPr>
              <w:fldChar w:fldCharType="end"/>
            </w:r>
          </w:p>
        </w:tc>
        <w:tc>
          <w:tcPr>
            <w:tcW w:w="1057" w:type="dxa"/>
            <w:noWrap/>
            <w:hideMark/>
          </w:tcPr>
          <w:p w:rsidR="00BA4544" w:rsidRPr="00FF6431" w:rsidRDefault="00BA4544" w:rsidP="00BE748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fr-FR"/>
              </w:rPr>
            </w:pPr>
            <w:r w:rsidRPr="00FF6431">
              <w:rPr>
                <w:rFonts w:ascii="Calibri" w:eastAsia="Times New Roman" w:hAnsi="Calibri" w:cs="Times New Roman"/>
                <w:color w:val="000000"/>
                <w:lang w:eastAsia="fr-FR"/>
              </w:rPr>
              <w:t>296,9</w:t>
            </w:r>
          </w:p>
        </w:tc>
      </w:tr>
    </w:tbl>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Default="00BA4544" w:rsidP="00BA4544"/>
    <w:p w:rsidR="00BA4544" w:rsidRPr="0028714D" w:rsidRDefault="00BA4544" w:rsidP="00BA4544">
      <w:pPr>
        <w:rPr>
          <w:sz w:val="24"/>
          <w:lang w:val="en-US"/>
        </w:rPr>
      </w:pPr>
      <w:r w:rsidRPr="0028714D">
        <w:rPr>
          <w:sz w:val="24"/>
          <w:lang w:val="en-US"/>
        </w:rPr>
        <w:t>References</w:t>
      </w:r>
    </w:p>
    <w:p w:rsidR="00BA4544" w:rsidRPr="0028714D" w:rsidRDefault="00BA4544" w:rsidP="00BA4544">
      <w:pPr>
        <w:rPr>
          <w:lang w:val="en-US"/>
        </w:rPr>
      </w:pPr>
    </w:p>
    <w:p w:rsidR="00BA4544" w:rsidRPr="0028714D" w:rsidRDefault="00BA4544" w:rsidP="00BA4544">
      <w:pPr>
        <w:spacing w:line="240" w:lineRule="auto"/>
        <w:rPr>
          <w:lang w:val="en-US"/>
        </w:rPr>
      </w:pPr>
    </w:p>
    <w:p w:rsidR="00BA4544" w:rsidRPr="005007D8" w:rsidRDefault="00BA4544" w:rsidP="00BA4544">
      <w:pPr>
        <w:pStyle w:val="Bibliographie"/>
        <w:rPr>
          <w:rFonts w:ascii="Calibri" w:hAnsi="Calibri"/>
          <w:lang w:val="en-US"/>
        </w:rPr>
      </w:pPr>
      <w:r w:rsidRPr="005007D8">
        <w:fldChar w:fldCharType="begin"/>
      </w:r>
      <w:r w:rsidRPr="005007D8">
        <w:rPr>
          <w:lang w:val="en-US"/>
        </w:rPr>
        <w:instrText xml:space="preserve"> ADDIN ZOTERO_BIBL {"uncited":[],"omitted":[],"custom":[]} CSL_BIBLIOGRAPHY </w:instrText>
      </w:r>
      <w:r w:rsidRPr="005007D8">
        <w:fldChar w:fldCharType="separate"/>
      </w:r>
      <w:r w:rsidRPr="005007D8">
        <w:rPr>
          <w:rFonts w:ascii="Calibri" w:hAnsi="Calibri"/>
          <w:lang w:val="en-US"/>
        </w:rPr>
        <w:t>1.</w:t>
      </w:r>
      <w:r w:rsidRPr="005007D8">
        <w:rPr>
          <w:rFonts w:ascii="Calibri" w:hAnsi="Calibri"/>
          <w:lang w:val="en-US"/>
        </w:rPr>
        <w:tab/>
        <w:t xml:space="preserve">Hayssen, V. Reproductive Effort in Squirrels: Ecological, Phylogenetic, Allometric, and Latitudinal Patterns. </w:t>
      </w:r>
      <w:r w:rsidRPr="005007D8">
        <w:rPr>
          <w:rFonts w:ascii="Calibri" w:hAnsi="Calibri"/>
          <w:i/>
          <w:iCs/>
          <w:lang w:val="en-US"/>
        </w:rPr>
        <w:t>J Mammal</w:t>
      </w:r>
      <w:r w:rsidRPr="005007D8">
        <w:rPr>
          <w:rFonts w:ascii="Calibri" w:hAnsi="Calibri"/>
          <w:lang w:val="en-US"/>
        </w:rPr>
        <w:t xml:space="preserve"> </w:t>
      </w:r>
      <w:r w:rsidRPr="005007D8">
        <w:rPr>
          <w:rFonts w:ascii="Calibri" w:hAnsi="Calibri"/>
          <w:b/>
          <w:bCs/>
          <w:lang w:val="en-US"/>
        </w:rPr>
        <w:t>89</w:t>
      </w:r>
      <w:r w:rsidRPr="005007D8">
        <w:rPr>
          <w:rFonts w:ascii="Calibri" w:hAnsi="Calibri"/>
          <w:lang w:val="en-US"/>
        </w:rPr>
        <w:t>, 582–606 (2008).</w:t>
      </w:r>
    </w:p>
    <w:p w:rsidR="00BA4544" w:rsidRPr="005007D8" w:rsidRDefault="00BA4544" w:rsidP="00BA4544">
      <w:pPr>
        <w:pStyle w:val="Bibliographie"/>
        <w:rPr>
          <w:rFonts w:ascii="Calibri" w:hAnsi="Calibri"/>
          <w:lang w:val="en-US"/>
        </w:rPr>
      </w:pPr>
      <w:r w:rsidRPr="005007D8">
        <w:rPr>
          <w:rFonts w:ascii="Calibri" w:hAnsi="Calibri"/>
          <w:lang w:val="en-US"/>
        </w:rPr>
        <w:t>2.</w:t>
      </w:r>
      <w:r w:rsidRPr="005007D8">
        <w:rPr>
          <w:rFonts w:ascii="Calibri" w:hAnsi="Calibri"/>
          <w:lang w:val="en-US"/>
        </w:rPr>
        <w:tab/>
        <w:t xml:space="preserve">Kenagy, G. J., Sharbaugh, S. M. &amp; Nagy, K. A. Annual cycle of energy and time expenditure in a golden-mantled ground squirrel population. </w:t>
      </w:r>
      <w:r w:rsidRPr="005007D8">
        <w:rPr>
          <w:rFonts w:ascii="Calibri" w:hAnsi="Calibri"/>
          <w:i/>
          <w:iCs/>
          <w:lang w:val="en-US"/>
        </w:rPr>
        <w:t>Oecologia</w:t>
      </w:r>
      <w:r w:rsidRPr="005007D8">
        <w:rPr>
          <w:rFonts w:ascii="Calibri" w:hAnsi="Calibri"/>
          <w:lang w:val="en-US"/>
        </w:rPr>
        <w:t xml:space="preserve"> </w:t>
      </w:r>
      <w:r w:rsidRPr="005007D8">
        <w:rPr>
          <w:rFonts w:ascii="Calibri" w:hAnsi="Calibri"/>
          <w:b/>
          <w:bCs/>
          <w:lang w:val="en-US"/>
        </w:rPr>
        <w:t>78</w:t>
      </w:r>
      <w:r w:rsidRPr="005007D8">
        <w:rPr>
          <w:rFonts w:ascii="Calibri" w:hAnsi="Calibri"/>
          <w:lang w:val="en-US"/>
        </w:rPr>
        <w:t>, 269–282 (1989).</w:t>
      </w:r>
    </w:p>
    <w:p w:rsidR="00BA4544" w:rsidRPr="005007D8" w:rsidRDefault="00BA4544" w:rsidP="00BA4544">
      <w:pPr>
        <w:pStyle w:val="Bibliographie"/>
        <w:rPr>
          <w:rFonts w:ascii="Calibri" w:hAnsi="Calibri"/>
          <w:lang w:val="en-US"/>
        </w:rPr>
      </w:pPr>
      <w:r w:rsidRPr="005007D8">
        <w:rPr>
          <w:rFonts w:ascii="Calibri" w:hAnsi="Calibri"/>
          <w:lang w:val="en-US"/>
        </w:rPr>
        <w:t>3.</w:t>
      </w:r>
      <w:r w:rsidRPr="005007D8">
        <w:rPr>
          <w:rFonts w:ascii="Calibri" w:hAnsi="Calibri"/>
          <w:lang w:val="en-US"/>
        </w:rPr>
        <w:tab/>
        <w:t xml:space="preserve">Magalhães, J. P. D. &amp; Costa, J. A database of vertebrate longevity records and their relation to other life-history traits. </w:t>
      </w:r>
      <w:r w:rsidRPr="005007D8">
        <w:rPr>
          <w:rFonts w:ascii="Calibri" w:hAnsi="Calibri"/>
          <w:i/>
          <w:iCs/>
          <w:lang w:val="en-US"/>
        </w:rPr>
        <w:t>Journal of Evolutionary Biology</w:t>
      </w:r>
      <w:r w:rsidRPr="005007D8">
        <w:rPr>
          <w:rFonts w:ascii="Calibri" w:hAnsi="Calibri"/>
          <w:lang w:val="en-US"/>
        </w:rPr>
        <w:t xml:space="preserve"> </w:t>
      </w:r>
      <w:r w:rsidRPr="005007D8">
        <w:rPr>
          <w:rFonts w:ascii="Calibri" w:hAnsi="Calibri"/>
          <w:b/>
          <w:bCs/>
          <w:lang w:val="en-US"/>
        </w:rPr>
        <w:t>22</w:t>
      </w:r>
      <w:r w:rsidRPr="005007D8">
        <w:rPr>
          <w:rFonts w:ascii="Calibri" w:hAnsi="Calibri"/>
          <w:lang w:val="en-US"/>
        </w:rPr>
        <w:t>, 1770–1774 (2009).</w:t>
      </w:r>
    </w:p>
    <w:p w:rsidR="00BA4544" w:rsidRPr="005007D8" w:rsidRDefault="00BA4544" w:rsidP="00BA4544">
      <w:pPr>
        <w:pStyle w:val="Bibliographie"/>
        <w:rPr>
          <w:rFonts w:ascii="Calibri" w:hAnsi="Calibri"/>
          <w:lang w:val="en-US"/>
        </w:rPr>
      </w:pPr>
      <w:r w:rsidRPr="005007D8">
        <w:rPr>
          <w:rFonts w:ascii="Calibri" w:hAnsi="Calibri"/>
          <w:lang w:val="en-US"/>
        </w:rPr>
        <w:t>4.</w:t>
      </w:r>
      <w:r w:rsidRPr="005007D8">
        <w:rPr>
          <w:rFonts w:ascii="Calibri" w:hAnsi="Calibri"/>
          <w:lang w:val="en-US"/>
        </w:rPr>
        <w:tab/>
        <w:t xml:space="preserve">Siutz, C., Franceschini, C. &amp; Millesi, E. Sex and age differences in hibernation patterns of common hamsters: adult females hibernate for shorter periods than males. </w:t>
      </w:r>
      <w:r w:rsidRPr="005007D8">
        <w:rPr>
          <w:rFonts w:ascii="Calibri" w:hAnsi="Calibri"/>
          <w:i/>
          <w:iCs/>
          <w:lang w:val="en-US"/>
        </w:rPr>
        <w:t>J Comp Physiol B</w:t>
      </w:r>
      <w:r w:rsidRPr="005007D8">
        <w:rPr>
          <w:rFonts w:ascii="Calibri" w:hAnsi="Calibri"/>
          <w:lang w:val="en-US"/>
        </w:rPr>
        <w:t xml:space="preserve"> </w:t>
      </w:r>
      <w:r w:rsidRPr="005007D8">
        <w:rPr>
          <w:rFonts w:ascii="Calibri" w:hAnsi="Calibri"/>
          <w:b/>
          <w:bCs/>
          <w:lang w:val="en-US"/>
        </w:rPr>
        <w:t>186</w:t>
      </w:r>
      <w:r w:rsidRPr="005007D8">
        <w:rPr>
          <w:rFonts w:ascii="Calibri" w:hAnsi="Calibri"/>
          <w:lang w:val="en-US"/>
        </w:rPr>
        <w:t>, 801–811 (2016).</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5.</w:t>
      </w:r>
      <w:r w:rsidRPr="005007D8">
        <w:rPr>
          <w:rFonts w:ascii="Calibri" w:hAnsi="Calibri"/>
          <w:lang w:val="en-US"/>
        </w:rPr>
        <w:tab/>
        <w:t xml:space="preserve">Hufnagl, S., Franceschini-Zink, C. &amp; Millesi, E. Seasonal constraints and reproductive performance in female Common hamsters (Cricetus cricetus). </w:t>
      </w:r>
      <w:r w:rsidRPr="005007D8">
        <w:rPr>
          <w:rFonts w:ascii="Calibri" w:hAnsi="Calibri"/>
          <w:i/>
          <w:iCs/>
          <w:lang w:val="en-US"/>
        </w:rPr>
        <w:t>Mammalian Biology</w:t>
      </w:r>
      <w:r w:rsidRPr="005007D8">
        <w:rPr>
          <w:rFonts w:ascii="Calibri" w:hAnsi="Calibri"/>
          <w:lang w:val="en-US"/>
        </w:rPr>
        <w:t xml:space="preserve"> </w:t>
      </w:r>
      <w:r w:rsidRPr="005007D8">
        <w:rPr>
          <w:rFonts w:ascii="Calibri" w:hAnsi="Calibri"/>
          <w:b/>
          <w:bCs/>
          <w:lang w:val="en-US"/>
        </w:rPr>
        <w:t>76</w:t>
      </w:r>
      <w:r w:rsidRPr="005007D8">
        <w:rPr>
          <w:rFonts w:ascii="Calibri" w:hAnsi="Calibri"/>
          <w:lang w:val="en-US"/>
        </w:rPr>
        <w:t>, 124–128 (2011).</w:t>
      </w:r>
    </w:p>
    <w:p w:rsidR="00BA4544" w:rsidRPr="005007D8" w:rsidRDefault="00BA4544" w:rsidP="00BA4544">
      <w:pPr>
        <w:pStyle w:val="Bibliographie"/>
        <w:rPr>
          <w:rFonts w:ascii="Calibri" w:hAnsi="Calibri"/>
          <w:lang w:val="en-US"/>
        </w:rPr>
      </w:pPr>
      <w:r w:rsidRPr="005007D8">
        <w:rPr>
          <w:rFonts w:ascii="Calibri" w:hAnsi="Calibri"/>
          <w:lang w:val="en-US"/>
        </w:rPr>
        <w:t>6.</w:t>
      </w:r>
      <w:r w:rsidRPr="005007D8">
        <w:rPr>
          <w:rFonts w:ascii="Calibri" w:hAnsi="Calibri"/>
          <w:lang w:val="en-US"/>
        </w:rPr>
        <w:tab/>
        <w:t xml:space="preserve">Lebl, K. &amp; Millesi, E. Yearling male Common hamsters and the trade-off between growth and reproduction. </w:t>
      </w:r>
      <w:r w:rsidRPr="005007D8">
        <w:rPr>
          <w:rFonts w:ascii="Calibri" w:hAnsi="Calibri"/>
          <w:i/>
          <w:iCs/>
          <w:lang w:val="en-US"/>
        </w:rPr>
        <w:t>Biosystematics and Ecology Series</w:t>
      </w:r>
      <w:r w:rsidRPr="005007D8">
        <w:rPr>
          <w:rFonts w:ascii="Calibri" w:hAnsi="Calibri"/>
          <w:lang w:val="en-US"/>
        </w:rPr>
        <w:t xml:space="preserve"> </w:t>
      </w:r>
      <w:r w:rsidRPr="005007D8">
        <w:rPr>
          <w:rFonts w:ascii="Calibri" w:hAnsi="Calibri"/>
          <w:b/>
          <w:bCs/>
          <w:lang w:val="en-US"/>
        </w:rPr>
        <w:t>25</w:t>
      </w:r>
      <w:r w:rsidRPr="005007D8">
        <w:rPr>
          <w:rFonts w:ascii="Calibri" w:hAnsi="Calibri"/>
          <w:lang w:val="en-US"/>
        </w:rPr>
        <w:t>, 115–126 (2008).</w:t>
      </w:r>
    </w:p>
    <w:p w:rsidR="00BA4544" w:rsidRPr="005007D8" w:rsidRDefault="00BA4544" w:rsidP="00BA4544">
      <w:pPr>
        <w:pStyle w:val="Bibliographie"/>
        <w:rPr>
          <w:rFonts w:ascii="Calibri" w:hAnsi="Calibri"/>
          <w:lang w:val="en-US"/>
        </w:rPr>
      </w:pPr>
      <w:r w:rsidRPr="005007D8">
        <w:rPr>
          <w:rFonts w:ascii="Calibri" w:hAnsi="Calibri"/>
          <w:lang w:val="en-US"/>
        </w:rPr>
        <w:t>7.</w:t>
      </w:r>
      <w:r w:rsidRPr="005007D8">
        <w:rPr>
          <w:rFonts w:ascii="Calibri" w:hAnsi="Calibri"/>
          <w:lang w:val="en-US"/>
        </w:rPr>
        <w:tab/>
        <w:t xml:space="preserve">Bakko, E. B. &amp; Brown, L. N. Breeding Biology of The White-Tailed Prairie Dog, Cynomys Leucurus, in Wyoming.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48</w:t>
      </w:r>
      <w:r w:rsidRPr="005007D8">
        <w:rPr>
          <w:rFonts w:ascii="Calibri" w:hAnsi="Calibri"/>
          <w:lang w:val="en-US"/>
        </w:rPr>
        <w:t>, 100–112 (1967).</w:t>
      </w:r>
    </w:p>
    <w:p w:rsidR="00BA4544" w:rsidRPr="005007D8" w:rsidRDefault="00BA4544" w:rsidP="00BA4544">
      <w:pPr>
        <w:pStyle w:val="Bibliographie"/>
        <w:rPr>
          <w:rFonts w:ascii="Calibri" w:hAnsi="Calibri"/>
          <w:lang w:val="en-US"/>
        </w:rPr>
      </w:pPr>
      <w:r w:rsidRPr="005007D8">
        <w:rPr>
          <w:rFonts w:ascii="Calibri" w:hAnsi="Calibri"/>
          <w:lang w:val="en-US"/>
        </w:rPr>
        <w:t>8.</w:t>
      </w:r>
      <w:r w:rsidRPr="005007D8">
        <w:rPr>
          <w:rFonts w:ascii="Calibri" w:hAnsi="Calibri"/>
          <w:lang w:val="en-US"/>
        </w:rPr>
        <w:tab/>
        <w:t xml:space="preserve">Rautio, A., Valtonen, A. &amp; Kunnasranta, M. The effects of sex and season on home range in European hedgehogs at the northern edge of the species range. in </w:t>
      </w:r>
      <w:r w:rsidRPr="005007D8">
        <w:rPr>
          <w:rFonts w:ascii="Calibri" w:hAnsi="Calibri"/>
          <w:i/>
          <w:iCs/>
          <w:lang w:val="en-US"/>
        </w:rPr>
        <w:t>Annales Zoologici Fennici</w:t>
      </w:r>
      <w:r w:rsidRPr="005007D8">
        <w:rPr>
          <w:rFonts w:ascii="Calibri" w:hAnsi="Calibri"/>
          <w:lang w:val="en-US"/>
        </w:rPr>
        <w:t xml:space="preserve"> vol. 50 107–123 (BioOne, 2013).</w:t>
      </w:r>
    </w:p>
    <w:p w:rsidR="00BA4544" w:rsidRPr="005007D8" w:rsidRDefault="00BA4544" w:rsidP="00BA4544">
      <w:pPr>
        <w:pStyle w:val="Bibliographie"/>
        <w:rPr>
          <w:rFonts w:ascii="Calibri" w:hAnsi="Calibri"/>
          <w:lang w:val="en-US"/>
        </w:rPr>
      </w:pPr>
      <w:r w:rsidRPr="005007D8">
        <w:rPr>
          <w:rFonts w:ascii="Calibri" w:hAnsi="Calibri"/>
          <w:lang w:val="en-US"/>
        </w:rPr>
        <w:t>9.</w:t>
      </w:r>
      <w:r w:rsidRPr="005007D8">
        <w:rPr>
          <w:rFonts w:ascii="Calibri" w:hAnsi="Calibri"/>
          <w:lang w:val="en-US"/>
        </w:rPr>
        <w:tab/>
        <w:t xml:space="preserve">Haigh, A., O’Riordan, R. M. &amp; Butler, F. Nesting behaviour and seasonal body mass changes in a rural Irish population of the Western hedgehog (Erinaceus europaeus). </w:t>
      </w:r>
      <w:r w:rsidRPr="005007D8">
        <w:rPr>
          <w:rFonts w:ascii="Calibri" w:hAnsi="Calibri"/>
          <w:i/>
          <w:iCs/>
          <w:lang w:val="en-US"/>
        </w:rPr>
        <w:t>Acta Theriologica</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321–331 (2012).</w:t>
      </w:r>
    </w:p>
    <w:p w:rsidR="00BA4544" w:rsidRPr="005007D8" w:rsidRDefault="00BA4544" w:rsidP="00BA4544">
      <w:pPr>
        <w:pStyle w:val="Bibliographie"/>
        <w:rPr>
          <w:rFonts w:ascii="Calibri" w:hAnsi="Calibri"/>
          <w:lang w:val="en-US"/>
        </w:rPr>
      </w:pPr>
      <w:r w:rsidRPr="005007D8">
        <w:rPr>
          <w:rFonts w:ascii="Calibri" w:hAnsi="Calibri"/>
          <w:lang w:val="en-US"/>
        </w:rPr>
        <w:t>10.</w:t>
      </w:r>
      <w:r w:rsidRPr="005007D8">
        <w:rPr>
          <w:rFonts w:ascii="Calibri" w:hAnsi="Calibri"/>
          <w:lang w:val="en-US"/>
        </w:rPr>
        <w:tab/>
        <w:t xml:space="preserve">Kristiansson, H. Young production of European hedgehog in Sweden and Britain. </w:t>
      </w:r>
      <w:r w:rsidRPr="005007D8">
        <w:rPr>
          <w:rFonts w:ascii="Calibri" w:hAnsi="Calibri"/>
          <w:i/>
          <w:iCs/>
          <w:lang w:val="en-US"/>
        </w:rPr>
        <w:t>Acta Theriologica</w:t>
      </w:r>
      <w:r w:rsidRPr="005007D8">
        <w:rPr>
          <w:rFonts w:ascii="Calibri" w:hAnsi="Calibri"/>
          <w:lang w:val="en-US"/>
        </w:rPr>
        <w:t xml:space="preserve"> </w:t>
      </w:r>
      <w:r w:rsidRPr="005007D8">
        <w:rPr>
          <w:rFonts w:ascii="Calibri" w:hAnsi="Calibri"/>
          <w:b/>
          <w:bCs/>
          <w:lang w:val="en-US"/>
        </w:rPr>
        <w:t>26</w:t>
      </w:r>
      <w:r w:rsidRPr="005007D8">
        <w:rPr>
          <w:rFonts w:ascii="Calibri" w:hAnsi="Calibri"/>
          <w:lang w:val="en-US"/>
        </w:rPr>
        <w:t>, 504–507 (1981).</w:t>
      </w:r>
    </w:p>
    <w:p w:rsidR="00BA4544" w:rsidRPr="005007D8" w:rsidRDefault="00BA4544" w:rsidP="00BA4544">
      <w:pPr>
        <w:pStyle w:val="Bibliographie"/>
        <w:rPr>
          <w:rFonts w:ascii="Calibri" w:hAnsi="Calibri"/>
          <w:lang w:val="en-US"/>
        </w:rPr>
      </w:pPr>
      <w:r w:rsidRPr="005007D8">
        <w:rPr>
          <w:rFonts w:ascii="Calibri" w:hAnsi="Calibri"/>
          <w:lang w:val="en-US"/>
        </w:rPr>
        <w:t>11.</w:t>
      </w:r>
      <w:r w:rsidRPr="005007D8">
        <w:rPr>
          <w:rFonts w:ascii="Calibri" w:hAnsi="Calibri"/>
          <w:lang w:val="en-US"/>
        </w:rPr>
        <w:tab/>
        <w:t>Haigh, A. The ecology of the European hedgehog (Erinaceus europaeus) in rural Ireland. (University College Cork, 2011).</w:t>
      </w:r>
    </w:p>
    <w:p w:rsidR="00BA4544" w:rsidRPr="005007D8" w:rsidRDefault="00BA4544" w:rsidP="00BA4544">
      <w:pPr>
        <w:pStyle w:val="Bibliographie"/>
        <w:rPr>
          <w:rFonts w:ascii="Calibri" w:hAnsi="Calibri"/>
          <w:lang w:val="en-US"/>
        </w:rPr>
      </w:pPr>
      <w:r w:rsidRPr="005007D8">
        <w:rPr>
          <w:rFonts w:ascii="Calibri" w:hAnsi="Calibri"/>
          <w:lang w:val="en-US"/>
        </w:rPr>
        <w:t>12.</w:t>
      </w:r>
      <w:r w:rsidRPr="005007D8">
        <w:rPr>
          <w:rFonts w:ascii="Calibri" w:hAnsi="Calibri"/>
          <w:lang w:val="en-US"/>
        </w:rPr>
        <w:tab/>
        <w:t xml:space="preserve">Bieber, C. &amp; Ruf, T. Seasonal timing of reproduction and hibernation in the edible dormouse (Glis glis). </w:t>
      </w:r>
      <w:r w:rsidRPr="005007D8">
        <w:rPr>
          <w:rFonts w:ascii="Calibri" w:hAnsi="Calibri"/>
          <w:i/>
          <w:iCs/>
          <w:lang w:val="en-US"/>
        </w:rPr>
        <w:t>Life in the cold: Evolution, mechanism, adaptation, and application</w:t>
      </w:r>
      <w:r w:rsidRPr="005007D8">
        <w:rPr>
          <w:rFonts w:ascii="Calibri" w:hAnsi="Calibri"/>
          <w:lang w:val="en-US"/>
        </w:rPr>
        <w:t xml:space="preserve"> 113–125 (2004).</w:t>
      </w:r>
    </w:p>
    <w:p w:rsidR="00BA4544" w:rsidRPr="005007D8" w:rsidRDefault="00BA4544" w:rsidP="00BA4544">
      <w:pPr>
        <w:pStyle w:val="Bibliographie"/>
        <w:rPr>
          <w:rFonts w:ascii="Calibri" w:hAnsi="Calibri"/>
          <w:lang w:val="en-US"/>
        </w:rPr>
      </w:pPr>
      <w:r w:rsidRPr="005007D8">
        <w:rPr>
          <w:rFonts w:ascii="Calibri" w:hAnsi="Calibri"/>
          <w:lang w:val="en-US"/>
        </w:rPr>
        <w:t>13.</w:t>
      </w:r>
      <w:r w:rsidRPr="005007D8">
        <w:rPr>
          <w:rFonts w:ascii="Calibri" w:hAnsi="Calibri"/>
          <w:lang w:val="en-US"/>
        </w:rPr>
        <w:tab/>
        <w:t xml:space="preserve">Bieber, C. Population dynamics, sexual activity, and reproduction failure in the fat dormouse (Myoxus glis). </w:t>
      </w:r>
      <w:r w:rsidRPr="005007D8">
        <w:rPr>
          <w:rFonts w:ascii="Calibri" w:hAnsi="Calibri"/>
          <w:i/>
          <w:iCs/>
          <w:lang w:val="en-US"/>
        </w:rPr>
        <w:t>Journal of Zoology</w:t>
      </w:r>
      <w:r w:rsidRPr="005007D8">
        <w:rPr>
          <w:rFonts w:ascii="Calibri" w:hAnsi="Calibri"/>
          <w:lang w:val="en-US"/>
        </w:rPr>
        <w:t xml:space="preserve"> </w:t>
      </w:r>
      <w:r w:rsidRPr="005007D8">
        <w:rPr>
          <w:rFonts w:ascii="Calibri" w:hAnsi="Calibri"/>
          <w:b/>
          <w:bCs/>
          <w:lang w:val="en-US"/>
        </w:rPr>
        <w:t>244</w:t>
      </w:r>
      <w:r w:rsidRPr="005007D8">
        <w:rPr>
          <w:rFonts w:ascii="Calibri" w:hAnsi="Calibri"/>
          <w:lang w:val="en-US"/>
        </w:rPr>
        <w:t>, 223–229 (1998).</w:t>
      </w:r>
    </w:p>
    <w:p w:rsidR="00BA4544" w:rsidRPr="005007D8" w:rsidRDefault="00BA4544" w:rsidP="00BA4544">
      <w:pPr>
        <w:pStyle w:val="Bibliographie"/>
        <w:rPr>
          <w:rFonts w:ascii="Calibri" w:hAnsi="Calibri"/>
          <w:lang w:val="en-US"/>
        </w:rPr>
      </w:pPr>
      <w:r w:rsidRPr="005007D8">
        <w:rPr>
          <w:rFonts w:ascii="Calibri" w:hAnsi="Calibri"/>
          <w:lang w:val="en-US"/>
        </w:rPr>
        <w:t>14.</w:t>
      </w:r>
      <w:r w:rsidRPr="005007D8">
        <w:rPr>
          <w:rFonts w:ascii="Calibri" w:hAnsi="Calibri"/>
          <w:lang w:val="en-US"/>
        </w:rPr>
        <w:tab/>
        <w:t xml:space="preserve">Vekhnik, V. A., Ruf, T. &amp; Bieber, C. A Review on the Edible dormouse reproduction (Glis glis Linnaeus, 1766). </w:t>
      </w:r>
      <w:r w:rsidRPr="005007D8">
        <w:rPr>
          <w:rFonts w:ascii="Calibri" w:hAnsi="Calibri"/>
          <w:i/>
          <w:iCs/>
          <w:lang w:val="en-US"/>
        </w:rPr>
        <w:t>Journal of Wildlife and Biodiversity</w:t>
      </w:r>
      <w:r w:rsidRPr="005007D8">
        <w:rPr>
          <w:rFonts w:ascii="Calibri" w:hAnsi="Calibri"/>
          <w:lang w:val="en-US"/>
        </w:rPr>
        <w:t xml:space="preserve"> </w:t>
      </w:r>
      <w:r w:rsidRPr="005007D8">
        <w:rPr>
          <w:rFonts w:ascii="Calibri" w:hAnsi="Calibri"/>
          <w:b/>
          <w:bCs/>
          <w:lang w:val="en-US"/>
        </w:rPr>
        <w:t>6</w:t>
      </w:r>
      <w:r w:rsidRPr="005007D8">
        <w:rPr>
          <w:rFonts w:ascii="Calibri" w:hAnsi="Calibri"/>
          <w:lang w:val="en-US"/>
        </w:rPr>
        <w:t>, 24–45 (2022).</w:t>
      </w:r>
    </w:p>
    <w:p w:rsidR="00BA4544" w:rsidRPr="005007D8" w:rsidRDefault="00BA4544" w:rsidP="00BA4544">
      <w:pPr>
        <w:pStyle w:val="Bibliographie"/>
        <w:rPr>
          <w:rFonts w:ascii="Calibri" w:hAnsi="Calibri"/>
          <w:lang w:val="en-US"/>
        </w:rPr>
      </w:pPr>
      <w:r w:rsidRPr="005007D8">
        <w:rPr>
          <w:rFonts w:ascii="Calibri" w:hAnsi="Calibri"/>
          <w:lang w:val="en-US"/>
        </w:rPr>
        <w:t>15.</w:t>
      </w:r>
      <w:r w:rsidRPr="005007D8">
        <w:rPr>
          <w:rFonts w:ascii="Calibri" w:hAnsi="Calibri"/>
          <w:lang w:val="en-US"/>
        </w:rPr>
        <w:tab/>
        <w:t xml:space="preserve">Kryštufek, B. Glis glis (Rodentia: Gliridae). </w:t>
      </w:r>
      <w:r w:rsidRPr="005007D8">
        <w:rPr>
          <w:rFonts w:ascii="Calibri" w:hAnsi="Calibri"/>
          <w:i/>
          <w:iCs/>
          <w:lang w:val="en-US"/>
        </w:rPr>
        <w:t>Mammalian Species</w:t>
      </w:r>
      <w:r w:rsidRPr="005007D8">
        <w:rPr>
          <w:rFonts w:ascii="Calibri" w:hAnsi="Calibri"/>
          <w:lang w:val="en-US"/>
        </w:rPr>
        <w:t xml:space="preserve"> </w:t>
      </w:r>
      <w:r w:rsidRPr="005007D8">
        <w:rPr>
          <w:rFonts w:ascii="Calibri" w:hAnsi="Calibri"/>
          <w:b/>
          <w:bCs/>
          <w:lang w:val="en-US"/>
        </w:rPr>
        <w:t>42</w:t>
      </w:r>
      <w:r w:rsidRPr="005007D8">
        <w:rPr>
          <w:rFonts w:ascii="Calibri" w:hAnsi="Calibri"/>
          <w:lang w:val="en-US"/>
        </w:rPr>
        <w:t>, 195–206 (2010).</w:t>
      </w:r>
    </w:p>
    <w:p w:rsidR="00BA4544" w:rsidRPr="005007D8" w:rsidRDefault="00BA4544" w:rsidP="00BA4544">
      <w:pPr>
        <w:pStyle w:val="Bibliographie"/>
        <w:rPr>
          <w:rFonts w:ascii="Calibri" w:hAnsi="Calibri"/>
          <w:lang w:val="en-US"/>
        </w:rPr>
      </w:pPr>
      <w:r w:rsidRPr="005007D8">
        <w:rPr>
          <w:rFonts w:ascii="Calibri" w:hAnsi="Calibri"/>
          <w:lang w:val="en-US"/>
        </w:rPr>
        <w:t>16.</w:t>
      </w:r>
      <w:r w:rsidRPr="005007D8">
        <w:rPr>
          <w:rFonts w:ascii="Calibri" w:hAnsi="Calibri"/>
          <w:lang w:val="en-US"/>
        </w:rPr>
        <w:tab/>
        <w:t xml:space="preserve">Schwanz, L. E. Annual cycle of activity, reproduction, and body mass in Mexican ground squirrels (Spermophilus mexicanus).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87</w:t>
      </w:r>
      <w:r w:rsidRPr="005007D8">
        <w:rPr>
          <w:rFonts w:ascii="Calibri" w:hAnsi="Calibri"/>
          <w:lang w:val="en-US"/>
        </w:rPr>
        <w:t>, 1086–1095 (2006).</w:t>
      </w:r>
    </w:p>
    <w:p w:rsidR="00BA4544" w:rsidRPr="005007D8" w:rsidRDefault="00BA4544" w:rsidP="00BA4544">
      <w:pPr>
        <w:pStyle w:val="Bibliographie"/>
        <w:rPr>
          <w:rFonts w:ascii="Calibri" w:hAnsi="Calibri"/>
          <w:lang w:val="en-US"/>
        </w:rPr>
      </w:pPr>
      <w:r w:rsidRPr="005007D8">
        <w:rPr>
          <w:rFonts w:ascii="Calibri" w:hAnsi="Calibri"/>
          <w:lang w:val="en-US"/>
        </w:rPr>
        <w:t>17.</w:t>
      </w:r>
      <w:r w:rsidRPr="005007D8">
        <w:rPr>
          <w:rFonts w:ascii="Calibri" w:hAnsi="Calibri"/>
          <w:lang w:val="en-US"/>
        </w:rPr>
        <w:tab/>
        <w:t xml:space="preserve">Maher, C. R. Social organization in woodchucks (Marmota monax) and its relationship to growing season. </w:t>
      </w:r>
      <w:r w:rsidRPr="005007D8">
        <w:rPr>
          <w:rFonts w:ascii="Calibri" w:hAnsi="Calibri"/>
          <w:i/>
          <w:iCs/>
          <w:lang w:val="en-US"/>
        </w:rPr>
        <w:t>Ethology</w:t>
      </w:r>
      <w:r w:rsidRPr="005007D8">
        <w:rPr>
          <w:rFonts w:ascii="Calibri" w:hAnsi="Calibri"/>
          <w:lang w:val="en-US"/>
        </w:rPr>
        <w:t xml:space="preserve"> </w:t>
      </w:r>
      <w:r w:rsidRPr="005007D8">
        <w:rPr>
          <w:rFonts w:ascii="Calibri" w:hAnsi="Calibri"/>
          <w:b/>
          <w:bCs/>
          <w:lang w:val="en-US"/>
        </w:rPr>
        <w:t>112</w:t>
      </w:r>
      <w:r w:rsidRPr="005007D8">
        <w:rPr>
          <w:rFonts w:ascii="Calibri" w:hAnsi="Calibri"/>
          <w:lang w:val="en-US"/>
        </w:rPr>
        <w:t>, 313–324 (2006).</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18.</w:t>
      </w:r>
      <w:r w:rsidRPr="005007D8">
        <w:rPr>
          <w:rFonts w:ascii="Calibri" w:hAnsi="Calibri"/>
          <w:lang w:val="en-US"/>
        </w:rPr>
        <w:tab/>
        <w:t xml:space="preserve">Maher, C. R. &amp; Duron, M. Mating system and paternity in woodchucks (Marmota monax).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91</w:t>
      </w:r>
      <w:r w:rsidRPr="005007D8">
        <w:rPr>
          <w:rFonts w:ascii="Calibri" w:hAnsi="Calibri"/>
          <w:lang w:val="en-US"/>
        </w:rPr>
        <w:t>, 628–635 (2010).</w:t>
      </w:r>
    </w:p>
    <w:p w:rsidR="00BA4544" w:rsidRPr="005007D8" w:rsidRDefault="00BA4544" w:rsidP="00BA4544">
      <w:pPr>
        <w:pStyle w:val="Bibliographie"/>
        <w:rPr>
          <w:rFonts w:ascii="Calibri" w:hAnsi="Calibri"/>
          <w:lang w:val="en-US"/>
        </w:rPr>
      </w:pPr>
      <w:r w:rsidRPr="005007D8">
        <w:rPr>
          <w:rFonts w:ascii="Calibri" w:hAnsi="Calibri"/>
          <w:lang w:val="en-US"/>
        </w:rPr>
        <w:t>19.</w:t>
      </w:r>
      <w:r w:rsidRPr="005007D8">
        <w:rPr>
          <w:rFonts w:ascii="Calibri" w:hAnsi="Calibri"/>
          <w:lang w:val="en-US"/>
        </w:rPr>
        <w:tab/>
        <w:t xml:space="preserve">Maher, C. R. Effects of relatedness on social interaction rates in a solitary marmot. </w:t>
      </w:r>
      <w:r w:rsidRPr="005007D8">
        <w:rPr>
          <w:rFonts w:ascii="Calibri" w:hAnsi="Calibri"/>
          <w:i/>
          <w:iCs/>
          <w:lang w:val="en-US"/>
        </w:rPr>
        <w:t>Animal Behaviour</w:t>
      </w:r>
      <w:r w:rsidRPr="005007D8">
        <w:rPr>
          <w:rFonts w:ascii="Calibri" w:hAnsi="Calibri"/>
          <w:lang w:val="en-US"/>
        </w:rPr>
        <w:t xml:space="preserve"> </w:t>
      </w:r>
      <w:r w:rsidRPr="005007D8">
        <w:rPr>
          <w:rFonts w:ascii="Calibri" w:hAnsi="Calibri"/>
          <w:b/>
          <w:bCs/>
          <w:lang w:val="en-US"/>
        </w:rPr>
        <w:t>78</w:t>
      </w:r>
      <w:r w:rsidRPr="005007D8">
        <w:rPr>
          <w:rFonts w:ascii="Calibri" w:hAnsi="Calibri"/>
          <w:lang w:val="en-US"/>
        </w:rPr>
        <w:t>, 925–933 (2009).</w:t>
      </w:r>
    </w:p>
    <w:p w:rsidR="00BA4544" w:rsidRPr="005007D8" w:rsidRDefault="00BA4544" w:rsidP="00BA4544">
      <w:pPr>
        <w:pStyle w:val="Bibliographie"/>
        <w:rPr>
          <w:rFonts w:ascii="Calibri" w:hAnsi="Calibri"/>
          <w:lang w:val="en-US"/>
        </w:rPr>
      </w:pPr>
      <w:r w:rsidRPr="005007D8">
        <w:rPr>
          <w:rFonts w:ascii="Calibri" w:hAnsi="Calibri"/>
          <w:lang w:val="en-US"/>
        </w:rPr>
        <w:t>20.</w:t>
      </w:r>
      <w:r w:rsidRPr="005007D8">
        <w:rPr>
          <w:rFonts w:ascii="Calibri" w:hAnsi="Calibri"/>
          <w:lang w:val="en-US"/>
        </w:rPr>
        <w:tab/>
        <w:t xml:space="preserve">Schmid, J. Sex-specific differences in activity patterns and fattening in the gray mouse lemur (Microcebus murinus) in Madagascar.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749–757 (1999).</w:t>
      </w:r>
    </w:p>
    <w:p w:rsidR="00BA4544" w:rsidRPr="005007D8" w:rsidRDefault="00BA4544" w:rsidP="00BA4544">
      <w:pPr>
        <w:pStyle w:val="Bibliographie"/>
        <w:rPr>
          <w:rFonts w:ascii="Calibri" w:hAnsi="Calibri"/>
          <w:lang w:val="en-US"/>
        </w:rPr>
      </w:pPr>
      <w:r w:rsidRPr="005007D8">
        <w:rPr>
          <w:rFonts w:ascii="Calibri" w:hAnsi="Calibri"/>
          <w:lang w:val="en-US"/>
        </w:rPr>
        <w:t>21.</w:t>
      </w:r>
      <w:r w:rsidRPr="005007D8">
        <w:rPr>
          <w:rFonts w:ascii="Calibri" w:hAnsi="Calibri"/>
          <w:lang w:val="en-US"/>
        </w:rPr>
        <w:tab/>
        <w:t xml:space="preserve">Schmid, J. &amp; Kappeler, P. M. Fluctuating sexual dimorphism and differential hibernation by sex in a primate, the gray mouse lemur (Microcebus murinus). </w:t>
      </w:r>
      <w:r w:rsidRPr="005007D8">
        <w:rPr>
          <w:rFonts w:ascii="Calibri" w:hAnsi="Calibri"/>
          <w:i/>
          <w:iCs/>
          <w:lang w:val="en-US"/>
        </w:rPr>
        <w:t>Behavioral Ecology and Sociobiology</w:t>
      </w:r>
      <w:r w:rsidRPr="005007D8">
        <w:rPr>
          <w:rFonts w:ascii="Calibri" w:hAnsi="Calibri"/>
          <w:lang w:val="en-US"/>
        </w:rPr>
        <w:t xml:space="preserve"> </w:t>
      </w:r>
      <w:r w:rsidRPr="005007D8">
        <w:rPr>
          <w:rFonts w:ascii="Calibri" w:hAnsi="Calibri"/>
          <w:b/>
          <w:bCs/>
          <w:lang w:val="en-US"/>
        </w:rPr>
        <w:t>43</w:t>
      </w:r>
      <w:r w:rsidRPr="005007D8">
        <w:rPr>
          <w:rFonts w:ascii="Calibri" w:hAnsi="Calibri"/>
          <w:lang w:val="en-US"/>
        </w:rPr>
        <w:t>, 125–132 (1998).</w:t>
      </w:r>
    </w:p>
    <w:p w:rsidR="00BA4544" w:rsidRPr="005007D8" w:rsidRDefault="00BA4544" w:rsidP="00BA4544">
      <w:pPr>
        <w:pStyle w:val="Bibliographie"/>
        <w:rPr>
          <w:rFonts w:ascii="Calibri" w:hAnsi="Calibri"/>
          <w:lang w:val="en-US"/>
        </w:rPr>
      </w:pPr>
      <w:r w:rsidRPr="005007D8">
        <w:rPr>
          <w:rFonts w:ascii="Calibri" w:hAnsi="Calibri"/>
          <w:lang w:val="en-US"/>
        </w:rPr>
        <w:t>22.</w:t>
      </w:r>
      <w:r w:rsidRPr="005007D8">
        <w:rPr>
          <w:rFonts w:ascii="Calibri" w:hAnsi="Calibri"/>
          <w:lang w:val="en-US"/>
        </w:rPr>
        <w:tab/>
        <w:t xml:space="preserve">Eberle, M. &amp; Kappeler, P. M. Sex in the dark: determinants and consequences of mixed male mating tactics in Microcebus murinus, a small solitary nocturnal primate. </w:t>
      </w:r>
      <w:r w:rsidRPr="005007D8">
        <w:rPr>
          <w:rFonts w:ascii="Calibri" w:hAnsi="Calibri"/>
          <w:i/>
          <w:iCs/>
          <w:lang w:val="en-US"/>
        </w:rPr>
        <w:t>Behav Ecol Sociobiol</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77–90 (2004).</w:t>
      </w:r>
    </w:p>
    <w:p w:rsidR="00BA4544" w:rsidRPr="005007D8" w:rsidRDefault="00BA4544" w:rsidP="00BA4544">
      <w:pPr>
        <w:pStyle w:val="Bibliographie"/>
        <w:rPr>
          <w:rFonts w:ascii="Calibri" w:hAnsi="Calibri"/>
          <w:lang w:val="en-US"/>
        </w:rPr>
      </w:pPr>
      <w:r w:rsidRPr="005007D8">
        <w:rPr>
          <w:rFonts w:ascii="Calibri" w:hAnsi="Calibri"/>
          <w:lang w:val="en-US"/>
        </w:rPr>
        <w:t>23.</w:t>
      </w:r>
      <w:r w:rsidRPr="005007D8">
        <w:rPr>
          <w:rFonts w:ascii="Calibri" w:hAnsi="Calibri"/>
          <w:lang w:val="en-US"/>
        </w:rPr>
        <w:tab/>
        <w:t xml:space="preserve">Zimmermann, E., Radespiel, U., Mestre-Francés, N. &amp; Verdier, J.-M. 8 Life history variation in mouse lemurs (Microcebus murinus, M. lehilahytsara): the effect of environmental and phylogenetic determinants. </w:t>
      </w:r>
      <w:r w:rsidRPr="005007D8">
        <w:rPr>
          <w:rFonts w:ascii="Calibri" w:hAnsi="Calibri"/>
          <w:i/>
          <w:iCs/>
          <w:lang w:val="en-US"/>
        </w:rPr>
        <w:t>The Dwarf and Mouse Lemurs of Madagascar: Biology, Behavior and Conservation Biogeography of the Cheirogaleidae</w:t>
      </w:r>
      <w:r w:rsidRPr="005007D8">
        <w:rPr>
          <w:rFonts w:ascii="Calibri" w:hAnsi="Calibri"/>
          <w:lang w:val="en-US"/>
        </w:rPr>
        <w:t xml:space="preserve"> </w:t>
      </w:r>
      <w:r w:rsidRPr="005007D8">
        <w:rPr>
          <w:rFonts w:ascii="Calibri" w:hAnsi="Calibri"/>
          <w:b/>
          <w:bCs/>
          <w:lang w:val="en-US"/>
        </w:rPr>
        <w:t>73</w:t>
      </w:r>
      <w:r w:rsidRPr="005007D8">
        <w:rPr>
          <w:rFonts w:ascii="Calibri" w:hAnsi="Calibri"/>
          <w:lang w:val="en-US"/>
        </w:rPr>
        <w:t>, 174 (2016).</w:t>
      </w:r>
    </w:p>
    <w:p w:rsidR="00BA4544" w:rsidRPr="005007D8" w:rsidRDefault="00BA4544" w:rsidP="00BA4544">
      <w:pPr>
        <w:pStyle w:val="Bibliographie"/>
        <w:rPr>
          <w:rFonts w:ascii="Calibri" w:hAnsi="Calibri"/>
          <w:lang w:val="en-US"/>
        </w:rPr>
      </w:pPr>
      <w:r w:rsidRPr="005007D8">
        <w:rPr>
          <w:rFonts w:ascii="Calibri" w:hAnsi="Calibri"/>
          <w:lang w:val="en-US"/>
        </w:rPr>
        <w:t>24.</w:t>
      </w:r>
      <w:r w:rsidRPr="005007D8">
        <w:rPr>
          <w:rFonts w:ascii="Calibri" w:hAnsi="Calibri"/>
          <w:lang w:val="en-US"/>
        </w:rPr>
        <w:tab/>
        <w:t xml:space="preserve">Choromanski-Norris, J., Fritzell, E. K. &amp; Sargeant, A. B. Seasonal Activity Cycle and Weight Changes of the Franklin’s Ground Squirrel. </w:t>
      </w:r>
      <w:r w:rsidRPr="005007D8">
        <w:rPr>
          <w:rFonts w:ascii="Calibri" w:hAnsi="Calibri"/>
          <w:i/>
          <w:iCs/>
          <w:lang w:val="en-US"/>
        </w:rPr>
        <w:t>American Midland Naturalist</w:t>
      </w:r>
      <w:r w:rsidRPr="005007D8">
        <w:rPr>
          <w:rFonts w:ascii="Calibri" w:hAnsi="Calibri"/>
          <w:lang w:val="en-US"/>
        </w:rPr>
        <w:t xml:space="preserve"> </w:t>
      </w:r>
      <w:r w:rsidRPr="005007D8">
        <w:rPr>
          <w:rFonts w:ascii="Calibri" w:hAnsi="Calibri"/>
          <w:b/>
          <w:bCs/>
          <w:lang w:val="en-US"/>
        </w:rPr>
        <w:t>116</w:t>
      </w:r>
      <w:r w:rsidRPr="005007D8">
        <w:rPr>
          <w:rFonts w:ascii="Calibri" w:hAnsi="Calibri"/>
          <w:lang w:val="en-US"/>
        </w:rPr>
        <w:t>, 101 (1986).</w:t>
      </w:r>
    </w:p>
    <w:p w:rsidR="00BA4544" w:rsidRPr="005007D8" w:rsidRDefault="00BA4544" w:rsidP="00BA4544">
      <w:pPr>
        <w:pStyle w:val="Bibliographie"/>
        <w:rPr>
          <w:rFonts w:ascii="Calibri" w:hAnsi="Calibri"/>
          <w:lang w:val="en-US"/>
        </w:rPr>
      </w:pPr>
      <w:r w:rsidRPr="005007D8">
        <w:rPr>
          <w:rFonts w:ascii="Calibri" w:hAnsi="Calibri"/>
          <w:lang w:val="en-US"/>
        </w:rPr>
        <w:t>25.</w:t>
      </w:r>
      <w:r w:rsidRPr="005007D8">
        <w:rPr>
          <w:rFonts w:ascii="Calibri" w:hAnsi="Calibri"/>
          <w:lang w:val="en-US"/>
        </w:rPr>
        <w:tab/>
        <w:t xml:space="preserve">Iverson, S. L. &amp; Turner, B. N. Natural history of a Manitoba population of Franklin’s ground squirrels. </w:t>
      </w:r>
      <w:r w:rsidRPr="005007D8">
        <w:rPr>
          <w:rFonts w:ascii="Calibri" w:hAnsi="Calibri"/>
          <w:i/>
          <w:iCs/>
          <w:lang w:val="en-US"/>
        </w:rPr>
        <w:t>Canadian Field-Naturalist</w:t>
      </w:r>
      <w:r w:rsidRPr="005007D8">
        <w:rPr>
          <w:rFonts w:ascii="Calibri" w:hAnsi="Calibri"/>
          <w:lang w:val="en-US"/>
        </w:rPr>
        <w:t xml:space="preserve"> </w:t>
      </w:r>
      <w:r w:rsidRPr="005007D8">
        <w:rPr>
          <w:rFonts w:ascii="Calibri" w:hAnsi="Calibri"/>
          <w:b/>
          <w:bCs/>
          <w:lang w:val="en-US"/>
        </w:rPr>
        <w:t>86</w:t>
      </w:r>
      <w:r w:rsidRPr="005007D8">
        <w:rPr>
          <w:rFonts w:ascii="Calibri" w:hAnsi="Calibri"/>
          <w:lang w:val="en-US"/>
        </w:rPr>
        <w:t>, 145–149 (1972).</w:t>
      </w:r>
    </w:p>
    <w:p w:rsidR="00BA4544" w:rsidRPr="005007D8" w:rsidRDefault="00BA4544" w:rsidP="00BA4544">
      <w:pPr>
        <w:pStyle w:val="Bibliographie"/>
        <w:rPr>
          <w:rFonts w:ascii="Calibri" w:hAnsi="Calibri"/>
          <w:lang w:val="en-US"/>
        </w:rPr>
      </w:pPr>
      <w:r w:rsidRPr="005007D8">
        <w:rPr>
          <w:rFonts w:ascii="Calibri" w:hAnsi="Calibri"/>
          <w:lang w:val="en-US"/>
        </w:rPr>
        <w:t>26.</w:t>
      </w:r>
      <w:r w:rsidRPr="005007D8">
        <w:rPr>
          <w:rFonts w:ascii="Calibri" w:hAnsi="Calibri"/>
          <w:lang w:val="en-US"/>
        </w:rPr>
        <w:tab/>
        <w:t xml:space="preserve">Millesi, E., Strijkstra, A. M., Hoffmann, I. E., Dittami, J. P. &amp; Daan, S. Sex and Age Differences in Mass, Morphology, and Annual Cycle in European Ground Squirrels, Spermophilus citellus. </w:t>
      </w:r>
      <w:r w:rsidRPr="005007D8">
        <w:rPr>
          <w:rFonts w:ascii="Calibri" w:hAnsi="Calibri"/>
          <w:i/>
          <w:iCs/>
          <w:lang w:val="en-US"/>
        </w:rPr>
        <w:t>J Mammal</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218–231 (1999).</w:t>
      </w:r>
    </w:p>
    <w:p w:rsidR="00BA4544" w:rsidRPr="005007D8" w:rsidRDefault="00BA4544" w:rsidP="00BA4544">
      <w:pPr>
        <w:pStyle w:val="Bibliographie"/>
        <w:rPr>
          <w:rFonts w:ascii="Calibri" w:hAnsi="Calibri"/>
          <w:lang w:val="en-US"/>
        </w:rPr>
      </w:pPr>
      <w:r w:rsidRPr="005007D8">
        <w:rPr>
          <w:rFonts w:ascii="Calibri" w:hAnsi="Calibri"/>
          <w:lang w:val="en-US"/>
        </w:rPr>
        <w:t>27.</w:t>
      </w:r>
      <w:r w:rsidRPr="005007D8">
        <w:rPr>
          <w:rFonts w:ascii="Calibri" w:hAnsi="Calibri"/>
          <w:lang w:val="en-US"/>
        </w:rPr>
        <w:tab/>
        <w:t xml:space="preserve">Huber, S., Hoffmann, I. E., Millesi, E., Dittami, J. &amp; Arnold, W. Explaining the seasonal decline in litter size in European ground squirrels. </w:t>
      </w:r>
      <w:r w:rsidRPr="005007D8">
        <w:rPr>
          <w:rFonts w:ascii="Calibri" w:hAnsi="Calibri"/>
          <w:i/>
          <w:iCs/>
          <w:lang w:val="en-US"/>
        </w:rPr>
        <w:t>Ecography</w:t>
      </w:r>
      <w:r w:rsidRPr="005007D8">
        <w:rPr>
          <w:rFonts w:ascii="Calibri" w:hAnsi="Calibri"/>
          <w:lang w:val="en-US"/>
        </w:rPr>
        <w:t xml:space="preserve"> </w:t>
      </w:r>
      <w:r w:rsidRPr="005007D8">
        <w:rPr>
          <w:rFonts w:ascii="Calibri" w:hAnsi="Calibri"/>
          <w:b/>
          <w:bCs/>
          <w:lang w:val="en-US"/>
        </w:rPr>
        <w:t>24</w:t>
      </w:r>
      <w:r w:rsidRPr="005007D8">
        <w:rPr>
          <w:rFonts w:ascii="Calibri" w:hAnsi="Calibri"/>
          <w:lang w:val="en-US"/>
        </w:rPr>
        <w:t>, 205–211 (2001).</w:t>
      </w:r>
    </w:p>
    <w:p w:rsidR="00BA4544" w:rsidRPr="005007D8" w:rsidRDefault="00BA4544" w:rsidP="00BA4544">
      <w:pPr>
        <w:pStyle w:val="Bibliographie"/>
        <w:rPr>
          <w:rFonts w:ascii="Calibri" w:hAnsi="Calibri"/>
          <w:lang w:val="en-US"/>
        </w:rPr>
      </w:pPr>
      <w:r w:rsidRPr="005007D8">
        <w:rPr>
          <w:rFonts w:ascii="Calibri" w:hAnsi="Calibri"/>
          <w:lang w:val="en-US"/>
        </w:rPr>
        <w:t>28.</w:t>
      </w:r>
      <w:r w:rsidRPr="005007D8">
        <w:rPr>
          <w:rFonts w:ascii="Calibri" w:hAnsi="Calibri"/>
          <w:lang w:val="en-US"/>
        </w:rPr>
        <w:tab/>
        <w:t xml:space="preserve">Nicol, S. C., Morrow, G. E. &amp; Harris, R. L. Energetics meets sexual conflict: The phenology of hibernation in Tasmanian echidnas. </w:t>
      </w:r>
      <w:r w:rsidRPr="005007D8">
        <w:rPr>
          <w:rFonts w:ascii="Calibri" w:hAnsi="Calibri"/>
          <w:i/>
          <w:iCs/>
          <w:lang w:val="en-US"/>
        </w:rPr>
        <w:t>Functional Ecology</w:t>
      </w:r>
      <w:r w:rsidRPr="005007D8">
        <w:rPr>
          <w:rFonts w:ascii="Calibri" w:hAnsi="Calibri"/>
          <w:lang w:val="en-US"/>
        </w:rPr>
        <w:t xml:space="preserve"> </w:t>
      </w:r>
      <w:r w:rsidRPr="005007D8">
        <w:rPr>
          <w:rFonts w:ascii="Calibri" w:hAnsi="Calibri"/>
          <w:b/>
          <w:bCs/>
          <w:lang w:val="en-US"/>
        </w:rPr>
        <w:t>33</w:t>
      </w:r>
      <w:r w:rsidRPr="005007D8">
        <w:rPr>
          <w:rFonts w:ascii="Calibri" w:hAnsi="Calibri"/>
          <w:lang w:val="en-US"/>
        </w:rPr>
        <w:t>, 2150–2160 (2019).</w:t>
      </w:r>
    </w:p>
    <w:p w:rsidR="00BA4544" w:rsidRPr="005007D8" w:rsidRDefault="00BA4544" w:rsidP="00BA4544">
      <w:pPr>
        <w:pStyle w:val="Bibliographie"/>
        <w:rPr>
          <w:rFonts w:ascii="Calibri" w:hAnsi="Calibri"/>
          <w:lang w:val="en-US"/>
        </w:rPr>
      </w:pPr>
      <w:r w:rsidRPr="005007D8">
        <w:rPr>
          <w:rFonts w:ascii="Calibri" w:hAnsi="Calibri"/>
          <w:lang w:val="en-US"/>
        </w:rPr>
        <w:t>29.</w:t>
      </w:r>
      <w:r w:rsidRPr="005007D8">
        <w:rPr>
          <w:rFonts w:ascii="Calibri" w:hAnsi="Calibri"/>
          <w:lang w:val="en-US"/>
        </w:rPr>
        <w:tab/>
        <w:t xml:space="preserve">Nicol, S. C., Andersen, N. A., Morrow, G. E. &amp; Harris, R. L. Spurs, sexual dimorphism and reproductive maturity in Tasmanian echidnas (Tachyglossus aculeatus setosus). </w:t>
      </w:r>
      <w:r w:rsidRPr="005007D8">
        <w:rPr>
          <w:rFonts w:ascii="Calibri" w:hAnsi="Calibri"/>
          <w:i/>
          <w:iCs/>
          <w:lang w:val="en-US"/>
        </w:rPr>
        <w:t>Australian Mammalogy</w:t>
      </w:r>
      <w:r w:rsidRPr="005007D8">
        <w:rPr>
          <w:rFonts w:ascii="Calibri" w:hAnsi="Calibri"/>
          <w:lang w:val="en-US"/>
        </w:rPr>
        <w:t xml:space="preserve"> </w:t>
      </w:r>
      <w:r w:rsidRPr="005007D8">
        <w:rPr>
          <w:rFonts w:ascii="Calibri" w:hAnsi="Calibri"/>
          <w:b/>
          <w:bCs/>
          <w:lang w:val="en-US"/>
        </w:rPr>
        <w:t>41</w:t>
      </w:r>
      <w:r w:rsidRPr="005007D8">
        <w:rPr>
          <w:rFonts w:ascii="Calibri" w:hAnsi="Calibri"/>
          <w:lang w:val="en-US"/>
        </w:rPr>
        <w:t>, 161–169 (2018).</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30.</w:t>
      </w:r>
      <w:r w:rsidRPr="005007D8">
        <w:rPr>
          <w:rFonts w:ascii="Calibri" w:hAnsi="Calibri"/>
          <w:lang w:val="en-US"/>
        </w:rPr>
        <w:tab/>
        <w:t xml:space="preserve">Morrow, G., Andersen, N. A. &amp; Nicol, S. C. Reproductive strategies of the short-beaked echidna–a review with new data from a long-term study on the Tasmanian subspecies (Tachyglossus aculeatus setosus). </w:t>
      </w:r>
      <w:r w:rsidRPr="005007D8">
        <w:rPr>
          <w:rFonts w:ascii="Calibri" w:hAnsi="Calibri"/>
          <w:i/>
          <w:iCs/>
          <w:lang w:val="en-US"/>
        </w:rPr>
        <w:t>Australian Journal of Zoology</w:t>
      </w:r>
      <w:r w:rsidRPr="005007D8">
        <w:rPr>
          <w:rFonts w:ascii="Calibri" w:hAnsi="Calibri"/>
          <w:lang w:val="en-US"/>
        </w:rPr>
        <w:t xml:space="preserve"> </w:t>
      </w:r>
      <w:r w:rsidRPr="005007D8">
        <w:rPr>
          <w:rFonts w:ascii="Calibri" w:hAnsi="Calibri"/>
          <w:b/>
          <w:bCs/>
          <w:lang w:val="en-US"/>
        </w:rPr>
        <w:t>57</w:t>
      </w:r>
      <w:r w:rsidRPr="005007D8">
        <w:rPr>
          <w:rFonts w:ascii="Calibri" w:hAnsi="Calibri"/>
          <w:lang w:val="en-US"/>
        </w:rPr>
        <w:t>, 275–282 (2009).</w:t>
      </w:r>
    </w:p>
    <w:p w:rsidR="00BA4544" w:rsidRPr="005007D8" w:rsidRDefault="00BA4544" w:rsidP="00BA4544">
      <w:pPr>
        <w:pStyle w:val="Bibliographie"/>
        <w:rPr>
          <w:rFonts w:ascii="Calibri" w:hAnsi="Calibri"/>
          <w:lang w:val="en-US"/>
        </w:rPr>
      </w:pPr>
      <w:r w:rsidRPr="005007D8">
        <w:rPr>
          <w:rFonts w:ascii="Calibri" w:hAnsi="Calibri"/>
          <w:lang w:val="en-US"/>
        </w:rPr>
        <w:t>31.</w:t>
      </w:r>
      <w:r w:rsidRPr="005007D8">
        <w:rPr>
          <w:rFonts w:ascii="Calibri" w:hAnsi="Calibri"/>
          <w:lang w:val="en-US"/>
        </w:rPr>
        <w:tab/>
        <w:t xml:space="preserve">Nicol, S. &amp; Andersen, N. A. The life history of an egg-laying mammal, the echidna (Tachyglossus aculeatus). </w:t>
      </w:r>
      <w:r w:rsidRPr="005007D8">
        <w:rPr>
          <w:rFonts w:ascii="Calibri" w:hAnsi="Calibri"/>
          <w:i/>
          <w:iCs/>
          <w:lang w:val="en-US"/>
        </w:rPr>
        <w:t>Ecoscience</w:t>
      </w:r>
      <w:r w:rsidRPr="005007D8">
        <w:rPr>
          <w:rFonts w:ascii="Calibri" w:hAnsi="Calibri"/>
          <w:lang w:val="en-US"/>
        </w:rPr>
        <w:t xml:space="preserve"> </w:t>
      </w:r>
      <w:r w:rsidRPr="005007D8">
        <w:rPr>
          <w:rFonts w:ascii="Calibri" w:hAnsi="Calibri"/>
          <w:b/>
          <w:bCs/>
          <w:lang w:val="en-US"/>
        </w:rPr>
        <w:t>14</w:t>
      </w:r>
      <w:r w:rsidRPr="005007D8">
        <w:rPr>
          <w:rFonts w:ascii="Calibri" w:hAnsi="Calibri"/>
          <w:lang w:val="en-US"/>
        </w:rPr>
        <w:t>, 275 (2007).</w:t>
      </w:r>
    </w:p>
    <w:p w:rsidR="00BA4544" w:rsidRPr="005007D8" w:rsidRDefault="00BA4544" w:rsidP="00BA4544">
      <w:pPr>
        <w:pStyle w:val="Bibliographie"/>
        <w:rPr>
          <w:rFonts w:ascii="Calibri" w:hAnsi="Calibri"/>
          <w:lang w:val="en-US"/>
        </w:rPr>
      </w:pPr>
      <w:r w:rsidRPr="005007D8">
        <w:rPr>
          <w:rFonts w:ascii="Calibri" w:hAnsi="Calibri"/>
          <w:lang w:val="en-US"/>
        </w:rPr>
        <w:t>32.</w:t>
      </w:r>
      <w:r w:rsidRPr="005007D8">
        <w:rPr>
          <w:rFonts w:ascii="Calibri" w:hAnsi="Calibri"/>
          <w:lang w:val="en-US"/>
        </w:rPr>
        <w:tab/>
        <w:t xml:space="preserve">Knopf, F. L. &amp; Balph, D. F. Annual Periodicity of Uinta Ground Squirrels. </w:t>
      </w:r>
      <w:r w:rsidRPr="005007D8">
        <w:rPr>
          <w:rFonts w:ascii="Calibri" w:hAnsi="Calibri"/>
          <w:i/>
          <w:iCs/>
          <w:lang w:val="en-US"/>
        </w:rPr>
        <w:t>The Southwestern Naturalist</w:t>
      </w:r>
      <w:r w:rsidRPr="005007D8">
        <w:rPr>
          <w:rFonts w:ascii="Calibri" w:hAnsi="Calibri"/>
          <w:lang w:val="en-US"/>
        </w:rPr>
        <w:t xml:space="preserve"> </w:t>
      </w:r>
      <w:r w:rsidRPr="005007D8">
        <w:rPr>
          <w:rFonts w:ascii="Calibri" w:hAnsi="Calibri"/>
          <w:b/>
          <w:bCs/>
          <w:lang w:val="en-US"/>
        </w:rPr>
        <w:t>22</w:t>
      </w:r>
      <w:r w:rsidRPr="005007D8">
        <w:rPr>
          <w:rFonts w:ascii="Calibri" w:hAnsi="Calibri"/>
          <w:lang w:val="en-US"/>
        </w:rPr>
        <w:t>, 213–224 (1977).</w:t>
      </w:r>
    </w:p>
    <w:p w:rsidR="00BA4544" w:rsidRPr="005007D8" w:rsidRDefault="00BA4544" w:rsidP="00BA4544">
      <w:pPr>
        <w:pStyle w:val="Bibliographie"/>
        <w:rPr>
          <w:rFonts w:ascii="Calibri" w:hAnsi="Calibri"/>
          <w:lang w:val="en-US"/>
        </w:rPr>
      </w:pPr>
      <w:r w:rsidRPr="005007D8">
        <w:rPr>
          <w:rFonts w:ascii="Calibri" w:hAnsi="Calibri"/>
          <w:lang w:val="en-US"/>
        </w:rPr>
        <w:t>33.</w:t>
      </w:r>
      <w:r w:rsidRPr="005007D8">
        <w:rPr>
          <w:rFonts w:ascii="Calibri" w:hAnsi="Calibri"/>
          <w:lang w:val="en-US"/>
        </w:rPr>
        <w:tab/>
        <w:t xml:space="preserve">Slade, N. A. &amp; Balph, D. F. Population Ecology of Uinta Ground Squirrels. </w:t>
      </w:r>
      <w:r w:rsidRPr="005007D8">
        <w:rPr>
          <w:rFonts w:ascii="Calibri" w:hAnsi="Calibri"/>
          <w:i/>
          <w:iCs/>
          <w:lang w:val="en-US"/>
        </w:rPr>
        <w:t>Ecology</w:t>
      </w:r>
      <w:r w:rsidRPr="005007D8">
        <w:rPr>
          <w:rFonts w:ascii="Calibri" w:hAnsi="Calibri"/>
          <w:lang w:val="en-US"/>
        </w:rPr>
        <w:t xml:space="preserve"> </w:t>
      </w:r>
      <w:r w:rsidRPr="005007D8">
        <w:rPr>
          <w:rFonts w:ascii="Calibri" w:hAnsi="Calibri"/>
          <w:b/>
          <w:bCs/>
          <w:lang w:val="en-US"/>
        </w:rPr>
        <w:t>55</w:t>
      </w:r>
      <w:r w:rsidRPr="005007D8">
        <w:rPr>
          <w:rFonts w:ascii="Calibri" w:hAnsi="Calibri"/>
          <w:lang w:val="en-US"/>
        </w:rPr>
        <w:t>, 989–1003 (1974).</w:t>
      </w:r>
    </w:p>
    <w:p w:rsidR="00BA4544" w:rsidRPr="005007D8" w:rsidRDefault="00BA4544" w:rsidP="00BA4544">
      <w:pPr>
        <w:pStyle w:val="Bibliographie"/>
        <w:rPr>
          <w:rFonts w:ascii="Calibri" w:hAnsi="Calibri"/>
          <w:lang w:val="en-US"/>
        </w:rPr>
      </w:pPr>
      <w:r w:rsidRPr="005007D8">
        <w:rPr>
          <w:rFonts w:ascii="Calibri" w:hAnsi="Calibri"/>
          <w:lang w:val="en-US"/>
        </w:rPr>
        <w:t>34.</w:t>
      </w:r>
      <w:r w:rsidRPr="005007D8">
        <w:rPr>
          <w:rFonts w:ascii="Calibri" w:hAnsi="Calibri"/>
          <w:lang w:val="en-US"/>
        </w:rPr>
        <w:tab/>
        <w:t xml:space="preserve">Eshelman, B. D. &amp; Sonnemann, C. S. Spermophilus armatus. </w:t>
      </w:r>
      <w:r w:rsidRPr="005007D8">
        <w:rPr>
          <w:rFonts w:ascii="Calibri" w:hAnsi="Calibri"/>
          <w:i/>
          <w:iCs/>
          <w:lang w:val="en-US"/>
        </w:rPr>
        <w:t>Mamm Species</w:t>
      </w:r>
      <w:r w:rsidRPr="005007D8">
        <w:rPr>
          <w:rFonts w:ascii="Calibri" w:hAnsi="Calibri"/>
          <w:lang w:val="en-US"/>
        </w:rPr>
        <w:t xml:space="preserve"> 1–6 (2000) doi:10.2307/0.637.1.</w:t>
      </w:r>
    </w:p>
    <w:p w:rsidR="00BA4544" w:rsidRPr="005007D8" w:rsidRDefault="00BA4544" w:rsidP="00BA4544">
      <w:pPr>
        <w:pStyle w:val="Bibliographie"/>
        <w:rPr>
          <w:rFonts w:ascii="Calibri" w:hAnsi="Calibri"/>
          <w:lang w:val="en-US"/>
        </w:rPr>
      </w:pPr>
      <w:r w:rsidRPr="005007D8">
        <w:rPr>
          <w:rFonts w:ascii="Calibri" w:hAnsi="Calibri"/>
          <w:lang w:val="en-US"/>
        </w:rPr>
        <w:t>35.</w:t>
      </w:r>
      <w:r w:rsidRPr="005007D8">
        <w:rPr>
          <w:rFonts w:ascii="Calibri" w:hAnsi="Calibri"/>
          <w:lang w:val="en-US"/>
        </w:rPr>
        <w:tab/>
        <w:t xml:space="preserve">Morton, M. L. &amp; Sherman, P. W. Effects of a spring snowstorm on behavior, reproduction, and survival of Belding’s ground squirrels. </w:t>
      </w:r>
      <w:r w:rsidRPr="005007D8">
        <w:rPr>
          <w:rFonts w:ascii="Calibri" w:hAnsi="Calibri"/>
          <w:i/>
          <w:iCs/>
          <w:lang w:val="en-US"/>
        </w:rPr>
        <w:t>Canadian Journal of Zoology</w:t>
      </w:r>
      <w:r w:rsidRPr="005007D8">
        <w:rPr>
          <w:rFonts w:ascii="Calibri" w:hAnsi="Calibri"/>
          <w:lang w:val="en-US"/>
        </w:rPr>
        <w:t xml:space="preserve"> </w:t>
      </w:r>
      <w:r w:rsidRPr="005007D8">
        <w:rPr>
          <w:rFonts w:ascii="Calibri" w:hAnsi="Calibri"/>
          <w:b/>
          <w:bCs/>
          <w:lang w:val="en-US"/>
        </w:rPr>
        <w:t>56</w:t>
      </w:r>
      <w:r w:rsidRPr="005007D8">
        <w:rPr>
          <w:rFonts w:ascii="Calibri" w:hAnsi="Calibri"/>
          <w:lang w:val="en-US"/>
        </w:rPr>
        <w:t>, 2578–2590 (1978).</w:t>
      </w:r>
    </w:p>
    <w:p w:rsidR="00BA4544" w:rsidRPr="005007D8" w:rsidRDefault="00BA4544" w:rsidP="00BA4544">
      <w:pPr>
        <w:pStyle w:val="Bibliographie"/>
        <w:rPr>
          <w:rFonts w:ascii="Calibri" w:hAnsi="Calibri"/>
          <w:lang w:val="en-US"/>
        </w:rPr>
      </w:pPr>
      <w:r w:rsidRPr="005007D8">
        <w:rPr>
          <w:rFonts w:ascii="Calibri" w:hAnsi="Calibri"/>
          <w:lang w:val="en-US"/>
        </w:rPr>
        <w:t>36.</w:t>
      </w:r>
      <w:r w:rsidRPr="005007D8">
        <w:rPr>
          <w:rFonts w:ascii="Calibri" w:hAnsi="Calibri"/>
          <w:lang w:val="en-US"/>
        </w:rPr>
        <w:tab/>
        <w:t xml:space="preserve">Morton, M. L. &amp; Gallup, J. S. Reproductive cycle of the Belding ground squirrel (Spermophilus beldingi beldingi): seasonal and age differences. </w:t>
      </w:r>
      <w:r w:rsidRPr="005007D8">
        <w:rPr>
          <w:rFonts w:ascii="Calibri" w:hAnsi="Calibri"/>
          <w:i/>
          <w:iCs/>
          <w:lang w:val="en-US"/>
        </w:rPr>
        <w:t>The Great Basin Naturalist</w:t>
      </w:r>
      <w:r w:rsidRPr="005007D8">
        <w:rPr>
          <w:rFonts w:ascii="Calibri" w:hAnsi="Calibri"/>
          <w:lang w:val="en-US"/>
        </w:rPr>
        <w:t xml:space="preserve"> 427–433 (1975).</w:t>
      </w:r>
    </w:p>
    <w:p w:rsidR="00BA4544" w:rsidRPr="005007D8" w:rsidRDefault="00BA4544" w:rsidP="00BA4544">
      <w:pPr>
        <w:pStyle w:val="Bibliographie"/>
        <w:rPr>
          <w:rFonts w:ascii="Calibri" w:hAnsi="Calibri"/>
          <w:lang w:val="en-US"/>
        </w:rPr>
      </w:pPr>
      <w:r w:rsidRPr="005007D8">
        <w:rPr>
          <w:rFonts w:ascii="Calibri" w:hAnsi="Calibri"/>
          <w:lang w:val="en-US"/>
        </w:rPr>
        <w:t>37.</w:t>
      </w:r>
      <w:r w:rsidRPr="005007D8">
        <w:rPr>
          <w:rFonts w:ascii="Calibri" w:hAnsi="Calibri"/>
          <w:lang w:val="en-US"/>
        </w:rPr>
        <w:tab/>
        <w:t xml:space="preserve">Morton, M. L. &amp; Tung, H. L. Growth and development in the Belding ground squirrel (Spermophilus beldingi beldingi).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52</w:t>
      </w:r>
      <w:r w:rsidRPr="005007D8">
        <w:rPr>
          <w:rFonts w:ascii="Calibri" w:hAnsi="Calibri"/>
          <w:lang w:val="en-US"/>
        </w:rPr>
        <w:t>, 611–616 (1971).</w:t>
      </w:r>
    </w:p>
    <w:p w:rsidR="00BA4544" w:rsidRPr="005007D8" w:rsidRDefault="00BA4544" w:rsidP="00BA4544">
      <w:pPr>
        <w:pStyle w:val="Bibliographie"/>
        <w:rPr>
          <w:rFonts w:ascii="Calibri" w:hAnsi="Calibri"/>
          <w:lang w:val="en-US"/>
        </w:rPr>
      </w:pPr>
      <w:r w:rsidRPr="005007D8">
        <w:rPr>
          <w:rFonts w:ascii="Calibri" w:hAnsi="Calibri"/>
          <w:lang w:val="en-US"/>
        </w:rPr>
        <w:t>38.</w:t>
      </w:r>
      <w:r w:rsidRPr="005007D8">
        <w:rPr>
          <w:rFonts w:ascii="Calibri" w:hAnsi="Calibri"/>
          <w:lang w:val="en-US"/>
        </w:rPr>
        <w:tab/>
        <w:t xml:space="preserve">Goldberg, A. R. </w:t>
      </w:r>
      <w:r w:rsidRPr="005007D8">
        <w:rPr>
          <w:rFonts w:ascii="Calibri" w:hAnsi="Calibri"/>
          <w:i/>
          <w:iCs/>
          <w:lang w:val="en-US"/>
        </w:rPr>
        <w:t>Diet, disease, and hibernation behavior of northern Idaho ground squirrels</w:t>
      </w:r>
      <w:r w:rsidRPr="005007D8">
        <w:rPr>
          <w:rFonts w:ascii="Calibri" w:hAnsi="Calibri"/>
          <w:lang w:val="en-US"/>
        </w:rPr>
        <w:t>. (University of Idaho, 2018).</w:t>
      </w:r>
    </w:p>
    <w:p w:rsidR="00BA4544" w:rsidRPr="005007D8" w:rsidRDefault="00BA4544" w:rsidP="00BA4544">
      <w:pPr>
        <w:pStyle w:val="Bibliographie"/>
        <w:rPr>
          <w:rFonts w:ascii="Calibri" w:hAnsi="Calibri"/>
          <w:lang w:val="en-US"/>
        </w:rPr>
      </w:pPr>
      <w:r w:rsidRPr="005007D8">
        <w:rPr>
          <w:rFonts w:ascii="Calibri" w:hAnsi="Calibri"/>
          <w:lang w:val="en-US"/>
        </w:rPr>
        <w:t>39.</w:t>
      </w:r>
      <w:r w:rsidRPr="005007D8">
        <w:rPr>
          <w:rFonts w:ascii="Calibri" w:hAnsi="Calibri"/>
          <w:lang w:val="en-US"/>
        </w:rPr>
        <w:tab/>
        <w:t>Barrett, J. S. Population viability of the southern Idaho ground squirrel (Spermophilus brunneus endemicus): effects of an altered landscape. (2005).</w:t>
      </w:r>
    </w:p>
    <w:p w:rsidR="00BA4544" w:rsidRPr="005007D8" w:rsidRDefault="00BA4544" w:rsidP="00BA4544">
      <w:pPr>
        <w:pStyle w:val="Bibliographie"/>
        <w:rPr>
          <w:rFonts w:ascii="Calibri" w:hAnsi="Calibri"/>
          <w:lang w:val="en-US"/>
        </w:rPr>
      </w:pPr>
      <w:r w:rsidRPr="005007D8">
        <w:rPr>
          <w:rFonts w:ascii="Calibri" w:hAnsi="Calibri"/>
          <w:lang w:val="en-US"/>
        </w:rPr>
        <w:t>40.</w:t>
      </w:r>
      <w:r w:rsidRPr="005007D8">
        <w:rPr>
          <w:rFonts w:ascii="Calibri" w:hAnsi="Calibri"/>
          <w:lang w:val="en-US"/>
        </w:rPr>
        <w:tab/>
        <w:t xml:space="preserve">Yensen, E. &amp; Sherman, P. W. Spermophilus brunneus. </w:t>
      </w:r>
      <w:r w:rsidRPr="005007D8">
        <w:rPr>
          <w:rFonts w:ascii="Calibri" w:hAnsi="Calibri"/>
          <w:i/>
          <w:iCs/>
          <w:lang w:val="en-US"/>
        </w:rPr>
        <w:t>Mamm Species</w:t>
      </w:r>
      <w:r w:rsidRPr="005007D8">
        <w:rPr>
          <w:rFonts w:ascii="Calibri" w:hAnsi="Calibri"/>
          <w:lang w:val="en-US"/>
        </w:rPr>
        <w:t xml:space="preserve"> 1–5 (1997) doi:10.2307/3504405.</w:t>
      </w:r>
    </w:p>
    <w:p w:rsidR="00BA4544" w:rsidRPr="005007D8" w:rsidRDefault="00BA4544" w:rsidP="00BA4544">
      <w:pPr>
        <w:pStyle w:val="Bibliographie"/>
        <w:rPr>
          <w:rFonts w:ascii="Calibri" w:hAnsi="Calibri"/>
          <w:lang w:val="en-US"/>
        </w:rPr>
      </w:pPr>
      <w:r w:rsidRPr="005007D8">
        <w:rPr>
          <w:rFonts w:ascii="Calibri" w:hAnsi="Calibri"/>
          <w:lang w:val="en-US"/>
        </w:rPr>
        <w:t>41.</w:t>
      </w:r>
      <w:r w:rsidRPr="005007D8">
        <w:rPr>
          <w:rFonts w:ascii="Calibri" w:hAnsi="Calibri"/>
          <w:lang w:val="en-US"/>
        </w:rPr>
        <w:tab/>
        <w:t xml:space="preserve">Raveh, S. </w:t>
      </w:r>
      <w:r w:rsidRPr="005007D8">
        <w:rPr>
          <w:rFonts w:ascii="Calibri" w:hAnsi="Calibri"/>
          <w:i/>
          <w:iCs/>
          <w:lang w:val="en-US"/>
        </w:rPr>
        <w:t>et al.</w:t>
      </w:r>
      <w:r w:rsidRPr="005007D8">
        <w:rPr>
          <w:rFonts w:ascii="Calibri" w:hAnsi="Calibri"/>
          <w:lang w:val="en-US"/>
        </w:rPr>
        <w:t xml:space="preserve"> Mating order and reproductive success in male Columbian ground squirrels (Urocitellus columbianus). </w:t>
      </w:r>
      <w:r w:rsidRPr="005007D8">
        <w:rPr>
          <w:rFonts w:ascii="Calibri" w:hAnsi="Calibri"/>
          <w:i/>
          <w:iCs/>
          <w:lang w:val="en-US"/>
        </w:rPr>
        <w:t>Behavioral Ecology</w:t>
      </w:r>
      <w:r w:rsidRPr="005007D8">
        <w:rPr>
          <w:rFonts w:ascii="Calibri" w:hAnsi="Calibri"/>
          <w:lang w:val="en-US"/>
        </w:rPr>
        <w:t xml:space="preserve"> </w:t>
      </w:r>
      <w:r w:rsidRPr="005007D8">
        <w:rPr>
          <w:rFonts w:ascii="Calibri" w:hAnsi="Calibri"/>
          <w:b/>
          <w:bCs/>
          <w:lang w:val="en-US"/>
        </w:rPr>
        <w:t>21</w:t>
      </w:r>
      <w:r w:rsidRPr="005007D8">
        <w:rPr>
          <w:rFonts w:ascii="Calibri" w:hAnsi="Calibri"/>
          <w:lang w:val="en-US"/>
        </w:rPr>
        <w:t>, 537–547 (2010).</w:t>
      </w:r>
    </w:p>
    <w:p w:rsidR="00BA4544" w:rsidRPr="005007D8" w:rsidRDefault="00BA4544" w:rsidP="00BA4544">
      <w:pPr>
        <w:pStyle w:val="Bibliographie"/>
        <w:rPr>
          <w:rFonts w:ascii="Calibri" w:hAnsi="Calibri"/>
          <w:lang w:val="en-US"/>
        </w:rPr>
      </w:pPr>
      <w:r w:rsidRPr="005007D8">
        <w:rPr>
          <w:rFonts w:ascii="Calibri" w:hAnsi="Calibri"/>
          <w:lang w:val="en-US"/>
        </w:rPr>
        <w:t>42.</w:t>
      </w:r>
      <w:r w:rsidRPr="005007D8">
        <w:rPr>
          <w:rFonts w:ascii="Calibri" w:hAnsi="Calibri"/>
          <w:lang w:val="en-US"/>
        </w:rPr>
        <w:tab/>
        <w:t xml:space="preserve">Neuhaus, P. Parasite removal and its impact on litter size and body condition in Columbian ground squirrels (Spermophilus columbianus). </w:t>
      </w:r>
      <w:r w:rsidRPr="005007D8">
        <w:rPr>
          <w:rFonts w:ascii="Calibri" w:hAnsi="Calibri"/>
          <w:i/>
          <w:iCs/>
          <w:lang w:val="en-US"/>
        </w:rPr>
        <w:t>Proc. R. Soc. Lond. B</w:t>
      </w:r>
      <w:r w:rsidRPr="005007D8">
        <w:rPr>
          <w:rFonts w:ascii="Calibri" w:hAnsi="Calibri"/>
          <w:lang w:val="en-US"/>
        </w:rPr>
        <w:t xml:space="preserve"> </w:t>
      </w:r>
      <w:r w:rsidRPr="005007D8">
        <w:rPr>
          <w:rFonts w:ascii="Calibri" w:hAnsi="Calibri"/>
          <w:b/>
          <w:bCs/>
          <w:lang w:val="en-US"/>
        </w:rPr>
        <w:t>270</w:t>
      </w:r>
      <w:r w:rsidRPr="005007D8">
        <w:rPr>
          <w:rFonts w:ascii="Calibri" w:hAnsi="Calibri"/>
          <w:lang w:val="en-US"/>
        </w:rPr>
        <w:t>, (2003).</w:t>
      </w:r>
    </w:p>
    <w:p w:rsidR="00BA4544" w:rsidRPr="005007D8" w:rsidRDefault="00BA4544" w:rsidP="00BA4544">
      <w:pPr>
        <w:pStyle w:val="Bibliographie"/>
        <w:rPr>
          <w:rFonts w:ascii="Calibri" w:hAnsi="Calibri"/>
          <w:lang w:val="en-US"/>
        </w:rPr>
      </w:pPr>
      <w:r w:rsidRPr="005007D8">
        <w:rPr>
          <w:rFonts w:ascii="Calibri" w:hAnsi="Calibri"/>
          <w:lang w:val="en-US"/>
        </w:rPr>
        <w:t>43.</w:t>
      </w:r>
      <w:r w:rsidRPr="005007D8">
        <w:rPr>
          <w:rFonts w:ascii="Calibri" w:hAnsi="Calibri"/>
          <w:lang w:val="en-US"/>
        </w:rPr>
        <w:tab/>
        <w:t xml:space="preserve">Skibiel, A. L., Dobson, F. S. &amp; Murie, J. O. Maternal influences on reproduction in two populations of Columbian ground squirrels. </w:t>
      </w:r>
      <w:r w:rsidRPr="005007D8">
        <w:rPr>
          <w:rFonts w:ascii="Calibri" w:hAnsi="Calibri"/>
          <w:i/>
          <w:iCs/>
          <w:lang w:val="en-US"/>
        </w:rPr>
        <w:t>Ecological Monographs</w:t>
      </w:r>
      <w:r w:rsidRPr="005007D8">
        <w:rPr>
          <w:rFonts w:ascii="Calibri" w:hAnsi="Calibri"/>
          <w:lang w:val="en-US"/>
        </w:rPr>
        <w:t xml:space="preserve"> </w:t>
      </w:r>
      <w:r w:rsidRPr="005007D8">
        <w:rPr>
          <w:rFonts w:ascii="Calibri" w:hAnsi="Calibri"/>
          <w:b/>
          <w:bCs/>
          <w:lang w:val="en-US"/>
        </w:rPr>
        <w:t>79</w:t>
      </w:r>
      <w:r w:rsidRPr="005007D8">
        <w:rPr>
          <w:rFonts w:ascii="Calibri" w:hAnsi="Calibri"/>
          <w:lang w:val="en-US"/>
        </w:rPr>
        <w:t>, 325–341 (2009).</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44.</w:t>
      </w:r>
      <w:r w:rsidRPr="005007D8">
        <w:rPr>
          <w:rFonts w:ascii="Calibri" w:hAnsi="Calibri"/>
          <w:lang w:val="en-US"/>
        </w:rPr>
        <w:tab/>
        <w:t xml:space="preserve">Fagerstone, K. A. The annual cycle of Wyoming ground squirrels in Colorado.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69</w:t>
      </w:r>
      <w:r w:rsidRPr="005007D8">
        <w:rPr>
          <w:rFonts w:ascii="Calibri" w:hAnsi="Calibri"/>
          <w:lang w:val="en-US"/>
        </w:rPr>
        <w:t>, 678–687 (1988).</w:t>
      </w:r>
    </w:p>
    <w:p w:rsidR="00BA4544" w:rsidRPr="005007D8" w:rsidRDefault="00BA4544" w:rsidP="00BA4544">
      <w:pPr>
        <w:pStyle w:val="Bibliographie"/>
        <w:rPr>
          <w:rFonts w:ascii="Calibri" w:hAnsi="Calibri"/>
          <w:lang w:val="en-US"/>
        </w:rPr>
      </w:pPr>
      <w:r w:rsidRPr="005007D8">
        <w:rPr>
          <w:rFonts w:ascii="Calibri" w:hAnsi="Calibri"/>
          <w:lang w:val="en-US"/>
        </w:rPr>
        <w:t>45.</w:t>
      </w:r>
      <w:r w:rsidRPr="005007D8">
        <w:rPr>
          <w:rFonts w:ascii="Calibri" w:hAnsi="Calibri"/>
          <w:lang w:val="en-US"/>
        </w:rPr>
        <w:tab/>
        <w:t xml:space="preserve">Clark, T. W. Richardson’s ground squirrel (Spermophilus richardsonii) in the Laramie Basin, Wyoming. </w:t>
      </w:r>
      <w:r w:rsidRPr="005007D8">
        <w:rPr>
          <w:rFonts w:ascii="Calibri" w:hAnsi="Calibri"/>
          <w:i/>
          <w:iCs/>
          <w:lang w:val="en-US"/>
        </w:rPr>
        <w:t>The Great Basin Naturalist</w:t>
      </w:r>
      <w:r w:rsidRPr="005007D8">
        <w:rPr>
          <w:rFonts w:ascii="Calibri" w:hAnsi="Calibri"/>
          <w:lang w:val="en-US"/>
        </w:rPr>
        <w:t xml:space="preserve"> 55–70 (1970).</w:t>
      </w:r>
    </w:p>
    <w:p w:rsidR="00BA4544" w:rsidRPr="005007D8" w:rsidRDefault="00BA4544" w:rsidP="00BA4544">
      <w:pPr>
        <w:pStyle w:val="Bibliographie"/>
        <w:rPr>
          <w:rFonts w:ascii="Calibri" w:hAnsi="Calibri"/>
          <w:lang w:val="en-US"/>
        </w:rPr>
      </w:pPr>
      <w:r w:rsidRPr="005007D8">
        <w:rPr>
          <w:rFonts w:ascii="Calibri" w:hAnsi="Calibri"/>
          <w:lang w:val="en-US"/>
        </w:rPr>
        <w:t>46.</w:t>
      </w:r>
      <w:r w:rsidRPr="005007D8">
        <w:rPr>
          <w:rFonts w:ascii="Calibri" w:hAnsi="Calibri"/>
          <w:lang w:val="en-US"/>
        </w:rPr>
        <w:tab/>
        <w:t xml:space="preserve">Clark, T. W. Early growth, development, and behavior of the Richardson ground squirrel (Spermophilus richardsoni elegans). </w:t>
      </w:r>
      <w:r w:rsidRPr="005007D8">
        <w:rPr>
          <w:rFonts w:ascii="Calibri" w:hAnsi="Calibri"/>
          <w:i/>
          <w:iCs/>
          <w:lang w:val="en-US"/>
        </w:rPr>
        <w:t>American Midland Naturalist</w:t>
      </w:r>
      <w:r w:rsidRPr="005007D8">
        <w:rPr>
          <w:rFonts w:ascii="Calibri" w:hAnsi="Calibri"/>
          <w:lang w:val="en-US"/>
        </w:rPr>
        <w:t xml:space="preserve"> 197–205 (1970).</w:t>
      </w:r>
    </w:p>
    <w:p w:rsidR="00BA4544" w:rsidRPr="005007D8" w:rsidRDefault="00BA4544" w:rsidP="00BA4544">
      <w:pPr>
        <w:pStyle w:val="Bibliographie"/>
        <w:rPr>
          <w:rFonts w:ascii="Calibri" w:hAnsi="Calibri"/>
          <w:lang w:val="en-US"/>
        </w:rPr>
      </w:pPr>
      <w:r w:rsidRPr="005007D8">
        <w:rPr>
          <w:rFonts w:ascii="Calibri" w:hAnsi="Calibri"/>
          <w:lang w:val="en-US"/>
        </w:rPr>
        <w:t>47.</w:t>
      </w:r>
      <w:r w:rsidRPr="005007D8">
        <w:rPr>
          <w:rFonts w:ascii="Calibri" w:hAnsi="Calibri"/>
          <w:lang w:val="en-US"/>
        </w:rPr>
        <w:tab/>
        <w:t xml:space="preserve">Van Horne, B., Schooley, R. L., Olson, G. S. &amp; Burnham, K. P. Patterns of density, reproduction, and survival in Townsend’s ground squirrels. </w:t>
      </w:r>
      <w:r w:rsidRPr="005007D8">
        <w:rPr>
          <w:rFonts w:ascii="Calibri" w:hAnsi="Calibri"/>
          <w:i/>
          <w:iCs/>
          <w:lang w:val="en-US"/>
        </w:rPr>
        <w:t>Snake River Birds of Prey Area, research and monitoring, annual report. Edited by K. Steenhof. US Department of the Interior, Bureau of Land Management, Boise, Idaho</w:t>
      </w:r>
      <w:r w:rsidRPr="005007D8">
        <w:rPr>
          <w:rFonts w:ascii="Calibri" w:hAnsi="Calibri"/>
          <w:lang w:val="en-US"/>
        </w:rPr>
        <w:t xml:space="preserve"> 158 (1993).</w:t>
      </w:r>
    </w:p>
    <w:p w:rsidR="00BA4544" w:rsidRPr="005007D8" w:rsidRDefault="00BA4544" w:rsidP="00BA4544">
      <w:pPr>
        <w:pStyle w:val="Bibliographie"/>
        <w:rPr>
          <w:rFonts w:ascii="Calibri" w:hAnsi="Calibri"/>
          <w:lang w:val="en-US"/>
        </w:rPr>
      </w:pPr>
      <w:r w:rsidRPr="005007D8">
        <w:rPr>
          <w:rFonts w:ascii="Calibri" w:hAnsi="Calibri"/>
          <w:lang w:val="en-US"/>
        </w:rPr>
        <w:t>48.</w:t>
      </w:r>
      <w:r w:rsidRPr="005007D8">
        <w:rPr>
          <w:rFonts w:ascii="Calibri" w:hAnsi="Calibri"/>
          <w:lang w:val="en-US"/>
        </w:rPr>
        <w:tab/>
        <w:t xml:space="preserve">Van Horne, B., Olson, G. S., Schooley, R. L., Corn, J. G. &amp; Burnham, K. P. EFFECTS OF DROUGHT AND PROLONGED WINTER ON TOWNSEND’S GROUND SQUIRREL DEMOGRAPHY IN SHRUBSTEPPE HABITATS. </w:t>
      </w:r>
      <w:r w:rsidRPr="005007D8">
        <w:rPr>
          <w:rFonts w:ascii="Calibri" w:hAnsi="Calibri"/>
          <w:i/>
          <w:iCs/>
          <w:lang w:val="en-US"/>
        </w:rPr>
        <w:t>Ecological Monographs</w:t>
      </w:r>
      <w:r w:rsidRPr="005007D8">
        <w:rPr>
          <w:rFonts w:ascii="Calibri" w:hAnsi="Calibri"/>
          <w:lang w:val="en-US"/>
        </w:rPr>
        <w:t xml:space="preserve"> </w:t>
      </w:r>
      <w:r w:rsidRPr="005007D8">
        <w:rPr>
          <w:rFonts w:ascii="Calibri" w:hAnsi="Calibri"/>
          <w:b/>
          <w:bCs/>
          <w:lang w:val="en-US"/>
        </w:rPr>
        <w:t>67</w:t>
      </w:r>
      <w:r w:rsidRPr="005007D8">
        <w:rPr>
          <w:rFonts w:ascii="Calibri" w:hAnsi="Calibri"/>
          <w:lang w:val="en-US"/>
        </w:rPr>
        <w:t>, 295–315 (1997).</w:t>
      </w:r>
    </w:p>
    <w:p w:rsidR="00BA4544" w:rsidRPr="005007D8" w:rsidRDefault="00BA4544" w:rsidP="00BA4544">
      <w:pPr>
        <w:pStyle w:val="Bibliographie"/>
        <w:rPr>
          <w:rFonts w:ascii="Calibri" w:hAnsi="Calibri"/>
          <w:lang w:val="en-US"/>
        </w:rPr>
      </w:pPr>
      <w:r w:rsidRPr="005007D8">
        <w:rPr>
          <w:rFonts w:ascii="Calibri" w:hAnsi="Calibri"/>
          <w:lang w:val="en-US"/>
        </w:rPr>
        <w:t>49.</w:t>
      </w:r>
      <w:r w:rsidRPr="005007D8">
        <w:rPr>
          <w:rFonts w:ascii="Calibri" w:hAnsi="Calibri"/>
          <w:lang w:val="en-US"/>
        </w:rPr>
        <w:tab/>
        <w:t xml:space="preserve">Sheriff, M. J. </w:t>
      </w:r>
      <w:r w:rsidRPr="005007D8">
        <w:rPr>
          <w:rFonts w:ascii="Calibri" w:hAnsi="Calibri"/>
          <w:i/>
          <w:iCs/>
          <w:lang w:val="en-US"/>
        </w:rPr>
        <w:t>et al.</w:t>
      </w:r>
      <w:r w:rsidRPr="005007D8">
        <w:rPr>
          <w:rFonts w:ascii="Calibri" w:hAnsi="Calibri"/>
          <w:lang w:val="en-US"/>
        </w:rPr>
        <w:t xml:space="preserve"> Phenological variation in annual timing of hibernation and breeding in nearby populations of Arctic ground squirrels. </w:t>
      </w:r>
      <w:r w:rsidRPr="005007D8">
        <w:rPr>
          <w:rFonts w:ascii="Calibri" w:hAnsi="Calibri"/>
          <w:i/>
          <w:iCs/>
          <w:lang w:val="en-US"/>
        </w:rPr>
        <w:t>Proceedings of the Royal Society B: Biological Sciences</w:t>
      </w:r>
      <w:r w:rsidRPr="005007D8">
        <w:rPr>
          <w:rFonts w:ascii="Calibri" w:hAnsi="Calibri"/>
          <w:lang w:val="en-US"/>
        </w:rPr>
        <w:t xml:space="preserve"> </w:t>
      </w:r>
      <w:r w:rsidRPr="005007D8">
        <w:rPr>
          <w:rFonts w:ascii="Calibri" w:hAnsi="Calibri"/>
          <w:b/>
          <w:bCs/>
          <w:lang w:val="en-US"/>
        </w:rPr>
        <w:t>278</w:t>
      </w:r>
      <w:r w:rsidRPr="005007D8">
        <w:rPr>
          <w:rFonts w:ascii="Calibri" w:hAnsi="Calibri"/>
          <w:lang w:val="en-US"/>
        </w:rPr>
        <w:t>, 2369–2375 (2011).</w:t>
      </w:r>
    </w:p>
    <w:p w:rsidR="00BA4544" w:rsidRPr="005007D8" w:rsidRDefault="00BA4544" w:rsidP="00BA4544">
      <w:pPr>
        <w:pStyle w:val="Bibliographie"/>
        <w:rPr>
          <w:rFonts w:ascii="Calibri" w:hAnsi="Calibri"/>
          <w:lang w:val="en-US"/>
        </w:rPr>
      </w:pPr>
      <w:r w:rsidRPr="005007D8">
        <w:rPr>
          <w:rFonts w:ascii="Calibri" w:hAnsi="Calibri"/>
          <w:lang w:val="en-US"/>
        </w:rPr>
        <w:t>50.</w:t>
      </w:r>
      <w:r w:rsidRPr="005007D8">
        <w:rPr>
          <w:rFonts w:ascii="Calibri" w:hAnsi="Calibri"/>
          <w:lang w:val="en-US"/>
        </w:rPr>
        <w:tab/>
        <w:t xml:space="preserve">Buck, C. L. &amp; Barnes, B. M. Annual cycle of body composition and hibernation in free-living arctic ground squirrels.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80</w:t>
      </w:r>
      <w:r w:rsidRPr="005007D8">
        <w:rPr>
          <w:rFonts w:ascii="Calibri" w:hAnsi="Calibri"/>
          <w:lang w:val="en-US"/>
        </w:rPr>
        <w:t>, 430–442 (1999).</w:t>
      </w:r>
    </w:p>
    <w:p w:rsidR="00BA4544" w:rsidRPr="005007D8" w:rsidRDefault="00BA4544" w:rsidP="00BA4544">
      <w:pPr>
        <w:pStyle w:val="Bibliographie"/>
        <w:rPr>
          <w:rFonts w:ascii="Calibri" w:hAnsi="Calibri"/>
          <w:lang w:val="en-US"/>
        </w:rPr>
      </w:pPr>
      <w:r w:rsidRPr="005007D8">
        <w:rPr>
          <w:rFonts w:ascii="Calibri" w:hAnsi="Calibri"/>
          <w:lang w:val="en-US"/>
        </w:rPr>
        <w:t>51.</w:t>
      </w:r>
      <w:r w:rsidRPr="005007D8">
        <w:rPr>
          <w:rFonts w:ascii="Calibri" w:hAnsi="Calibri"/>
          <w:lang w:val="en-US"/>
        </w:rPr>
        <w:tab/>
        <w:t xml:space="preserve">Michener, G. R. &amp; Locklear, L. Over-winter weight loss by Richardson’s ground squirrels in relation to sexual differences in mating effort.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71</w:t>
      </w:r>
      <w:r w:rsidRPr="005007D8">
        <w:rPr>
          <w:rFonts w:ascii="Calibri" w:hAnsi="Calibri"/>
          <w:lang w:val="en-US"/>
        </w:rPr>
        <w:t>, 489–499 (1990).</w:t>
      </w:r>
    </w:p>
    <w:p w:rsidR="00BA4544" w:rsidRPr="005007D8" w:rsidRDefault="00BA4544" w:rsidP="00BA4544">
      <w:pPr>
        <w:pStyle w:val="Bibliographie"/>
        <w:rPr>
          <w:rFonts w:ascii="Calibri" w:hAnsi="Calibri"/>
          <w:lang w:val="en-US"/>
        </w:rPr>
      </w:pPr>
      <w:r w:rsidRPr="005007D8">
        <w:rPr>
          <w:rFonts w:ascii="Calibri" w:hAnsi="Calibri"/>
          <w:lang w:val="en-US"/>
        </w:rPr>
        <w:t>52.</w:t>
      </w:r>
      <w:r w:rsidRPr="005007D8">
        <w:rPr>
          <w:rFonts w:ascii="Calibri" w:hAnsi="Calibri"/>
          <w:lang w:val="en-US"/>
        </w:rPr>
        <w:tab/>
        <w:t xml:space="preserve">Michener, G. R. Sexual differences in reproductive effort of Richardson’s ground squirrels. </w:t>
      </w:r>
      <w:r w:rsidRPr="005007D8">
        <w:rPr>
          <w:rFonts w:ascii="Calibri" w:hAnsi="Calibri"/>
          <w:i/>
          <w:iCs/>
          <w:lang w:val="en-US"/>
        </w:rPr>
        <w:t>Journal of Mammalogy</w:t>
      </w:r>
      <w:r w:rsidRPr="005007D8">
        <w:rPr>
          <w:rFonts w:ascii="Calibri" w:hAnsi="Calibri"/>
          <w:lang w:val="en-US"/>
        </w:rPr>
        <w:t xml:space="preserve"> </w:t>
      </w:r>
      <w:r w:rsidRPr="005007D8">
        <w:rPr>
          <w:rFonts w:ascii="Calibri" w:hAnsi="Calibri"/>
          <w:b/>
          <w:bCs/>
          <w:lang w:val="en-US"/>
        </w:rPr>
        <w:t>79</w:t>
      </w:r>
      <w:r w:rsidRPr="005007D8">
        <w:rPr>
          <w:rFonts w:ascii="Calibri" w:hAnsi="Calibri"/>
          <w:lang w:val="en-US"/>
        </w:rPr>
        <w:t>, 1–19 (1998).</w:t>
      </w:r>
    </w:p>
    <w:p w:rsidR="00BA4544" w:rsidRPr="005007D8" w:rsidRDefault="00BA4544" w:rsidP="00BA4544">
      <w:pPr>
        <w:pStyle w:val="Bibliographie"/>
        <w:rPr>
          <w:rFonts w:ascii="Calibri" w:hAnsi="Calibri"/>
          <w:lang w:val="en-US"/>
        </w:rPr>
      </w:pPr>
      <w:r w:rsidRPr="005007D8">
        <w:rPr>
          <w:rFonts w:ascii="Calibri" w:hAnsi="Calibri"/>
          <w:lang w:val="en-US"/>
        </w:rPr>
        <w:t>53.</w:t>
      </w:r>
      <w:r w:rsidRPr="005007D8">
        <w:rPr>
          <w:rFonts w:ascii="Calibri" w:hAnsi="Calibri"/>
          <w:lang w:val="en-US"/>
        </w:rPr>
        <w:tab/>
        <w:t xml:space="preserve">Michener, G. R. Sexual differences in over-winter torpor patterns of Richardson’s ground squirrels in natural hibernacula. </w:t>
      </w:r>
      <w:r w:rsidRPr="005007D8">
        <w:rPr>
          <w:rFonts w:ascii="Calibri" w:hAnsi="Calibri"/>
          <w:i/>
          <w:iCs/>
          <w:lang w:val="en-US"/>
        </w:rPr>
        <w:t>Oecologia</w:t>
      </w:r>
      <w:r w:rsidRPr="005007D8">
        <w:rPr>
          <w:rFonts w:ascii="Calibri" w:hAnsi="Calibri"/>
          <w:lang w:val="en-US"/>
        </w:rPr>
        <w:t xml:space="preserve"> </w:t>
      </w:r>
      <w:r w:rsidRPr="005007D8">
        <w:rPr>
          <w:rFonts w:ascii="Calibri" w:hAnsi="Calibri"/>
          <w:b/>
          <w:bCs/>
          <w:lang w:val="en-US"/>
        </w:rPr>
        <w:t>89</w:t>
      </w:r>
      <w:r w:rsidRPr="005007D8">
        <w:rPr>
          <w:rFonts w:ascii="Calibri" w:hAnsi="Calibri"/>
          <w:lang w:val="en-US"/>
        </w:rPr>
        <w:t>, 397–406 (1992).</w:t>
      </w:r>
    </w:p>
    <w:p w:rsidR="00BA4544" w:rsidRPr="005007D8" w:rsidRDefault="00BA4544" w:rsidP="00BA4544">
      <w:pPr>
        <w:pStyle w:val="Bibliographie"/>
        <w:rPr>
          <w:rFonts w:ascii="Calibri" w:hAnsi="Calibri"/>
          <w:lang w:val="en-US"/>
        </w:rPr>
      </w:pPr>
      <w:r w:rsidRPr="005007D8">
        <w:rPr>
          <w:rFonts w:ascii="Calibri" w:hAnsi="Calibri"/>
          <w:lang w:val="en-US"/>
        </w:rPr>
        <w:t>54.</w:t>
      </w:r>
      <w:r w:rsidRPr="005007D8">
        <w:rPr>
          <w:rFonts w:ascii="Calibri" w:hAnsi="Calibri"/>
          <w:lang w:val="en-US"/>
        </w:rPr>
        <w:tab/>
        <w:t xml:space="preserve">Michener, G. R. &amp; Locklear, L. Differential costs of reproductive effort for male and female Richardson’s ground squirrels. </w:t>
      </w:r>
      <w:r w:rsidRPr="005007D8">
        <w:rPr>
          <w:rFonts w:ascii="Calibri" w:hAnsi="Calibri"/>
          <w:i/>
          <w:iCs/>
          <w:lang w:val="en-US"/>
        </w:rPr>
        <w:t>Ecology</w:t>
      </w:r>
      <w:r w:rsidRPr="005007D8">
        <w:rPr>
          <w:rFonts w:ascii="Calibri" w:hAnsi="Calibri"/>
          <w:lang w:val="en-US"/>
        </w:rPr>
        <w:t xml:space="preserve"> </w:t>
      </w:r>
      <w:r w:rsidRPr="005007D8">
        <w:rPr>
          <w:rFonts w:ascii="Calibri" w:hAnsi="Calibri"/>
          <w:b/>
          <w:bCs/>
          <w:lang w:val="en-US"/>
        </w:rPr>
        <w:t>71</w:t>
      </w:r>
      <w:r w:rsidRPr="005007D8">
        <w:rPr>
          <w:rFonts w:ascii="Calibri" w:hAnsi="Calibri"/>
          <w:lang w:val="en-US"/>
        </w:rPr>
        <w:t>, 855–868 (1990).</w:t>
      </w:r>
    </w:p>
    <w:p w:rsidR="00BA4544" w:rsidRPr="005007D8" w:rsidRDefault="00BA4544" w:rsidP="00BA4544">
      <w:pPr>
        <w:pStyle w:val="Bibliographie"/>
        <w:rPr>
          <w:rFonts w:ascii="Calibri" w:hAnsi="Calibri"/>
          <w:lang w:val="en-US"/>
        </w:rPr>
      </w:pPr>
      <w:r w:rsidRPr="005007D8">
        <w:rPr>
          <w:rFonts w:ascii="Calibri" w:hAnsi="Calibri"/>
          <w:lang w:val="en-US"/>
        </w:rPr>
        <w:t>55.</w:t>
      </w:r>
      <w:r w:rsidRPr="005007D8">
        <w:rPr>
          <w:rFonts w:ascii="Calibri" w:hAnsi="Calibri"/>
          <w:lang w:val="en-US"/>
        </w:rPr>
        <w:tab/>
        <w:t>Hoyle, J. &amp; Boonstra, R. Life history traits of the meadow jumping mouse, Zapus hudsonius, in southern Ontario. (1986).</w:t>
      </w:r>
    </w:p>
    <w:p w:rsidR="00BA4544" w:rsidRPr="005007D8" w:rsidRDefault="00BA4544" w:rsidP="00BA4544">
      <w:pPr>
        <w:pStyle w:val="Bibliographie"/>
        <w:rPr>
          <w:rFonts w:ascii="Calibri" w:hAnsi="Calibri"/>
          <w:lang w:val="en-US"/>
        </w:rPr>
      </w:pPr>
      <w:r w:rsidRPr="005007D8">
        <w:rPr>
          <w:rFonts w:ascii="Calibri" w:hAnsi="Calibri"/>
          <w:lang w:val="en-US"/>
        </w:rPr>
        <w:lastRenderedPageBreak/>
        <w:t>56.</w:t>
      </w:r>
      <w:r w:rsidRPr="005007D8">
        <w:rPr>
          <w:rFonts w:ascii="Calibri" w:hAnsi="Calibri"/>
          <w:lang w:val="en-US"/>
        </w:rPr>
        <w:tab/>
        <w:t xml:space="preserve">Brown, L. N. Seasonal activity patterns and breeding of the western jumping mouse (Zapus princeps) in Wyoming. </w:t>
      </w:r>
      <w:r w:rsidRPr="005007D8">
        <w:rPr>
          <w:rFonts w:ascii="Calibri" w:hAnsi="Calibri"/>
          <w:i/>
          <w:iCs/>
          <w:lang w:val="en-US"/>
        </w:rPr>
        <w:t>American Midland Naturalist</w:t>
      </w:r>
      <w:r w:rsidRPr="005007D8">
        <w:rPr>
          <w:rFonts w:ascii="Calibri" w:hAnsi="Calibri"/>
          <w:lang w:val="en-US"/>
        </w:rPr>
        <w:t xml:space="preserve"> 460–470 (1967).</w:t>
      </w:r>
    </w:p>
    <w:p w:rsidR="00BA4544" w:rsidRPr="005007D8" w:rsidRDefault="00BA4544" w:rsidP="00BA4544">
      <w:pPr>
        <w:pStyle w:val="Bibliographie"/>
        <w:rPr>
          <w:rFonts w:ascii="Calibri" w:hAnsi="Calibri"/>
        </w:rPr>
      </w:pPr>
      <w:r w:rsidRPr="005007D8">
        <w:rPr>
          <w:rFonts w:ascii="Calibri" w:hAnsi="Calibri"/>
          <w:lang w:val="en-US"/>
        </w:rPr>
        <w:t>57.</w:t>
      </w:r>
      <w:r w:rsidRPr="005007D8">
        <w:rPr>
          <w:rFonts w:ascii="Calibri" w:hAnsi="Calibri"/>
          <w:lang w:val="en-US"/>
        </w:rPr>
        <w:tab/>
        <w:t xml:space="preserve">Cranford, J. A. Ecological strategies of a small hibernator, the western jumping mouse </w:t>
      </w:r>
      <w:r w:rsidRPr="005007D8">
        <w:rPr>
          <w:rFonts w:ascii="Calibri" w:hAnsi="Calibri"/>
          <w:i/>
          <w:iCs/>
          <w:lang w:val="en-US"/>
        </w:rPr>
        <w:t>Zapus princeps</w:t>
      </w:r>
      <w:r w:rsidRPr="005007D8">
        <w:rPr>
          <w:rFonts w:ascii="Calibri" w:hAnsi="Calibri"/>
          <w:lang w:val="en-US"/>
        </w:rPr>
        <w:t xml:space="preserve">. </w:t>
      </w:r>
      <w:r w:rsidRPr="005007D8">
        <w:rPr>
          <w:rFonts w:ascii="Calibri" w:hAnsi="Calibri"/>
          <w:i/>
          <w:iCs/>
        </w:rPr>
        <w:t>Can. J. Zool.</w:t>
      </w:r>
      <w:r w:rsidRPr="005007D8">
        <w:rPr>
          <w:rFonts w:ascii="Calibri" w:hAnsi="Calibri"/>
        </w:rPr>
        <w:t xml:space="preserve"> </w:t>
      </w:r>
      <w:r w:rsidRPr="005007D8">
        <w:rPr>
          <w:rFonts w:ascii="Calibri" w:hAnsi="Calibri"/>
          <w:b/>
          <w:bCs/>
        </w:rPr>
        <w:t>61</w:t>
      </w:r>
      <w:r w:rsidRPr="005007D8">
        <w:rPr>
          <w:rFonts w:ascii="Calibri" w:hAnsi="Calibri"/>
        </w:rPr>
        <w:t>, 232–240 (1983).</w:t>
      </w:r>
    </w:p>
    <w:p w:rsidR="001C539F" w:rsidRDefault="00BA4544" w:rsidP="00BA4544">
      <w:pPr>
        <w:spacing w:line="240" w:lineRule="auto"/>
      </w:pPr>
      <w:r w:rsidRPr="005007D8">
        <w:fldChar w:fldCharType="end"/>
      </w:r>
    </w:p>
    <w:sectPr w:rsidR="001C539F" w:rsidSect="00050EDB">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E37" w:rsidRDefault="00980E37">
      <w:pPr>
        <w:spacing w:after="0" w:line="240" w:lineRule="auto"/>
      </w:pPr>
      <w:r>
        <w:separator/>
      </w:r>
    </w:p>
  </w:endnote>
  <w:endnote w:type="continuationSeparator" w:id="0">
    <w:p w:rsidR="00980E37" w:rsidRDefault="0098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2328272"/>
      <w:docPartObj>
        <w:docPartGallery w:val="Page Numbers (Bottom of Page)"/>
        <w:docPartUnique/>
      </w:docPartObj>
    </w:sdtPr>
    <w:sdtEndPr/>
    <w:sdtContent>
      <w:p w:rsidR="0067186A" w:rsidRDefault="000D3BA1">
        <w:pPr>
          <w:pStyle w:val="Pieddepage"/>
          <w:jc w:val="right"/>
        </w:pPr>
        <w:r>
          <w:fldChar w:fldCharType="begin"/>
        </w:r>
        <w:r>
          <w:instrText>PAGE   \* MERGEFORMAT</w:instrText>
        </w:r>
        <w:r>
          <w:fldChar w:fldCharType="separate"/>
        </w:r>
        <w:r w:rsidR="004B56C9">
          <w:rPr>
            <w:noProof/>
          </w:rPr>
          <w:t>1</w:t>
        </w:r>
        <w:r>
          <w:fldChar w:fldCharType="end"/>
        </w:r>
      </w:p>
    </w:sdtContent>
  </w:sdt>
  <w:p w:rsidR="0067186A" w:rsidRDefault="00980E37">
    <w:pPr>
      <w:pStyle w:val="Pieddepage"/>
    </w:pPr>
  </w:p>
  <w:p w:rsidR="0067186A" w:rsidRDefault="00980E3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E37" w:rsidRDefault="00980E37">
      <w:pPr>
        <w:spacing w:after="0" w:line="240" w:lineRule="auto"/>
      </w:pPr>
      <w:r>
        <w:separator/>
      </w:r>
    </w:p>
  </w:footnote>
  <w:footnote w:type="continuationSeparator" w:id="0">
    <w:p w:rsidR="00980E37" w:rsidRDefault="00980E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766EB"/>
    <w:multiLevelType w:val="multilevel"/>
    <w:tmpl w:val="9B36D2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D440F0"/>
    <w:multiLevelType w:val="hybridMultilevel"/>
    <w:tmpl w:val="E69E0352"/>
    <w:lvl w:ilvl="0" w:tplc="DE7A91C6">
      <w:start w:val="1"/>
      <w:numFmt w:val="lowerLetter"/>
      <w:lvlText w:val="%1)"/>
      <w:lvlJc w:val="left"/>
      <w:pPr>
        <w:ind w:left="1440" w:hanging="360"/>
      </w:pPr>
      <w:rPr>
        <w:rFonts w:hint="default"/>
        <w:b/>
        <w:sz w:val="28"/>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nsid w:val="05DC70E6"/>
    <w:multiLevelType w:val="hybridMultilevel"/>
    <w:tmpl w:val="6D2CD3F8"/>
    <w:lvl w:ilvl="0" w:tplc="0AD6156E">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97B5198"/>
    <w:multiLevelType w:val="multilevel"/>
    <w:tmpl w:val="C2ACC026"/>
    <w:lvl w:ilvl="0">
      <w:start w:val="9"/>
      <w:numFmt w:val="lowerLetter"/>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09EC5AB2"/>
    <w:multiLevelType w:val="hybridMultilevel"/>
    <w:tmpl w:val="D6B4401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36673C3"/>
    <w:multiLevelType w:val="hybridMultilevel"/>
    <w:tmpl w:val="8E80567C"/>
    <w:lvl w:ilvl="0" w:tplc="2D44EF8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nsid w:val="13DB5C5F"/>
    <w:multiLevelType w:val="hybridMultilevel"/>
    <w:tmpl w:val="001A23E6"/>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48E4680"/>
    <w:multiLevelType w:val="hybridMultilevel"/>
    <w:tmpl w:val="F44E0B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4E24FC1"/>
    <w:multiLevelType w:val="hybridMultilevel"/>
    <w:tmpl w:val="3286C8EC"/>
    <w:lvl w:ilvl="0" w:tplc="3CD05AB4">
      <w:start w:val="3"/>
      <w:numFmt w:val="lowerRoman"/>
      <w:lvlText w:val="%1)"/>
      <w:lvlJc w:val="left"/>
      <w:pPr>
        <w:ind w:left="1425" w:hanging="72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15494B1B"/>
    <w:multiLevelType w:val="hybridMultilevel"/>
    <w:tmpl w:val="A314ACA6"/>
    <w:lvl w:ilvl="0" w:tplc="5538B9C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5F87709"/>
    <w:multiLevelType w:val="hybridMultilevel"/>
    <w:tmpl w:val="D834030A"/>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1">
    <w:nsid w:val="1A2357EB"/>
    <w:multiLevelType w:val="hybridMultilevel"/>
    <w:tmpl w:val="1E5AB15C"/>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26708ED"/>
    <w:multiLevelType w:val="hybridMultilevel"/>
    <w:tmpl w:val="5FAA84C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2FC512E"/>
    <w:multiLevelType w:val="multilevel"/>
    <w:tmpl w:val="5428DC34"/>
    <w:lvl w:ilvl="0">
      <w:start w:val="9"/>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5457A3D"/>
    <w:multiLevelType w:val="hybridMultilevel"/>
    <w:tmpl w:val="88A49344"/>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5">
    <w:nsid w:val="26473B91"/>
    <w:multiLevelType w:val="hybridMultilevel"/>
    <w:tmpl w:val="A4F4D11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0F">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8ED4344"/>
    <w:multiLevelType w:val="multilevel"/>
    <w:tmpl w:val="5428DC34"/>
    <w:lvl w:ilvl="0">
      <w:start w:val="9"/>
      <w:numFmt w:val="lowerLetter"/>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502AF0"/>
    <w:multiLevelType w:val="hybridMultilevel"/>
    <w:tmpl w:val="397A45EA"/>
    <w:lvl w:ilvl="0" w:tplc="AE5A2B4C">
      <w:start w:val="1"/>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D3A4FB1"/>
    <w:multiLevelType w:val="hybridMultilevel"/>
    <w:tmpl w:val="C4A22E74"/>
    <w:lvl w:ilvl="0" w:tplc="040C0011">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E4A12D4"/>
    <w:multiLevelType w:val="hybridMultilevel"/>
    <w:tmpl w:val="0B6C9B26"/>
    <w:lvl w:ilvl="0" w:tplc="040C001B">
      <w:start w:val="1"/>
      <w:numFmt w:val="lowerRoman"/>
      <w:lvlText w:val="%1."/>
      <w:lvlJc w:val="right"/>
      <w:pPr>
        <w:ind w:left="2880" w:hanging="360"/>
      </w:pPr>
    </w:lvl>
    <w:lvl w:ilvl="1" w:tplc="040C0019" w:tentative="1">
      <w:start w:val="1"/>
      <w:numFmt w:val="lowerLetter"/>
      <w:lvlText w:val="%2."/>
      <w:lvlJc w:val="left"/>
      <w:pPr>
        <w:ind w:left="3600" w:hanging="360"/>
      </w:pPr>
    </w:lvl>
    <w:lvl w:ilvl="2" w:tplc="040C001B" w:tentative="1">
      <w:start w:val="1"/>
      <w:numFmt w:val="lowerRoman"/>
      <w:lvlText w:val="%3."/>
      <w:lvlJc w:val="right"/>
      <w:pPr>
        <w:ind w:left="4320" w:hanging="180"/>
      </w:pPr>
    </w:lvl>
    <w:lvl w:ilvl="3" w:tplc="040C000F" w:tentative="1">
      <w:start w:val="1"/>
      <w:numFmt w:val="decimal"/>
      <w:lvlText w:val="%4."/>
      <w:lvlJc w:val="left"/>
      <w:pPr>
        <w:ind w:left="5040" w:hanging="360"/>
      </w:pPr>
    </w:lvl>
    <w:lvl w:ilvl="4" w:tplc="040C0019" w:tentative="1">
      <w:start w:val="1"/>
      <w:numFmt w:val="lowerLetter"/>
      <w:lvlText w:val="%5."/>
      <w:lvlJc w:val="left"/>
      <w:pPr>
        <w:ind w:left="5760" w:hanging="360"/>
      </w:pPr>
    </w:lvl>
    <w:lvl w:ilvl="5" w:tplc="040C001B" w:tentative="1">
      <w:start w:val="1"/>
      <w:numFmt w:val="lowerRoman"/>
      <w:lvlText w:val="%6."/>
      <w:lvlJc w:val="right"/>
      <w:pPr>
        <w:ind w:left="6480" w:hanging="180"/>
      </w:pPr>
    </w:lvl>
    <w:lvl w:ilvl="6" w:tplc="040C000F" w:tentative="1">
      <w:start w:val="1"/>
      <w:numFmt w:val="decimal"/>
      <w:lvlText w:val="%7."/>
      <w:lvlJc w:val="left"/>
      <w:pPr>
        <w:ind w:left="7200" w:hanging="360"/>
      </w:pPr>
    </w:lvl>
    <w:lvl w:ilvl="7" w:tplc="040C0019" w:tentative="1">
      <w:start w:val="1"/>
      <w:numFmt w:val="lowerLetter"/>
      <w:lvlText w:val="%8."/>
      <w:lvlJc w:val="left"/>
      <w:pPr>
        <w:ind w:left="7920" w:hanging="360"/>
      </w:pPr>
    </w:lvl>
    <w:lvl w:ilvl="8" w:tplc="040C001B" w:tentative="1">
      <w:start w:val="1"/>
      <w:numFmt w:val="lowerRoman"/>
      <w:lvlText w:val="%9."/>
      <w:lvlJc w:val="right"/>
      <w:pPr>
        <w:ind w:left="8640" w:hanging="180"/>
      </w:pPr>
    </w:lvl>
  </w:abstractNum>
  <w:abstractNum w:abstractNumId="20">
    <w:nsid w:val="316B254D"/>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1">
    <w:nsid w:val="34182D97"/>
    <w:multiLevelType w:val="multilevel"/>
    <w:tmpl w:val="040C001D"/>
    <w:lvl w:ilvl="0">
      <w:start w:val="1"/>
      <w:numFmt w:val="decimal"/>
      <w:lvlText w:val="%1)"/>
      <w:lvlJc w:val="left"/>
      <w:pPr>
        <w:ind w:left="1776" w:hanging="360"/>
      </w:p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22">
    <w:nsid w:val="3770124D"/>
    <w:multiLevelType w:val="hybridMultilevel"/>
    <w:tmpl w:val="AC547F5E"/>
    <w:lvl w:ilvl="0" w:tplc="040C001B">
      <w:start w:val="1"/>
      <w:numFmt w:val="low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C542929"/>
    <w:multiLevelType w:val="hybridMultilevel"/>
    <w:tmpl w:val="AAA028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3EDE0114"/>
    <w:multiLevelType w:val="hybridMultilevel"/>
    <w:tmpl w:val="36FAA004"/>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42C9672A"/>
    <w:multiLevelType w:val="hybridMultilevel"/>
    <w:tmpl w:val="2BE07A26"/>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6">
    <w:nsid w:val="42E50C39"/>
    <w:multiLevelType w:val="hybridMultilevel"/>
    <w:tmpl w:val="3A9278BE"/>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8E415ED"/>
    <w:multiLevelType w:val="hybridMultilevel"/>
    <w:tmpl w:val="BEE01486"/>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28">
    <w:nsid w:val="4A8169E8"/>
    <w:multiLevelType w:val="hybridMultilevel"/>
    <w:tmpl w:val="16FC11F4"/>
    <w:lvl w:ilvl="0" w:tplc="040C0011">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0F">
      <w:start w:val="1"/>
      <w:numFmt w:val="decimal"/>
      <w:lvlText w:val="%3."/>
      <w:lvlJc w:val="lef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9">
    <w:nsid w:val="4AF31C97"/>
    <w:multiLevelType w:val="hybridMultilevel"/>
    <w:tmpl w:val="C15A2574"/>
    <w:lvl w:ilvl="0" w:tplc="71C04E26">
      <w:start w:val="1"/>
      <w:numFmt w:val="lowerLetter"/>
      <w:lvlText w:val="%1)"/>
      <w:lvlJc w:val="left"/>
      <w:pPr>
        <w:ind w:left="1440" w:hanging="360"/>
      </w:pPr>
      <w:rPr>
        <w:rFonts w:hint="default"/>
        <w:b w:val="0"/>
        <w:sz w:val="24"/>
        <w:szCs w:val="24"/>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0">
    <w:nsid w:val="4CF34538"/>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4E747FA6"/>
    <w:multiLevelType w:val="hybridMultilevel"/>
    <w:tmpl w:val="A9AA7D20"/>
    <w:lvl w:ilvl="0" w:tplc="040C0017">
      <w:start w:val="1"/>
      <w:numFmt w:val="lowerLetter"/>
      <w:lvlText w:val="%1)"/>
      <w:lvlJc w:val="lef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2">
    <w:nsid w:val="52B11F24"/>
    <w:multiLevelType w:val="hybridMultilevel"/>
    <w:tmpl w:val="5428DC34"/>
    <w:lvl w:ilvl="0" w:tplc="040C0017">
      <w:start w:val="9"/>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335703D"/>
    <w:multiLevelType w:val="hybridMultilevel"/>
    <w:tmpl w:val="67B05BBC"/>
    <w:lvl w:ilvl="0" w:tplc="040C0017">
      <w:start w:val="1"/>
      <w:numFmt w:val="lowerLetter"/>
      <w:lvlText w:val="%1)"/>
      <w:lvlJc w:val="left"/>
      <w:pPr>
        <w:ind w:left="720" w:hanging="360"/>
      </w:pPr>
      <w:rPr>
        <w:rFonts w:hint="default"/>
      </w:rPr>
    </w:lvl>
    <w:lvl w:ilvl="1" w:tplc="040C0017">
      <w:start w:val="1"/>
      <w:numFmt w:val="lowerLetter"/>
      <w:lvlText w:val="%2)"/>
      <w:lvlJc w:val="left"/>
      <w:pPr>
        <w:ind w:left="1440" w:hanging="360"/>
      </w:pPr>
      <w:rPr>
        <w:rFonts w:hint="default"/>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5C2129AC"/>
    <w:multiLevelType w:val="hybridMultilevel"/>
    <w:tmpl w:val="B022799E"/>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5">
    <w:nsid w:val="5F2E357B"/>
    <w:multiLevelType w:val="multilevel"/>
    <w:tmpl w:val="5428DC34"/>
    <w:lvl w:ilvl="0">
      <w:start w:val="9"/>
      <w:numFmt w:val="lowerLetter"/>
      <w:lvlText w:val="%1)"/>
      <w:lvlJc w:val="left"/>
      <w:pPr>
        <w:ind w:left="3900" w:hanging="360"/>
      </w:pPr>
      <w:rPr>
        <w:rFonts w:hint="default"/>
        <w:b w:val="0"/>
      </w:rPr>
    </w:lvl>
    <w:lvl w:ilvl="1" w:tentative="1">
      <w:start w:val="1"/>
      <w:numFmt w:val="lowerLetter"/>
      <w:lvlText w:val="%2."/>
      <w:lvlJc w:val="left"/>
      <w:pPr>
        <w:ind w:left="4620" w:hanging="360"/>
      </w:pPr>
    </w:lvl>
    <w:lvl w:ilvl="2" w:tentative="1">
      <w:start w:val="1"/>
      <w:numFmt w:val="lowerRoman"/>
      <w:lvlText w:val="%3."/>
      <w:lvlJc w:val="right"/>
      <w:pPr>
        <w:ind w:left="5340" w:hanging="180"/>
      </w:pPr>
    </w:lvl>
    <w:lvl w:ilvl="3" w:tentative="1">
      <w:start w:val="1"/>
      <w:numFmt w:val="decimal"/>
      <w:lvlText w:val="%4."/>
      <w:lvlJc w:val="left"/>
      <w:pPr>
        <w:ind w:left="6060" w:hanging="360"/>
      </w:pPr>
    </w:lvl>
    <w:lvl w:ilvl="4" w:tentative="1">
      <w:start w:val="1"/>
      <w:numFmt w:val="lowerLetter"/>
      <w:lvlText w:val="%5."/>
      <w:lvlJc w:val="left"/>
      <w:pPr>
        <w:ind w:left="6780" w:hanging="360"/>
      </w:pPr>
    </w:lvl>
    <w:lvl w:ilvl="5" w:tentative="1">
      <w:start w:val="1"/>
      <w:numFmt w:val="lowerRoman"/>
      <w:lvlText w:val="%6."/>
      <w:lvlJc w:val="right"/>
      <w:pPr>
        <w:ind w:left="7500" w:hanging="180"/>
      </w:pPr>
    </w:lvl>
    <w:lvl w:ilvl="6" w:tentative="1">
      <w:start w:val="1"/>
      <w:numFmt w:val="decimal"/>
      <w:lvlText w:val="%7."/>
      <w:lvlJc w:val="left"/>
      <w:pPr>
        <w:ind w:left="8220" w:hanging="360"/>
      </w:pPr>
    </w:lvl>
    <w:lvl w:ilvl="7" w:tentative="1">
      <w:start w:val="1"/>
      <w:numFmt w:val="lowerLetter"/>
      <w:lvlText w:val="%8."/>
      <w:lvlJc w:val="left"/>
      <w:pPr>
        <w:ind w:left="8940" w:hanging="360"/>
      </w:pPr>
    </w:lvl>
    <w:lvl w:ilvl="8" w:tentative="1">
      <w:start w:val="1"/>
      <w:numFmt w:val="lowerRoman"/>
      <w:lvlText w:val="%9."/>
      <w:lvlJc w:val="right"/>
      <w:pPr>
        <w:ind w:left="9660" w:hanging="180"/>
      </w:pPr>
    </w:lvl>
  </w:abstractNum>
  <w:abstractNum w:abstractNumId="36">
    <w:nsid w:val="61A42601"/>
    <w:multiLevelType w:val="hybridMultilevel"/>
    <w:tmpl w:val="373C6B7C"/>
    <w:lvl w:ilvl="0" w:tplc="040C001B">
      <w:start w:val="1"/>
      <w:numFmt w:val="lowerRoman"/>
      <w:lvlText w:val="%1."/>
      <w:lvlJc w:val="righ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38A6910"/>
    <w:multiLevelType w:val="hybridMultilevel"/>
    <w:tmpl w:val="04266A08"/>
    <w:lvl w:ilvl="0" w:tplc="4E428C18">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3D82EB4"/>
    <w:multiLevelType w:val="hybridMultilevel"/>
    <w:tmpl w:val="DA160276"/>
    <w:lvl w:ilvl="0" w:tplc="040C0017">
      <w:start w:val="1"/>
      <w:numFmt w:val="lowerLetter"/>
      <w:lvlText w:val="%1)"/>
      <w:lvlJc w:val="left"/>
      <w:pPr>
        <w:ind w:left="1068" w:hanging="360"/>
      </w:pPr>
      <w:rPr>
        <w:rFonts w:hint="default"/>
        <w:b w: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9">
    <w:nsid w:val="651352D5"/>
    <w:multiLevelType w:val="hybridMultilevel"/>
    <w:tmpl w:val="493CD37E"/>
    <w:lvl w:ilvl="0" w:tplc="040C001B">
      <w:start w:val="1"/>
      <w:numFmt w:val="lowerRoman"/>
      <w:lvlText w:val="%1."/>
      <w:lvlJc w:val="right"/>
      <w:pPr>
        <w:ind w:left="2520" w:hanging="360"/>
      </w:p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0">
    <w:nsid w:val="68DA4299"/>
    <w:multiLevelType w:val="hybridMultilevel"/>
    <w:tmpl w:val="1E5AB15C"/>
    <w:lvl w:ilvl="0" w:tplc="0AD6156E">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6D8F6543"/>
    <w:multiLevelType w:val="hybridMultilevel"/>
    <w:tmpl w:val="438CDBAE"/>
    <w:lvl w:ilvl="0" w:tplc="040C0017">
      <w:start w:val="9"/>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6D9B2F65"/>
    <w:multiLevelType w:val="hybridMultilevel"/>
    <w:tmpl w:val="ACB4FED4"/>
    <w:lvl w:ilvl="0" w:tplc="040C0017">
      <w:start w:val="1"/>
      <w:numFmt w:val="lowerLetter"/>
      <w:lvlText w:val="%1)"/>
      <w:lvlJc w:val="left"/>
      <w:pPr>
        <w:ind w:left="1440" w:hanging="360"/>
      </w:pPr>
      <w:rPr>
        <w:rFonts w:hint="default"/>
        <w:b w:val="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3">
    <w:nsid w:val="76737933"/>
    <w:multiLevelType w:val="hybridMultilevel"/>
    <w:tmpl w:val="F086CAD4"/>
    <w:lvl w:ilvl="0" w:tplc="C2F0ECC4">
      <w:start w:val="1"/>
      <w:numFmt w:val="lowerLetter"/>
      <w:lvlText w:val="%1)"/>
      <w:lvlJc w:val="left"/>
      <w:pPr>
        <w:ind w:left="1440" w:hanging="360"/>
      </w:pPr>
      <w:rPr>
        <w:rFonts w:hint="default"/>
        <w:b w:val="0"/>
        <w:sz w:val="28"/>
      </w:rPr>
    </w:lvl>
    <w:lvl w:ilvl="1" w:tplc="040C001B">
      <w:start w:val="1"/>
      <w:numFmt w:val="lowerRoman"/>
      <w:lvlText w:val="%2."/>
      <w:lvlJc w:val="righ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4">
    <w:nsid w:val="768641DD"/>
    <w:multiLevelType w:val="hybridMultilevel"/>
    <w:tmpl w:val="A4A86DA2"/>
    <w:lvl w:ilvl="0" w:tplc="040C001B">
      <w:start w:val="1"/>
      <w:numFmt w:val="lowerRoman"/>
      <w:lvlText w:val="%1."/>
      <w:lvlJc w:val="righ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45">
    <w:nsid w:val="77E854FB"/>
    <w:multiLevelType w:val="hybridMultilevel"/>
    <w:tmpl w:val="693240E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1">
      <w:start w:val="1"/>
      <w:numFmt w:val="decimal"/>
      <w:lvlText w:val="%3)"/>
      <w:lvlJc w:val="left"/>
      <w:pPr>
        <w:ind w:left="2160" w:hanging="18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93701E8"/>
    <w:multiLevelType w:val="hybridMultilevel"/>
    <w:tmpl w:val="1602D212"/>
    <w:lvl w:ilvl="0" w:tplc="040C001B">
      <w:start w:val="1"/>
      <w:numFmt w:val="lowerRoman"/>
      <w:lvlText w:val="%1."/>
      <w:lvlJc w:val="right"/>
      <w:pPr>
        <w:ind w:left="2160" w:hanging="360"/>
      </w:p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num w:numId="1">
    <w:abstractNumId w:val="17"/>
  </w:num>
  <w:num w:numId="2">
    <w:abstractNumId w:val="33"/>
  </w:num>
  <w:num w:numId="3">
    <w:abstractNumId w:val="7"/>
  </w:num>
  <w:num w:numId="4">
    <w:abstractNumId w:val="28"/>
  </w:num>
  <w:num w:numId="5">
    <w:abstractNumId w:val="15"/>
  </w:num>
  <w:num w:numId="6">
    <w:abstractNumId w:val="37"/>
  </w:num>
  <w:num w:numId="7">
    <w:abstractNumId w:val="45"/>
  </w:num>
  <w:num w:numId="8">
    <w:abstractNumId w:val="24"/>
  </w:num>
  <w:num w:numId="9">
    <w:abstractNumId w:val="6"/>
  </w:num>
  <w:num w:numId="10">
    <w:abstractNumId w:val="42"/>
  </w:num>
  <w:num w:numId="11">
    <w:abstractNumId w:val="2"/>
  </w:num>
  <w:num w:numId="12">
    <w:abstractNumId w:val="40"/>
  </w:num>
  <w:num w:numId="13">
    <w:abstractNumId w:val="44"/>
  </w:num>
  <w:num w:numId="14">
    <w:abstractNumId w:val="18"/>
  </w:num>
  <w:num w:numId="15">
    <w:abstractNumId w:val="11"/>
  </w:num>
  <w:num w:numId="16">
    <w:abstractNumId w:val="29"/>
  </w:num>
  <w:num w:numId="17">
    <w:abstractNumId w:val="19"/>
  </w:num>
  <w:num w:numId="18">
    <w:abstractNumId w:val="36"/>
  </w:num>
  <w:num w:numId="19">
    <w:abstractNumId w:val="22"/>
  </w:num>
  <w:num w:numId="20">
    <w:abstractNumId w:val="4"/>
  </w:num>
  <w:num w:numId="21">
    <w:abstractNumId w:val="23"/>
  </w:num>
  <w:num w:numId="22">
    <w:abstractNumId w:val="30"/>
  </w:num>
  <w:num w:numId="23">
    <w:abstractNumId w:val="0"/>
  </w:num>
  <w:num w:numId="24">
    <w:abstractNumId w:val="12"/>
  </w:num>
  <w:num w:numId="25">
    <w:abstractNumId w:val="10"/>
  </w:num>
  <w:num w:numId="26">
    <w:abstractNumId w:val="5"/>
  </w:num>
  <w:num w:numId="27">
    <w:abstractNumId w:val="38"/>
  </w:num>
  <w:num w:numId="28">
    <w:abstractNumId w:val="34"/>
  </w:num>
  <w:num w:numId="29">
    <w:abstractNumId w:val="41"/>
  </w:num>
  <w:num w:numId="30">
    <w:abstractNumId w:val="21"/>
  </w:num>
  <w:num w:numId="31">
    <w:abstractNumId w:val="20"/>
  </w:num>
  <w:num w:numId="32">
    <w:abstractNumId w:val="32"/>
  </w:num>
  <w:num w:numId="33">
    <w:abstractNumId w:val="16"/>
  </w:num>
  <w:num w:numId="34">
    <w:abstractNumId w:val="13"/>
  </w:num>
  <w:num w:numId="35">
    <w:abstractNumId w:val="35"/>
  </w:num>
  <w:num w:numId="36">
    <w:abstractNumId w:val="3"/>
  </w:num>
  <w:num w:numId="37">
    <w:abstractNumId w:val="25"/>
  </w:num>
  <w:num w:numId="38">
    <w:abstractNumId w:val="46"/>
  </w:num>
  <w:num w:numId="39">
    <w:abstractNumId w:val="1"/>
  </w:num>
  <w:num w:numId="40">
    <w:abstractNumId w:val="8"/>
  </w:num>
  <w:num w:numId="41">
    <w:abstractNumId w:val="26"/>
  </w:num>
  <w:num w:numId="42">
    <w:abstractNumId w:val="39"/>
  </w:num>
  <w:num w:numId="43">
    <w:abstractNumId w:val="43"/>
  </w:num>
  <w:num w:numId="44">
    <w:abstractNumId w:val="9"/>
  </w:num>
  <w:num w:numId="45">
    <w:abstractNumId w:val="31"/>
  </w:num>
  <w:num w:numId="46">
    <w:abstractNumId w:val="27"/>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544"/>
    <w:rsid w:val="00050EDB"/>
    <w:rsid w:val="000D3BA1"/>
    <w:rsid w:val="004B56C9"/>
    <w:rsid w:val="008D3C5E"/>
    <w:rsid w:val="00980E37"/>
    <w:rsid w:val="00BA4544"/>
    <w:rsid w:val="00C721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B4E61-42EB-46DE-A86B-7A8BE2EB9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544"/>
    <w:pPr>
      <w:spacing w:line="256" w:lineRule="auto"/>
    </w:pPr>
  </w:style>
  <w:style w:type="paragraph" w:styleId="Titre1">
    <w:name w:val="heading 1"/>
    <w:basedOn w:val="Normal"/>
    <w:next w:val="Normal"/>
    <w:link w:val="Titre1Car"/>
    <w:uiPriority w:val="9"/>
    <w:qFormat/>
    <w:rsid w:val="00BA45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BA45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BA45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4544"/>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BA4544"/>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semiHidden/>
    <w:rsid w:val="00BA4544"/>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BA4544"/>
    <w:rPr>
      <w:color w:val="0563C1" w:themeColor="hyperlink"/>
      <w:u w:val="single"/>
    </w:rPr>
  </w:style>
  <w:style w:type="character" w:styleId="Marquedecommentaire">
    <w:name w:val="annotation reference"/>
    <w:basedOn w:val="Policepardfaut"/>
    <w:uiPriority w:val="99"/>
    <w:semiHidden/>
    <w:unhideWhenUsed/>
    <w:rsid w:val="00BA4544"/>
    <w:rPr>
      <w:sz w:val="16"/>
      <w:szCs w:val="16"/>
    </w:rPr>
  </w:style>
  <w:style w:type="paragraph" w:styleId="Commentaire">
    <w:name w:val="annotation text"/>
    <w:basedOn w:val="Normal"/>
    <w:link w:val="CommentaireCar"/>
    <w:uiPriority w:val="99"/>
    <w:unhideWhenUsed/>
    <w:rsid w:val="00BA4544"/>
    <w:pPr>
      <w:spacing w:line="240" w:lineRule="auto"/>
    </w:pPr>
    <w:rPr>
      <w:sz w:val="20"/>
      <w:szCs w:val="20"/>
    </w:rPr>
  </w:style>
  <w:style w:type="character" w:customStyle="1" w:styleId="CommentaireCar">
    <w:name w:val="Commentaire Car"/>
    <w:basedOn w:val="Policepardfaut"/>
    <w:link w:val="Commentaire"/>
    <w:uiPriority w:val="99"/>
    <w:rsid w:val="00BA4544"/>
    <w:rPr>
      <w:sz w:val="20"/>
      <w:szCs w:val="20"/>
    </w:rPr>
  </w:style>
  <w:style w:type="paragraph" w:styleId="Paragraphedeliste">
    <w:name w:val="List Paragraph"/>
    <w:basedOn w:val="Normal"/>
    <w:uiPriority w:val="1"/>
    <w:qFormat/>
    <w:rsid w:val="00BA4544"/>
    <w:pPr>
      <w:ind w:left="720"/>
      <w:contextualSpacing/>
    </w:pPr>
  </w:style>
  <w:style w:type="paragraph" w:styleId="Textedebulles">
    <w:name w:val="Balloon Text"/>
    <w:basedOn w:val="Normal"/>
    <w:link w:val="TextedebullesCar"/>
    <w:uiPriority w:val="99"/>
    <w:semiHidden/>
    <w:unhideWhenUsed/>
    <w:rsid w:val="00BA454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4544"/>
    <w:rPr>
      <w:rFonts w:ascii="Segoe UI" w:hAnsi="Segoe UI" w:cs="Segoe UI"/>
      <w:sz w:val="18"/>
      <w:szCs w:val="18"/>
    </w:rPr>
  </w:style>
  <w:style w:type="table" w:styleId="Grilledutableau">
    <w:name w:val="Table Grid"/>
    <w:basedOn w:val="TableauNormal"/>
    <w:uiPriority w:val="39"/>
    <w:rsid w:val="00BA4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uiPriority w:val="99"/>
    <w:semiHidden/>
    <w:unhideWhenUsed/>
    <w:rsid w:val="00BA4544"/>
    <w:rPr>
      <w:b/>
      <w:bCs/>
    </w:rPr>
  </w:style>
  <w:style w:type="character" w:customStyle="1" w:styleId="ObjetducommentaireCar">
    <w:name w:val="Objet du commentaire Car"/>
    <w:basedOn w:val="CommentaireCar"/>
    <w:link w:val="Objetducommentaire"/>
    <w:uiPriority w:val="99"/>
    <w:semiHidden/>
    <w:rsid w:val="00BA4544"/>
    <w:rPr>
      <w:b/>
      <w:bCs/>
      <w:sz w:val="20"/>
      <w:szCs w:val="20"/>
    </w:rPr>
  </w:style>
  <w:style w:type="paragraph" w:styleId="En-tte">
    <w:name w:val="header"/>
    <w:basedOn w:val="Normal"/>
    <w:link w:val="En-tteCar"/>
    <w:uiPriority w:val="99"/>
    <w:unhideWhenUsed/>
    <w:rsid w:val="00BA4544"/>
    <w:pPr>
      <w:tabs>
        <w:tab w:val="center" w:pos="4536"/>
        <w:tab w:val="right" w:pos="9072"/>
      </w:tabs>
      <w:spacing w:after="0" w:line="240" w:lineRule="auto"/>
    </w:pPr>
  </w:style>
  <w:style w:type="character" w:customStyle="1" w:styleId="En-tteCar">
    <w:name w:val="En-tête Car"/>
    <w:basedOn w:val="Policepardfaut"/>
    <w:link w:val="En-tte"/>
    <w:uiPriority w:val="99"/>
    <w:rsid w:val="00BA4544"/>
  </w:style>
  <w:style w:type="character" w:customStyle="1" w:styleId="markedcontent">
    <w:name w:val="markedcontent"/>
    <w:basedOn w:val="Policepardfaut"/>
    <w:rsid w:val="00BA4544"/>
  </w:style>
  <w:style w:type="character" w:styleId="lev">
    <w:name w:val="Strong"/>
    <w:basedOn w:val="Policepardfaut"/>
    <w:uiPriority w:val="22"/>
    <w:qFormat/>
    <w:rsid w:val="00BA4544"/>
    <w:rPr>
      <w:b/>
      <w:bCs/>
    </w:rPr>
  </w:style>
  <w:style w:type="paragraph" w:styleId="Bibliographie">
    <w:name w:val="Bibliography"/>
    <w:basedOn w:val="Normal"/>
    <w:next w:val="Normal"/>
    <w:uiPriority w:val="37"/>
    <w:unhideWhenUsed/>
    <w:rsid w:val="00BA4544"/>
    <w:pPr>
      <w:spacing w:after="240" w:line="240" w:lineRule="auto"/>
    </w:pPr>
  </w:style>
  <w:style w:type="paragraph" w:styleId="Rvision">
    <w:name w:val="Revision"/>
    <w:hidden/>
    <w:uiPriority w:val="99"/>
    <w:semiHidden/>
    <w:rsid w:val="00BA4544"/>
    <w:pPr>
      <w:spacing w:after="0" w:line="240" w:lineRule="auto"/>
    </w:pPr>
  </w:style>
  <w:style w:type="character" w:customStyle="1" w:styleId="jlqj4b">
    <w:name w:val="jlqj4b"/>
    <w:basedOn w:val="Policepardfaut"/>
    <w:rsid w:val="00BA4544"/>
  </w:style>
  <w:style w:type="table" w:styleId="Tableausimple5">
    <w:name w:val="Plain Table 5"/>
    <w:basedOn w:val="TableauNormal"/>
    <w:uiPriority w:val="45"/>
    <w:rsid w:val="00BA45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ieddepage">
    <w:name w:val="footer"/>
    <w:basedOn w:val="Normal"/>
    <w:link w:val="PieddepageCar"/>
    <w:uiPriority w:val="99"/>
    <w:unhideWhenUsed/>
    <w:rsid w:val="00BA45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4544"/>
  </w:style>
  <w:style w:type="character" w:customStyle="1" w:styleId="UnresolvedMention1">
    <w:name w:val="Unresolved Mention1"/>
    <w:basedOn w:val="Policepardfaut"/>
    <w:uiPriority w:val="99"/>
    <w:semiHidden/>
    <w:unhideWhenUsed/>
    <w:rsid w:val="00BA4544"/>
    <w:rPr>
      <w:color w:val="605E5C"/>
      <w:shd w:val="clear" w:color="auto" w:fill="E1DFDD"/>
    </w:rPr>
  </w:style>
  <w:style w:type="character" w:styleId="Lienhypertextesuivivisit">
    <w:name w:val="FollowedHyperlink"/>
    <w:basedOn w:val="Policepardfaut"/>
    <w:uiPriority w:val="99"/>
    <w:semiHidden/>
    <w:unhideWhenUsed/>
    <w:rsid w:val="00BA4544"/>
    <w:rPr>
      <w:color w:val="954F72" w:themeColor="followedHyperlink"/>
      <w:u w:val="single"/>
    </w:rPr>
  </w:style>
  <w:style w:type="paragraph" w:styleId="Notedebasdepage">
    <w:name w:val="footnote text"/>
    <w:basedOn w:val="Normal"/>
    <w:link w:val="NotedebasdepageCar"/>
    <w:uiPriority w:val="99"/>
    <w:semiHidden/>
    <w:unhideWhenUsed/>
    <w:rsid w:val="00BA454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A4544"/>
    <w:rPr>
      <w:sz w:val="20"/>
      <w:szCs w:val="20"/>
    </w:rPr>
  </w:style>
  <w:style w:type="character" w:styleId="Appelnotedebasdep">
    <w:name w:val="footnote reference"/>
    <w:basedOn w:val="Policepardfaut"/>
    <w:uiPriority w:val="99"/>
    <w:semiHidden/>
    <w:unhideWhenUsed/>
    <w:rsid w:val="00BA4544"/>
    <w:rPr>
      <w:vertAlign w:val="superscript"/>
    </w:rPr>
  </w:style>
  <w:style w:type="character" w:styleId="Numrodeligne">
    <w:name w:val="line number"/>
    <w:basedOn w:val="Policepardfaut"/>
    <w:uiPriority w:val="99"/>
    <w:semiHidden/>
    <w:unhideWhenUsed/>
    <w:rsid w:val="00BA4544"/>
  </w:style>
  <w:style w:type="paragraph" w:styleId="Notedefin">
    <w:name w:val="endnote text"/>
    <w:basedOn w:val="Normal"/>
    <w:link w:val="NotedefinCar"/>
    <w:uiPriority w:val="99"/>
    <w:semiHidden/>
    <w:unhideWhenUsed/>
    <w:rsid w:val="00BA4544"/>
    <w:pPr>
      <w:spacing w:after="0" w:line="240" w:lineRule="auto"/>
    </w:pPr>
    <w:rPr>
      <w:sz w:val="20"/>
      <w:szCs w:val="20"/>
    </w:rPr>
  </w:style>
  <w:style w:type="character" w:customStyle="1" w:styleId="NotedefinCar">
    <w:name w:val="Note de fin Car"/>
    <w:basedOn w:val="Policepardfaut"/>
    <w:link w:val="Notedefin"/>
    <w:uiPriority w:val="99"/>
    <w:semiHidden/>
    <w:rsid w:val="00BA4544"/>
    <w:rPr>
      <w:sz w:val="20"/>
      <w:szCs w:val="20"/>
    </w:rPr>
  </w:style>
  <w:style w:type="character" w:styleId="Appeldenotedefin">
    <w:name w:val="endnote reference"/>
    <w:basedOn w:val="Policepardfaut"/>
    <w:uiPriority w:val="99"/>
    <w:semiHidden/>
    <w:unhideWhenUsed/>
    <w:rsid w:val="00BA4544"/>
    <w:rPr>
      <w:vertAlign w:val="superscript"/>
    </w:rPr>
  </w:style>
  <w:style w:type="paragraph" w:customStyle="1" w:styleId="TableParagraph">
    <w:name w:val="Table Paragraph"/>
    <w:basedOn w:val="Normal"/>
    <w:uiPriority w:val="1"/>
    <w:qFormat/>
    <w:rsid w:val="00BA4544"/>
    <w:pPr>
      <w:autoSpaceDE w:val="0"/>
      <w:autoSpaceDN w:val="0"/>
      <w:adjustRightInd w:val="0"/>
      <w:spacing w:after="0" w:line="240" w:lineRule="auto"/>
    </w:pPr>
    <w:rPr>
      <w:rFonts w:ascii="Times New Roman" w:hAnsi="Times New Roman" w:cs="Times New Roman"/>
      <w:sz w:val="24"/>
      <w:szCs w:val="24"/>
    </w:rPr>
  </w:style>
  <w:style w:type="character" w:customStyle="1" w:styleId="highlight">
    <w:name w:val="highlight"/>
    <w:basedOn w:val="Policepardfaut"/>
    <w:rsid w:val="00BA4544"/>
  </w:style>
  <w:style w:type="paragraph" w:customStyle="1" w:styleId="NormalArial">
    <w:name w:val="Normal + Arial"/>
    <w:basedOn w:val="Normal"/>
    <w:rsid w:val="00BA4544"/>
    <w:pPr>
      <w:spacing w:after="0" w:line="240" w:lineRule="auto"/>
    </w:pPr>
    <w:rPr>
      <w:rFonts w:ascii="Arial" w:eastAsia="Times New Roman" w:hAnsi="Arial" w:cs="Arial"/>
      <w:bCs/>
      <w:sz w:val="24"/>
      <w:szCs w:val="24"/>
      <w:lang w:val="en-GB"/>
    </w:rPr>
  </w:style>
  <w:style w:type="character" w:customStyle="1" w:styleId="rynqvb">
    <w:name w:val="rynqvb"/>
    <w:basedOn w:val="Policepardfaut"/>
    <w:rsid w:val="00BA4544"/>
  </w:style>
  <w:style w:type="character" w:customStyle="1" w:styleId="hwtze">
    <w:name w:val="hwtze"/>
    <w:basedOn w:val="Policepardfaut"/>
    <w:rsid w:val="00BA4544"/>
  </w:style>
  <w:style w:type="table" w:styleId="Tableausimple4">
    <w:name w:val="Plain Table 4"/>
    <w:basedOn w:val="TableauNormal"/>
    <w:uiPriority w:val="44"/>
    <w:rsid w:val="00BA4544"/>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rformatHTML">
    <w:name w:val="HTML Preformatted"/>
    <w:basedOn w:val="Normal"/>
    <w:link w:val="PrformatHTMLCar"/>
    <w:uiPriority w:val="99"/>
    <w:unhideWhenUsed/>
    <w:rsid w:val="00BA4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BA4544"/>
    <w:rPr>
      <w:rFonts w:ascii="Courier New" w:eastAsia="Times New Roman" w:hAnsi="Courier New" w:cs="Courier New"/>
      <w:sz w:val="20"/>
      <w:szCs w:val="20"/>
      <w:lang w:eastAsia="fr-FR"/>
    </w:rPr>
  </w:style>
  <w:style w:type="character" w:customStyle="1" w:styleId="y2iqfc">
    <w:name w:val="y2iqfc"/>
    <w:basedOn w:val="Policepardfaut"/>
    <w:rsid w:val="00BA4544"/>
  </w:style>
  <w:style w:type="table" w:styleId="Tableausimple1">
    <w:name w:val="Plain Table 1"/>
    <w:basedOn w:val="TableauNormal"/>
    <w:uiPriority w:val="41"/>
    <w:rsid w:val="00BA454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19C91-BCCB-4DDB-B647-514A1043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33395</Words>
  <Characters>183673</Characters>
  <Application>Microsoft Office Word</Application>
  <DocSecurity>0</DocSecurity>
  <Lines>1530</Lines>
  <Paragraphs>433</Paragraphs>
  <ScaleCrop>false</ScaleCrop>
  <HeadingPairs>
    <vt:vector size="2" baseType="variant">
      <vt:variant>
        <vt:lpstr>Titre</vt:lpstr>
      </vt:variant>
      <vt:variant>
        <vt:i4>1</vt:i4>
      </vt:variant>
    </vt:vector>
  </HeadingPairs>
  <TitlesOfParts>
    <vt:vector size="1" baseType="lpstr">
      <vt:lpstr/>
    </vt:vector>
  </TitlesOfParts>
  <Company>in2p3</Company>
  <LinksUpToDate>false</LinksUpToDate>
  <CharactersWithSpaces>216635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Constant</dc:creator>
  <cp:keywords/>
  <dc:description/>
  <cp:lastModifiedBy>Theo Constant</cp:lastModifiedBy>
  <cp:revision>2</cp:revision>
  <dcterms:created xsi:type="dcterms:W3CDTF">2024-04-03T13:15:00Z</dcterms:created>
  <dcterms:modified xsi:type="dcterms:W3CDTF">2024-04-03T13:56:00Z</dcterms:modified>
</cp:coreProperties>
</file>