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1906" w14:textId="77777777" w:rsidR="009D76BF" w:rsidRDefault="009D76BF" w:rsidP="009D76BF">
      <w:pPr>
        <w:spacing w:line="276" w:lineRule="auto"/>
      </w:pPr>
      <w:r>
        <w:t>Supplementary File 10</w:t>
      </w:r>
    </w:p>
    <w:p w14:paraId="0481AAEA" w14:textId="77777777" w:rsidR="009D76BF" w:rsidRPr="00F37002" w:rsidRDefault="009D76BF" w:rsidP="009D76BF">
      <w:pPr>
        <w:spacing w:line="276" w:lineRule="auto"/>
        <w:rPr>
          <w:rFonts w:cs="Arial"/>
          <w:i/>
          <w:iCs/>
          <w:sz w:val="22"/>
          <w:szCs w:val="22"/>
          <w:lang w:val="en-GB"/>
        </w:rPr>
      </w:pPr>
      <w:r w:rsidRPr="005205CA">
        <w:rPr>
          <w:rFonts w:cs="Arial"/>
          <w:i/>
          <w:iCs/>
          <w:sz w:val="22"/>
          <w:szCs w:val="22"/>
          <w:lang w:val="en-GB"/>
        </w:rPr>
        <w:t xml:space="preserve">Statistical overview of the main and interaction effects of the linear mixed effects model for </w:t>
      </w:r>
      <w:r>
        <w:rPr>
          <w:rFonts w:cs="Arial"/>
          <w:i/>
          <w:iCs/>
          <w:sz w:val="22"/>
          <w:szCs w:val="22"/>
          <w:lang w:val="en-GB"/>
        </w:rPr>
        <w:t>object</w:t>
      </w:r>
      <w:r w:rsidRPr="005205CA">
        <w:rPr>
          <w:rFonts w:cs="Arial"/>
          <w:i/>
          <w:iCs/>
          <w:sz w:val="22"/>
          <w:szCs w:val="22"/>
          <w:lang w:val="en-GB"/>
        </w:rPr>
        <w:t>-specific reinstatement.</w:t>
      </w:r>
    </w:p>
    <w:tbl>
      <w:tblPr>
        <w:tblStyle w:val="TableGrid"/>
        <w:tblW w:w="7703" w:type="dxa"/>
        <w:tblLook w:val="04A0" w:firstRow="1" w:lastRow="0" w:firstColumn="1" w:lastColumn="0" w:noHBand="0" w:noVBand="1"/>
      </w:tblPr>
      <w:tblGrid>
        <w:gridCol w:w="3402"/>
        <w:gridCol w:w="993"/>
        <w:gridCol w:w="1275"/>
        <w:gridCol w:w="467"/>
        <w:gridCol w:w="526"/>
        <w:gridCol w:w="513"/>
        <w:gridCol w:w="238"/>
        <w:gridCol w:w="53"/>
        <w:gridCol w:w="236"/>
      </w:tblGrid>
      <w:tr w:rsidR="009D76BF" w:rsidRPr="00313572" w14:paraId="6CB93AD1" w14:textId="77777777" w:rsidTr="00380E10">
        <w:trPr>
          <w:gridAfter w:val="4"/>
          <w:wAfter w:w="1040" w:type="dxa"/>
        </w:trPr>
        <w:tc>
          <w:tcPr>
            <w:tcW w:w="567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867B2A" w14:textId="77777777" w:rsidR="009D76BF" w:rsidRPr="00313572" w:rsidRDefault="009D76BF" w:rsidP="00380E10">
            <w:pPr>
              <w:pStyle w:val="List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Object-specific Reinstatement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2B300840" w14:textId="77777777" w:rsidR="009D76BF" w:rsidRPr="00313572" w:rsidRDefault="009D76BF" w:rsidP="00380E10">
            <w:pPr>
              <w:pStyle w:val="List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76BF" w:rsidRPr="00313572" w14:paraId="45A0BD18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24D47" w14:textId="77777777" w:rsidR="009D76BF" w:rsidRPr="00313572" w:rsidRDefault="009D76BF" w:rsidP="00380E10">
            <w:pPr>
              <w:rPr>
                <w:i/>
                <w:iCs/>
                <w:color w:val="000000" w:themeColor="text1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</w:rPr>
              <w:t>Predictors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B5F1A" w14:textId="77777777" w:rsidR="009D76BF" w:rsidRPr="00313572" w:rsidRDefault="009D76BF" w:rsidP="00380E10">
            <w:pPr>
              <w:rPr>
                <w:i/>
                <w:iCs/>
                <w:color w:val="000000" w:themeColor="text1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</w:rPr>
              <w:t>Estimate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C5F23" w14:textId="77777777" w:rsidR="009D76BF" w:rsidRPr="00313572" w:rsidRDefault="009D76BF" w:rsidP="00380E10">
            <w:pPr>
              <w:rPr>
                <w:i/>
                <w:iCs/>
                <w:color w:val="000000" w:themeColor="text1"/>
                <w:lang w:val="en-GB"/>
              </w:rPr>
            </w:pPr>
            <w:r w:rsidRPr="00313572">
              <w:rPr>
                <w:i/>
                <w:iCs/>
                <w:color w:val="000000" w:themeColor="text1"/>
                <w:lang w:val="en-GB"/>
              </w:rPr>
              <w:t>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A6A66" w14:textId="77777777" w:rsidR="009D76BF" w:rsidRPr="00313572" w:rsidRDefault="009D76BF" w:rsidP="00380E1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9D76BF" w:rsidRPr="00313572" w14:paraId="4C205EA8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2832D17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(Intercept)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14:paraId="3D65B05C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.47</w:t>
            </w:r>
          </w:p>
          <w:p w14:paraId="012B8D92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.03</w:t>
            </w:r>
          </w:p>
          <w:p w14:paraId="7EE2CCD6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</w:t>
            </w:r>
          </w:p>
          <w:p w14:paraId="5DD933CA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-.01</w:t>
            </w:r>
          </w:p>
          <w:p w14:paraId="70A4AFF6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</w:t>
            </w:r>
          </w:p>
          <w:p w14:paraId="78FF5990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</w:t>
            </w:r>
          </w:p>
          <w:p w14:paraId="771BEA69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-.01</w:t>
            </w:r>
          </w:p>
          <w:p w14:paraId="04FCBD27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</w:t>
            </w:r>
          </w:p>
          <w:p w14:paraId="6EF13025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5D0F760" w14:textId="77777777" w:rsidR="009D76BF" w:rsidRPr="00313572" w:rsidRDefault="009D76BF" w:rsidP="00380E10">
            <w:pPr>
              <w:rPr>
                <w:i/>
                <w:iCs/>
                <w:color w:val="000000" w:themeColor="text1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.45 – .48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2CAEE1FC" w14:textId="77777777" w:rsidR="009D76BF" w:rsidRPr="00313572" w:rsidRDefault="009D76BF" w:rsidP="00380E10">
            <w:pPr>
              <w:rPr>
                <w:color w:val="000000" w:themeColor="text1"/>
              </w:rPr>
            </w:pPr>
            <w:r w:rsidRPr="00313572">
              <w:rPr>
                <w:rStyle w:val="Strong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9D76BF" w:rsidRPr="00313572" w14:paraId="4ABF3C53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DC3245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 (adults vs children)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12F5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033317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.01 – 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BE28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.013</w:t>
            </w:r>
          </w:p>
        </w:tc>
      </w:tr>
      <w:tr w:rsidR="009D76BF" w:rsidRPr="00313572" w14:paraId="75EB27DD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7A14B8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Session (Day 1 vs Day 14)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9A525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C14F29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-.02 – 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6C61D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.765</w:t>
            </w:r>
          </w:p>
        </w:tc>
      </w:tr>
      <w:tr w:rsidR="009D76BF" w:rsidRPr="00313572" w14:paraId="5D019086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65479D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Condition (recent vs remote)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93551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F31C0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-.03 – 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47DF9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.216</w:t>
            </w:r>
          </w:p>
        </w:tc>
      </w:tr>
      <w:tr w:rsidR="009D76BF" w:rsidRPr="00313572" w14:paraId="12E056B3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124112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 xml:space="preserve">Group × Session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70197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E4E495" w14:textId="77777777" w:rsidR="009D76BF" w:rsidRPr="00313572" w:rsidRDefault="009D76BF" w:rsidP="00380E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-.03 – 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2032A" w14:textId="77777777" w:rsidR="009D76BF" w:rsidRPr="00313572" w:rsidRDefault="009D76BF" w:rsidP="00380E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.927</w:t>
            </w:r>
          </w:p>
        </w:tc>
      </w:tr>
      <w:tr w:rsidR="009D76BF" w:rsidRPr="00313572" w14:paraId="1AE59BCF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6ACED8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 xml:space="preserve">Group × Condition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E08A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F02812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-.02 – 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E162D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.817</w:t>
            </w:r>
          </w:p>
        </w:tc>
      </w:tr>
      <w:tr w:rsidR="009D76BF" w:rsidRPr="00313572" w14:paraId="58C8D96D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971768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Session × Condition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9EE5D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EA29B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-.04 – 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548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.343</w:t>
            </w:r>
          </w:p>
        </w:tc>
      </w:tr>
      <w:tr w:rsidR="009D76BF" w:rsidRPr="00313572" w14:paraId="4AE887FC" w14:textId="77777777" w:rsidTr="00380E10">
        <w:trPr>
          <w:gridAfter w:val="4"/>
          <w:wAfter w:w="1040" w:type="dxa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FE85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Group ×Session × Condition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F894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E0B73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-.02 – 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A11C4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</w:rPr>
            </w:pPr>
            <w:r w:rsidRPr="00313572">
              <w:rPr>
                <w:color w:val="000000" w:themeColor="text1"/>
                <w:sz w:val="20"/>
                <w:szCs w:val="20"/>
              </w:rPr>
              <w:t>.350</w:t>
            </w:r>
          </w:p>
        </w:tc>
      </w:tr>
      <w:tr w:rsidR="009D76BF" w:rsidRPr="00313572" w14:paraId="62DCF549" w14:textId="77777777" w:rsidTr="00380E10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5B5AB15" w14:textId="77777777" w:rsidR="009D76BF" w:rsidRPr="00313572" w:rsidRDefault="009D76BF" w:rsidP="00380E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712AFB" w14:textId="77777777" w:rsidR="009D76BF" w:rsidRPr="00313572" w:rsidRDefault="009D76BF" w:rsidP="00380E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Random Effects</w:t>
            </w:r>
          </w:p>
        </w:tc>
        <w:tc>
          <w:tcPr>
            <w:tcW w:w="2735" w:type="dxa"/>
            <w:gridSpan w:val="3"/>
            <w:tcBorders>
              <w:left w:val="nil"/>
              <w:bottom w:val="nil"/>
              <w:right w:val="nil"/>
            </w:tcBorders>
          </w:tcPr>
          <w:p w14:paraId="518ABDAB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  <w:gridSpan w:val="4"/>
            <w:tcBorders>
              <w:left w:val="nil"/>
              <w:bottom w:val="nil"/>
              <w:right w:val="nil"/>
            </w:tcBorders>
          </w:tcPr>
          <w:p w14:paraId="529B24D5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4E0E5CF" w14:textId="77777777" w:rsidR="009D76BF" w:rsidRPr="00313572" w:rsidRDefault="009D76BF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D76BF" w:rsidRPr="00313572" w14:paraId="35FBD8AA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BAEF79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σ</w:t>
            </w:r>
            <w:r w:rsidRPr="00313572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1DBC3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88369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0361622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D76BF" w:rsidRPr="00313572" w14:paraId="3A1964C1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B3C216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τ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</w:rPr>
              <w:t>00</w:t>
            </w:r>
            <w:r w:rsidRPr="00313572">
              <w:rPr>
                <w:color w:val="000000" w:themeColor="text1"/>
                <w:sz w:val="18"/>
                <w:szCs w:val="18"/>
              </w:rPr>
              <w:t> 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</w:rPr>
              <w:t>subNo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97D11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FBC0E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ACE5ED8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D76BF" w:rsidRPr="00313572" w14:paraId="316D2BFD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3B033F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ICC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87E80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9BCA8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7674FCC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D76BF" w:rsidRPr="00313572" w14:paraId="33C789B1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3D4B72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N 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</w:rPr>
              <w:t>subNo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439A4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431A1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310BA4B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D76BF" w:rsidRPr="00313572" w14:paraId="657852D2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FA18DC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Observations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853F5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3058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9EC5E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E4DB07B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D76BF" w:rsidRPr="00313572" w14:paraId="4C746D38" w14:textId="77777777" w:rsidTr="00380E10">
        <w:trPr>
          <w:gridAfter w:val="2"/>
          <w:wAfter w:w="289" w:type="dxa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40E30F5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Marginal R</w:t>
            </w:r>
            <w:r w:rsidRPr="00313572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13572">
              <w:rPr>
                <w:color w:val="000000" w:themeColor="text1"/>
                <w:sz w:val="18"/>
                <w:szCs w:val="18"/>
              </w:rPr>
              <w:t> / Conditional R</w:t>
            </w:r>
            <w:r w:rsidRPr="00313572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right w:val="nil"/>
            </w:tcBorders>
          </w:tcPr>
          <w:p w14:paraId="3F790BB5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.401/ .498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right w:val="nil"/>
            </w:tcBorders>
          </w:tcPr>
          <w:p w14:paraId="21C2FD64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507FA89D" w14:textId="77777777" w:rsidR="009D76BF" w:rsidRPr="00313572" w:rsidRDefault="009D76BF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298EE38C" w14:textId="77777777" w:rsidR="009D76BF" w:rsidRDefault="009D76BF" w:rsidP="009D76BF">
      <w:pPr>
        <w:spacing w:line="276" w:lineRule="auto"/>
        <w:jc w:val="both"/>
        <w:rPr>
          <w:sz w:val="20"/>
          <w:szCs w:val="20"/>
        </w:rPr>
      </w:pP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</w:rPr>
        <w:t xml:space="preserve"> </w:t>
      </w:r>
      <w:r>
        <w:rPr>
          <w:sz w:val="20"/>
          <w:szCs w:val="20"/>
        </w:rPr>
        <w:t>CI</w:t>
      </w:r>
      <w:r w:rsidRPr="005205CA">
        <w:rPr>
          <w:sz w:val="20"/>
          <w:szCs w:val="20"/>
        </w:rPr>
        <w:t> – </w:t>
      </w:r>
      <w:r>
        <w:rPr>
          <w:sz w:val="20"/>
          <w:szCs w:val="20"/>
        </w:rPr>
        <w:t>confidence interval</w:t>
      </w:r>
      <w:r w:rsidRPr="005205CA">
        <w:rPr>
          <w:sz w:val="20"/>
          <w:szCs w:val="20"/>
        </w:rPr>
        <w:t>; p – p-value; σ2</w:t>
      </w:r>
      <w:r w:rsidRPr="005205CA">
        <w:rPr>
          <w:sz w:val="20"/>
          <w:szCs w:val="20"/>
          <w:lang w:val="en-GB"/>
        </w:rPr>
        <w:t xml:space="preserve"> – residuals, </w:t>
      </w:r>
      <w:r w:rsidRPr="005205CA">
        <w:rPr>
          <w:sz w:val="20"/>
          <w:szCs w:val="20"/>
        </w:rPr>
        <w:t>τ00</w:t>
      </w:r>
      <w:r w:rsidRPr="005205CA">
        <w:rPr>
          <w:sz w:val="20"/>
          <w:szCs w:val="20"/>
          <w:lang w:val="en-GB"/>
        </w:rPr>
        <w:t xml:space="preserve"> – variance of the random intercept. </w:t>
      </w:r>
      <w:r w:rsidRPr="005205CA">
        <w:rPr>
          <w:sz w:val="20"/>
          <w:szCs w:val="20"/>
        </w:rPr>
        <w:t>Type III Analysis of Variance Table with Satterthwaite's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method</w:t>
      </w:r>
      <w:r w:rsidRPr="005205CA">
        <w:rPr>
          <w:sz w:val="20"/>
          <w:szCs w:val="20"/>
          <w:lang w:val="en-GB"/>
        </w:rPr>
        <w:t xml:space="preserve">. </w:t>
      </w:r>
      <w:r w:rsidRPr="005205CA">
        <w:rPr>
          <w:sz w:val="20"/>
          <w:szCs w:val="20"/>
        </w:rPr>
        <w:t>*p &lt; .05; 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.01, ***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.001 (significant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 xml:space="preserve">difference). </w:t>
      </w:r>
      <w:r w:rsidRPr="00C83FC7">
        <w:rPr>
          <w:sz w:val="20"/>
          <w:szCs w:val="20"/>
        </w:rPr>
        <w:t>The output table has been shortened for clarity; all interaction effects, including those involving ROI, were excluded as they did not yield significant results.</w:t>
      </w:r>
    </w:p>
    <w:p w14:paraId="721DEB05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BF"/>
    <w:rsid w:val="001209BA"/>
    <w:rsid w:val="00305789"/>
    <w:rsid w:val="005E113E"/>
    <w:rsid w:val="006B36CC"/>
    <w:rsid w:val="006F18BF"/>
    <w:rsid w:val="008D01CF"/>
    <w:rsid w:val="009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A35E3B"/>
  <w15:chartTrackingRefBased/>
  <w15:docId w15:val="{6F51796F-EB05-8847-A2AF-6D187A5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B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B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B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B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B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B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B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B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D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6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6B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D76B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6B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D76BF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B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D7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76BF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7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2025-11-19T17:46:00Z</dcterms:created>
  <dcterms:modified xsi:type="dcterms:W3CDTF">2025-11-19T17:46:00Z</dcterms:modified>
</cp:coreProperties>
</file>