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0165" w14:textId="77777777" w:rsidR="00B55E04" w:rsidRPr="00313572" w:rsidRDefault="00B55E04" w:rsidP="00B55E04">
      <w:pPr>
        <w:tabs>
          <w:tab w:val="left" w:pos="1166"/>
        </w:tabs>
        <w:spacing w:line="276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Supplementary File 8</w:t>
      </w:r>
    </w:p>
    <w:p w14:paraId="750B769A" w14:textId="77777777" w:rsidR="00B55E04" w:rsidRPr="00313572" w:rsidRDefault="00B55E04" w:rsidP="00B55E04">
      <w:pPr>
        <w:tabs>
          <w:tab w:val="left" w:pos="1166"/>
        </w:tabs>
        <w:spacing w:line="276" w:lineRule="auto"/>
        <w:rPr>
          <w:i/>
          <w:iCs/>
          <w:color w:val="000000" w:themeColor="text1"/>
          <w:sz w:val="22"/>
          <w:szCs w:val="22"/>
          <w:lang w:val="en-GB"/>
        </w:rPr>
      </w:pPr>
      <w:r w:rsidRPr="00313572">
        <w:rPr>
          <w:i/>
          <w:iCs/>
          <w:color w:val="000000" w:themeColor="text1"/>
          <w:sz w:val="22"/>
          <w:szCs w:val="22"/>
          <w:lang w:val="en-GB"/>
        </w:rPr>
        <w:t xml:space="preserve">Full statistical overview of LME model for univariate analysis (sub-sampled to those participants who reached accuracy criteria after 2 encoding loops).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922"/>
        <w:gridCol w:w="115"/>
        <w:gridCol w:w="886"/>
        <w:gridCol w:w="1044"/>
        <w:gridCol w:w="948"/>
        <w:gridCol w:w="931"/>
        <w:gridCol w:w="853"/>
        <w:gridCol w:w="719"/>
      </w:tblGrid>
      <w:tr w:rsidR="00B55E04" w:rsidRPr="00313572" w14:paraId="68F18997" w14:textId="77777777" w:rsidTr="00380E10">
        <w:tc>
          <w:tcPr>
            <w:tcW w:w="262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D1D5F9" w14:textId="77777777" w:rsidR="00B55E04" w:rsidRPr="00313572" w:rsidRDefault="00B55E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0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0A9E2E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166313B2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 Group</w:t>
            </w:r>
          </w:p>
        </w:tc>
        <w:tc>
          <w:tcPr>
            <w:tcW w:w="199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F743FD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35F8472F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 Session</w:t>
            </w:r>
          </w:p>
        </w:tc>
        <w:tc>
          <w:tcPr>
            <w:tcW w:w="178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CF9CBC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Group x Session Interaction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7BC96CA" w14:textId="77777777" w:rsidR="00B55E04" w:rsidRPr="00313572" w:rsidRDefault="00B55E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55E04" w:rsidRPr="00313572" w14:paraId="0BB1AD07" w14:textId="77777777" w:rsidTr="00380E10">
        <w:trPr>
          <w:trHeight w:val="337"/>
        </w:trPr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84744" w14:textId="77777777" w:rsidR="00B55E04" w:rsidRPr="00313572" w:rsidRDefault="00B55E04" w:rsidP="00380E1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Regions of Interest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B447" w14:textId="77777777" w:rsidR="00B55E04" w:rsidRPr="00313572" w:rsidRDefault="00B55E04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AC098" w14:textId="77777777" w:rsidR="00B55E04" w:rsidRPr="00313572" w:rsidRDefault="00B55E04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B2E8E" w14:textId="77777777" w:rsidR="00B55E04" w:rsidRPr="00313572" w:rsidRDefault="00B55E04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5E54A" w14:textId="77777777" w:rsidR="00B55E04" w:rsidRPr="00313572" w:rsidRDefault="00B55E04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A0A58" w14:textId="77777777" w:rsidR="00B55E04" w:rsidRPr="00313572" w:rsidRDefault="00B55E04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BB03A" w14:textId="77777777" w:rsidR="00B55E04" w:rsidRPr="00313572" w:rsidRDefault="00B55E04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48E3D" w14:textId="77777777" w:rsidR="00B55E04" w:rsidRPr="00313572" w:rsidRDefault="00B55E04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R2</w:t>
            </w:r>
          </w:p>
        </w:tc>
      </w:tr>
      <w:tr w:rsidR="00B55E04" w:rsidRPr="00313572" w14:paraId="10D54544" w14:textId="77777777" w:rsidTr="00380E10"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7AA8D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Hippocampus Anterior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6C839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C2D38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 xml:space="preserve">   .894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F7025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.931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E1B20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.336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(.707)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372BD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.701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5ADE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.404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(.494)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C55D3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shd w:val="clear" w:color="auto" w:fill="FFFFFF"/>
              </w:rPr>
              <w:t>.042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5E"/>
            </w:r>
          </w:p>
        </w:tc>
      </w:tr>
      <w:tr w:rsidR="00B55E04" w:rsidRPr="00313572" w14:paraId="46862ED7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60CEEB5D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Hippocampus Posterior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82852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1.62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89FD45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.206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6A0EAEF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3.51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661C5EB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.063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(.939)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FF27BD9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1.73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486058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.191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(.607)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8DFF4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.141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5E"/>
            </w:r>
          </w:p>
        </w:tc>
      </w:tr>
      <w:tr w:rsidR="00B55E04" w:rsidRPr="00313572" w14:paraId="4844F1A1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24BFB9DC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Parahippocampal Gyrus Anterior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9F8E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.147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2DE7070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.702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A8C4D3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.496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37ABFE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.482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(.707)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720A5A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.110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A7F11D7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.740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(.680)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DC44B7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.051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C7"/>
            </w:r>
          </w:p>
        </w:tc>
      </w:tr>
      <w:tr w:rsidR="00B55E04" w:rsidRPr="00313572" w14:paraId="6DDA9791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17F67C77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Parahippocampal Gyrus Posterior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1A5F0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5.22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(1,61)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4E17D7AE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03BA12D8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.440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(1,71)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47199C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.509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(.330)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525085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22.05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(1,58)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8BDA90D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&lt;.001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(.095)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0B417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.482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5E"/>
            </w:r>
          </w:p>
        </w:tc>
      </w:tr>
      <w:tr w:rsidR="00B55E04" w:rsidRPr="00313572" w14:paraId="32707148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75F577C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Medial Prefrontal Cortex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01E79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11.25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(1,66)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09DEF6F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.0013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(.293)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5F7493E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.036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(1,75)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AC1BA2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.851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.568)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50F097D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.224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(1,69)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CEBD76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.638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(.953)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B35FD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.468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5E"/>
            </w:r>
          </w:p>
        </w:tc>
      </w:tr>
      <w:tr w:rsidR="00B55E04" w:rsidRPr="00313572" w14:paraId="78BC8C8B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1EB6972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Ventrolateral Prefrontal Cortex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144ED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14.93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404E13CF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>&lt;.001</w:t>
            </w:r>
            <w:r w:rsidRPr="00313572">
              <w:rPr>
                <w:b/>
                <w:bCs/>
                <w:color w:val="000000" w:themeColor="text1"/>
                <w:sz w:val="16"/>
                <w:szCs w:val="16"/>
                <w:vertAlign w:val="subscript"/>
                <w:lang w:val="en-GB"/>
              </w:rPr>
              <w:t>(&lt;.001)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0E5AD2A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9.91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(1,79)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D4F2994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>.002</w:t>
            </w:r>
            <w:r w:rsidRPr="00313572">
              <w:rPr>
                <w:b/>
                <w:bCs/>
                <w:color w:val="000000" w:themeColor="text1"/>
                <w:sz w:val="16"/>
                <w:szCs w:val="16"/>
                <w:vertAlign w:val="subscript"/>
                <w:lang w:val="en-GB"/>
              </w:rPr>
              <w:t>(.035)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0FAEA5B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1.48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4FD8BDC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.228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(.494)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EB58DA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.313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5E"/>
            </w:r>
          </w:p>
        </w:tc>
      </w:tr>
      <w:tr w:rsidR="00B55E04" w:rsidRPr="00313572" w14:paraId="40CCC077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7468992B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Cerebellum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8FD6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5.60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8AD6EB2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.019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(.816)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07C7143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1.09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11205EF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.299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(.607)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B7A7F8F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15.03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57C73B4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&lt;.001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(.060)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6FA9AA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.204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C7"/>
            </w:r>
          </w:p>
        </w:tc>
      </w:tr>
      <w:tr w:rsidR="00B55E04" w:rsidRPr="00313572" w14:paraId="07292D4E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0A0069AE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Retrosplenial Cortex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2E086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6CC43E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.936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(.877)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554E85A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7.06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(1,125)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562A7D4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(.568)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4CD2F68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14.40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(1,137)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EA075E1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&lt;.001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(.060)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D7356C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.150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C7"/>
            </w:r>
          </w:p>
        </w:tc>
      </w:tr>
      <w:tr w:rsidR="00B55E04" w:rsidRPr="00313572" w14:paraId="5FA11165" w14:textId="77777777" w:rsidTr="00380E10"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51BBBE3C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Precuneus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DE6C7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4.51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B0B381C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.038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(.790)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38745F84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13.41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(1,79)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3812085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.0005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(.330)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BC978CA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5.60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B2BBB7F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.021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(.194)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C4B002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.171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C7"/>
            </w:r>
          </w:p>
        </w:tc>
      </w:tr>
      <w:tr w:rsidR="00B55E04" w:rsidRPr="00313572" w14:paraId="0C35A4E1" w14:textId="77777777" w:rsidTr="00380E10">
        <w:tc>
          <w:tcPr>
            <w:tcW w:w="26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253345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Lateral Occipital Cortex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2CC744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8.81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(1,64)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E55672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.004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(.095)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32059D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16.04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(1,77)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0E4CB3" w14:textId="77777777" w:rsidR="00B55E04" w:rsidRPr="00313572" w:rsidRDefault="00B55E04" w:rsidP="00380E10">
            <w:pPr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>.0001</w:t>
            </w:r>
            <w:r w:rsidRPr="00313572">
              <w:rPr>
                <w:b/>
                <w:bCs/>
                <w:color w:val="000000" w:themeColor="text1"/>
                <w:sz w:val="16"/>
                <w:szCs w:val="16"/>
                <w:vertAlign w:val="subscript"/>
                <w:lang w:val="en-GB"/>
              </w:rPr>
              <w:t>(.02)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A141D2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4.73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(1,64)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670A7A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.033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(.060)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09C775" w14:textId="77777777" w:rsidR="00B55E04" w:rsidRPr="00313572" w:rsidRDefault="00B55E04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.290</w:t>
            </w:r>
            <w:r w:rsidRPr="00313572">
              <w:rPr>
                <w:color w:val="000000" w:themeColor="text1"/>
                <w:sz w:val="16"/>
                <w:szCs w:val="16"/>
                <w:lang w:val="en-GB"/>
              </w:rPr>
              <w:sym w:font="Symbol" w:char="F05E"/>
            </w:r>
          </w:p>
        </w:tc>
      </w:tr>
    </w:tbl>
    <w:p w14:paraId="01030942" w14:textId="77777777" w:rsidR="00B55E04" w:rsidRPr="00313572" w:rsidRDefault="00B55E04" w:rsidP="00B55E04">
      <w:pPr>
        <w:spacing w:line="276" w:lineRule="auto"/>
        <w:jc w:val="both"/>
        <w:rPr>
          <w:color w:val="000000" w:themeColor="text1"/>
          <w:sz w:val="20"/>
          <w:szCs w:val="20"/>
          <w:lang w:val="en-GB"/>
        </w:rPr>
      </w:pPr>
      <w:r w:rsidRPr="00313572">
        <w:rPr>
          <w:i/>
          <w:iCs/>
          <w:color w:val="000000" w:themeColor="text1"/>
          <w:sz w:val="20"/>
          <w:szCs w:val="20"/>
        </w:rPr>
        <w:t>Notes.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i/>
          <w:iCs/>
          <w:color w:val="000000" w:themeColor="text1"/>
          <w:sz w:val="20"/>
          <w:szCs w:val="20"/>
        </w:rPr>
        <w:t>Notes.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Subject was included as random effect. Group (children, young adults), Session (Day 1 remote &gt; recent, Day 14 remote &gt; recent), and their interaction were included as fixed effect. The following reference levels where used: for Session – Day 1; for Group – Children; F – F-value; DF – degrees of freedom; p – p-value; FDR_adj – False Discovery Rate adjusted; R2 – amount of variance explained by the model (</w:t>
      </w:r>
      <w:r w:rsidRPr="00313572">
        <w:rPr>
          <w:color w:val="000000" w:themeColor="text1"/>
          <w:sz w:val="20"/>
          <w:szCs w:val="20"/>
          <w:lang w:val="en-GB"/>
        </w:rPr>
        <w:sym w:font="Symbol" w:char="F0C7"/>
      </w:r>
      <w:r w:rsidRPr="00313572">
        <w:rPr>
          <w:color w:val="000000" w:themeColor="text1"/>
          <w:sz w:val="20"/>
          <w:szCs w:val="20"/>
          <w:lang w:val="en-GB"/>
        </w:rPr>
        <w:t xml:space="preserve">- marginal; </w:t>
      </w:r>
      <w:r w:rsidRPr="00313572">
        <w:rPr>
          <w:color w:val="000000" w:themeColor="text1"/>
          <w:sz w:val="20"/>
          <w:szCs w:val="20"/>
          <w:lang w:val="en-GB"/>
        </w:rPr>
        <w:sym w:font="Symbol" w:char="F05E"/>
      </w:r>
      <w:r w:rsidRPr="00313572">
        <w:rPr>
          <w:color w:val="000000" w:themeColor="text1"/>
          <w:sz w:val="20"/>
          <w:szCs w:val="20"/>
          <w:lang w:val="en-GB"/>
        </w:rPr>
        <w:t xml:space="preserve"> - conditional)</w:t>
      </w:r>
      <w:r w:rsidRPr="00313572">
        <w:rPr>
          <w:color w:val="000000" w:themeColor="text1"/>
          <w:sz w:val="20"/>
          <w:szCs w:val="20"/>
        </w:rPr>
        <w:t>. Type III Analysis of Variance Table with Satterthwaite’s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method</w:t>
      </w:r>
      <w:r w:rsidRPr="00313572">
        <w:rPr>
          <w:color w:val="000000" w:themeColor="text1"/>
          <w:sz w:val="20"/>
          <w:szCs w:val="20"/>
          <w:lang w:val="en-GB"/>
        </w:rPr>
        <w:t xml:space="preserve">. </w:t>
      </w:r>
      <w:r w:rsidRPr="00313572">
        <w:rPr>
          <w:color w:val="000000" w:themeColor="text1"/>
          <w:sz w:val="20"/>
          <w:szCs w:val="20"/>
        </w:rPr>
        <w:t>*p &lt; .05; ** &lt; .01, *** &lt; .001 (significant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difference)</w:t>
      </w:r>
      <w:r w:rsidRPr="00313572">
        <w:rPr>
          <w:color w:val="000000" w:themeColor="text1"/>
          <w:sz w:val="20"/>
          <w:szCs w:val="20"/>
          <w:lang w:val="en-GB"/>
        </w:rPr>
        <w:t xml:space="preserve">. All p-values of main and interactions effects were FDR-adjusted for multiple comparisons. </w:t>
      </w:r>
    </w:p>
    <w:p w14:paraId="6C86E152" w14:textId="77777777" w:rsidR="00B55E04" w:rsidRPr="00506988" w:rsidRDefault="00B55E04" w:rsidP="00B55E04">
      <w:pPr>
        <w:spacing w:line="276" w:lineRule="auto"/>
        <w:jc w:val="both"/>
        <w:rPr>
          <w:color w:val="0070C0"/>
          <w:sz w:val="20"/>
          <w:szCs w:val="20"/>
          <w:lang w:val="en-GB"/>
        </w:rPr>
      </w:pPr>
    </w:p>
    <w:p w14:paraId="572B30E7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04"/>
    <w:rsid w:val="001209BA"/>
    <w:rsid w:val="00305789"/>
    <w:rsid w:val="005E113E"/>
    <w:rsid w:val="006B36CC"/>
    <w:rsid w:val="006F18BF"/>
    <w:rsid w:val="008D01CF"/>
    <w:rsid w:val="00B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EDF2DE"/>
  <w15:chartTrackingRefBased/>
  <w15:docId w15:val="{605FC305-0E67-A74E-B75A-5D7AE958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0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E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E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E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E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E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E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E0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E0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E0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E0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E0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E0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E0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55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E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E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E0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55E0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E0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55E04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E0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55E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5E04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2025-11-19T17:39:00Z</dcterms:created>
  <dcterms:modified xsi:type="dcterms:W3CDTF">2025-11-19T17:39:00Z</dcterms:modified>
</cp:coreProperties>
</file>