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90" w:type="pct"/>
        <w:tblLook w:val="04A0" w:firstRow="1" w:lastRow="0" w:firstColumn="1" w:lastColumn="0" w:noHBand="0" w:noVBand="1"/>
      </w:tblPr>
      <w:tblGrid>
        <w:gridCol w:w="711"/>
        <w:gridCol w:w="932"/>
        <w:gridCol w:w="602"/>
        <w:gridCol w:w="643"/>
        <w:gridCol w:w="685"/>
        <w:gridCol w:w="609"/>
        <w:gridCol w:w="898"/>
        <w:gridCol w:w="898"/>
        <w:gridCol w:w="898"/>
        <w:gridCol w:w="898"/>
        <w:gridCol w:w="898"/>
        <w:gridCol w:w="898"/>
        <w:gridCol w:w="932"/>
      </w:tblGrid>
      <w:tr w:rsidR="00063B97" w:rsidRPr="00434E5C" w:rsidTr="00233577">
        <w:tc>
          <w:tcPr>
            <w:tcW w:w="5000" w:type="pct"/>
            <w:gridSpan w:val="13"/>
            <w:vAlign w:val="bottom"/>
          </w:tcPr>
          <w:p w:rsidR="00063B97" w:rsidRPr="00D13A80" w:rsidRDefault="00647CDA" w:rsidP="002335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Supplementary File 1</w:t>
            </w:r>
            <w:r w:rsidR="00063B97" w:rsidRPr="00D13A80">
              <w:rPr>
                <w:rFonts w:ascii="Arial" w:hAnsi="Arial" w:cs="Arial"/>
                <w:color w:val="000000"/>
                <w:sz w:val="18"/>
                <w:szCs w:val="18"/>
              </w:rPr>
              <w:t xml:space="preserve">. Targeted RNA-seq of blood </w:t>
            </w:r>
            <w:r w:rsidR="004B12A6">
              <w:rPr>
                <w:rFonts w:ascii="Arial" w:hAnsi="Arial" w:cs="Arial"/>
                <w:color w:val="000000"/>
                <w:sz w:val="18"/>
                <w:szCs w:val="18"/>
              </w:rPr>
              <w:t xml:space="preserve">for 115 selected genes </w:t>
            </w:r>
            <w:r w:rsidR="00063B97" w:rsidRPr="00D13A80">
              <w:rPr>
                <w:rFonts w:ascii="Arial" w:hAnsi="Arial" w:cs="Arial"/>
                <w:color w:val="000000"/>
                <w:sz w:val="18"/>
                <w:szCs w:val="18"/>
              </w:rPr>
              <w:t xml:space="preserve">of </w:t>
            </w:r>
            <w:r w:rsidR="00063B97" w:rsidRPr="004B12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="004B12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eromyscus</w:t>
            </w:r>
            <w:r w:rsidR="00063B97" w:rsidRPr="004B12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leucopus</w:t>
            </w:r>
            <w:r w:rsidR="00063B97" w:rsidRPr="00D13A8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="004B12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B12A6" w:rsidRPr="004B12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Mus</w:t>
            </w:r>
            <w:r w:rsidR="00063B97" w:rsidRPr="004B12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musculus</w:t>
            </w:r>
            <w:r w:rsidR="00063B97" w:rsidRPr="00D13A80">
              <w:rPr>
                <w:rFonts w:ascii="Arial" w:hAnsi="Arial" w:cs="Arial"/>
                <w:color w:val="000000"/>
                <w:sz w:val="18"/>
                <w:szCs w:val="18"/>
              </w:rPr>
              <w:t xml:space="preserve"> 4 hours after intraperitoneal injection of lipopolysaccharide (LPS) or saline control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color w:val="000000"/>
                <w:sz w:val="18"/>
                <w:szCs w:val="18"/>
              </w:rPr>
              <w:t>Gene *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Peromyscus/ Mus LPS/control </w:t>
            </w: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Heatmap†</w:t>
            </w:r>
          </w:p>
        </w:tc>
        <w:tc>
          <w:tcPr>
            <w:tcW w:w="425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Mus control mean (95% CI)‡</w:t>
            </w:r>
          </w:p>
        </w:tc>
        <w:tc>
          <w:tcPr>
            <w:tcW w:w="318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Mus LPS mean (95% CI)</w:t>
            </w:r>
          </w:p>
        </w:tc>
        <w:tc>
          <w:tcPr>
            <w:tcW w:w="293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Mus FC LPS vs control**</w:t>
            </w:r>
          </w:p>
        </w:tc>
        <w:tc>
          <w:tcPr>
            <w:tcW w:w="280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Mus FDR p value**</w:t>
            </w:r>
          </w:p>
        </w:tc>
        <w:tc>
          <w:tcPr>
            <w:tcW w:w="396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 control mean (95% CI)</w:t>
            </w:r>
          </w:p>
        </w:tc>
        <w:tc>
          <w:tcPr>
            <w:tcW w:w="396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 LPS mean (95% CI)</w:t>
            </w:r>
          </w:p>
        </w:tc>
        <w:tc>
          <w:tcPr>
            <w:tcW w:w="396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 FC LPS v control</w:t>
            </w:r>
          </w:p>
        </w:tc>
        <w:tc>
          <w:tcPr>
            <w:tcW w:w="397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 FDR p value</w:t>
            </w:r>
          </w:p>
        </w:tc>
        <w:tc>
          <w:tcPr>
            <w:tcW w:w="397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 v Mus control FC</w:t>
            </w:r>
          </w:p>
        </w:tc>
        <w:tc>
          <w:tcPr>
            <w:tcW w:w="397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 v Mus LPS FC</w:t>
            </w:r>
          </w:p>
        </w:tc>
        <w:tc>
          <w:tcPr>
            <w:tcW w:w="401" w:type="pct"/>
            <w:vAlign w:val="center"/>
          </w:tcPr>
          <w:p w:rsidR="00063B97" w:rsidRPr="0033555F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>Peromyscus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33555F">
              <w:rPr>
                <w:rFonts w:ascii="Arial" w:hAnsi="Arial" w:cs="Arial"/>
                <w:color w:val="000000"/>
                <w:sz w:val="18"/>
                <w:szCs w:val="18"/>
              </w:rPr>
              <w:t xml:space="preserve"> Mus LPS/control†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Ibsp</w:t>
            </w:r>
          </w:p>
        </w:tc>
        <w:tc>
          <w:tcPr>
            <w:tcW w:w="425" w:type="pct"/>
            <w:shd w:val="clear" w:color="auto" w:fill="833C0B" w:themeFill="accent2" w:themeFillShade="80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&gt;100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0.51 (0.28-0.93)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5.99 (2.04-17.6)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0.17 (0.06-0.47)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471 (305-728)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2720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3E-10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Slpi</w:t>
            </w:r>
          </w:p>
        </w:tc>
        <w:tc>
          <w:tcPr>
            <w:tcW w:w="425" w:type="pct"/>
            <w:shd w:val="clear" w:color="auto" w:fill="833C0B" w:themeFill="accent2" w:themeFillShade="80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42.0 (32.6-54.0)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93.2 (44.5-195)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1.94 (0.96-3.94)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921 (636-1333)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9.88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Steap1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10-100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0.13 (0.10-0.16)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0.58 (0.21-1.60)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4.52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0.09 (0.05-0.17)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31.7 (16.3-61.4)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74.2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Saa3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2.82 (0.89-8.95)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458 (165-1267)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0.21 (0.12-0.37)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2052 (1273-3306)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9934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61.2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Lpo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0.13 (0.09-0.20)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0.37 (0.19-0.72)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0.03 (0.03-0.04)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4.10 (1.44-11.7)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42.4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Mmp8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67.4 (34.3-133)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298 (187-477)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4.43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10.9 (4.26-27.8)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1823 (1311-2534)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Lrg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40.8 (22.1-75.3)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107 (52.2-219)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8.01 (2.98-21.5)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353 (268-464)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Mmp9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222 (147-335)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153 (90.1-258)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154 (96.8-245)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1258 (903-1753)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8.17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Csf3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0.14 (0.10-0.19)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7.85 (3.07-20.1)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0.04 (0.03-0.05)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24.5 (8.95-67.1)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Serpine1</w:t>
            </w:r>
          </w:p>
        </w:tc>
        <w:tc>
          <w:tcPr>
            <w:tcW w:w="425" w:type="pct"/>
            <w:shd w:val="clear" w:color="auto" w:fill="C45911" w:themeFill="accent2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0.51 (0.27-0.93)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11.7 (3.04-45.2)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9E-04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0.14 (0.06-0.32)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32.8 (4.82-223)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Fpr2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4.0-9.99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36.9 (25.8-52.7)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246 (168-362)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6.68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8.74 (6.48-11.8)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535 (399-717)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5E-12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9.16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Cxcl3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0.32 (0.17-</w:t>
            </w: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0.59)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19.6 (12.3-31.3)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0.09 (0.04-0.21)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47.2 (15.9-140)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8.59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Retn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0.35 (0.18-0.68)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0.45 (0.26-0.77)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3.13 (1.80-5.46)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31.8 (22.0-45.9)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7.93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Csf3r 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669 (455-982)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302 (221-411)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423 (318-563)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1445 (1024-2040)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7.58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Fcgr3 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45.7 (31.7-65.8)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70.1 (35.1-140)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44.7 (34.1-58.6)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409 (338-497)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9.17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5.97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Ptx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0.24 (0.17-0.33)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4.06 (0.94-17.6)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 (0.03-0.09)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4.88 (1.10-21.6)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92.2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5.42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Fcgr2a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78.8 (59.1-105)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149 (93.8-237)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75.0 (62.0-90.8)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766 (597-983)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5.40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Cd177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25.0 (11.1-56.1)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158 (80.2-310)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4.29 (2.12-8.69)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144 (107-194)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5.31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Ncf4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134 (112-160)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204 (172-242)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49.1 (38.4-62.9)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317 (258-389)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6.46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Il1b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158 (102-244)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464 (341-631)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230 (146-362)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2845 (1998-4052)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Fcgr2b</w:t>
            </w:r>
          </w:p>
        </w:tc>
        <w:tc>
          <w:tcPr>
            <w:tcW w:w="425" w:type="pct"/>
            <w:shd w:val="clear" w:color="auto" w:fill="F4B083" w:themeFill="accent2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32.7 (27.4-39.0)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111 (78.2-156)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24.9 (22.4-27.8)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352 (302-409)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4.17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Hk3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2.00-3.99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35.8 (25.7-50.0)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63.6 (46.6-86.8)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85.5 (66.8-109)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602 (468-773)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9.46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3.96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Fgr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138 (110-174)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161 (125-207)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251 (205-308)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1131 (987-1295)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3.85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11.9 (8.62-16.4)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11.9 (6.23-22.8)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1E+00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29.7 (22.9-38.6)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113 (90.7-141)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9.49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Glrx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54.8 (43.1-69.7)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122 (65.4-227)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12.4 (11.1-13.9)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88.4 (71.6-109)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5E-11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Slc11a1 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54.9 (41.6-72.5)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75.3 (60.0-94.6)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104 (88.0-123)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424 (308-582)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2.97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Ccl3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3.07 (2.20-4.30)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227 (161-320)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0.26 (0.14-0.48)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54.6 (33.2-89.8)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Tlr1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71.8 (63.3-81.5)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52.2 (37.4-72.8)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36.0 (29.8-43.4)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73.3 (61.6-87.1)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Hmox1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16.0 (12.5-20.6)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27.8 (13.7-56.7)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17.4 (14.9-20.4)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78.2 (51.5-119)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2.58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Tnfrsf1a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70.8 (57.2-87.7)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69.3 (45.5-106)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44.6 (34.1-58.4)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105 (89.0-123)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2.40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Olfm4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7.41 (3.43-16.0)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162 (98.8-266)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3.56 (1.96-6.44)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181 (101-326)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Sod2</w:t>
            </w:r>
          </w:p>
        </w:tc>
        <w:tc>
          <w:tcPr>
            <w:tcW w:w="425" w:type="pct"/>
            <w:shd w:val="clear" w:color="auto" w:fill="F7CAAC" w:themeFill="accent2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58.1 (48.3-69.9)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412 (262-650)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124 (80.5-192)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2030 (1666-2475)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Il2ra 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1.51-1.99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12.3 (3.95-38.3)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8.23 (3.06-22.2)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4.33 (3.80-4.94)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5.77 (4.38-7.61)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Lcn2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29.6 (14.9-58.9)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2797 (1832-4271)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25.2 (11.4-55.9)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4571 (3268-6393)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51.2 (42.7-61.3)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47.8 (38.5-59.3)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181 (160-204)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317 (277-363)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6.64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Jak2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166 (150-185)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355 (267-472)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2E-04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6.02 (5.43-6.66)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23.4 (16.5-33.2)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Lrrk2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93.9 (82.2-107)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83.5 (66.1-105)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153 (125-188)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236 (163-340)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Il1rn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18.6 (12.1-28.6)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325 (185-572)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17.4 (13.0-23.3)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523 (408-670)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Csf1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8.18 (5.53-12.1)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17.5 (12.0-25.5)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3.32 (2.43-4.55)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12.1 (8.04-18.1)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Cfb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6.28 (4.26-</w:t>
            </w: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9.25)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 (46.0-269)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2E-05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7.93 (3.52-17.9)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225 (140-362)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Itgam 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265 (207-339)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361 (283-461)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183 (135-250)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396 (278-564)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Timp1</w:t>
            </w:r>
          </w:p>
        </w:tc>
        <w:tc>
          <w:tcPr>
            <w:tcW w:w="425" w:type="pct"/>
            <w:shd w:val="clear" w:color="auto" w:fill="FBE4D5" w:themeFill="accent2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108 (94.0-124)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192 (117-316)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102 (91.0-114)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272 (226-326)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Socs3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0.67-1.50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19.9 (12.8-30.8)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254 (213-304)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16.8 (12.1-23.4)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304 (224-413)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1.42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Il6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0.27 (0.17-0.42)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9.27 (5.27-16.3)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0.17 (0.09-0.33)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7.77 (1.74-34.6)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Ltf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10.5 (5.82-18.8)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824 (445-1526)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28.5 (12.0-68.0)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2930 (2069-4151)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S100a9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912 (539-1543)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4540 (2426-8497)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2036 (1240-3344)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12972 (10079-16695)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6.37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Cxcl1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0.13 (0.09-0.19)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20.3 (9.03-45.7)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0.06 (0.03-0.13)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12.3 (3.08-49.0)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Il10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0.11 (0.10-0.13)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3.57 (1.86-6.87)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0.09 (0.05-0.15)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3.53 (1.13-11.0)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646 (591-707)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1014 (558-1845)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667 (590-754)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1295 (923-1818)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Csf1r 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233 (201-270)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47.3 (31.7-70.7)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320 (262-390)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78.3 (44.7-137)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Nfkb1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149 (133-168)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336 (283-399)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118 (114-122)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300 (209-431)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Nr3c1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124 (105-148)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119 (101-139)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47.0 (41.5-53.1)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49.9 (38.3-65.2)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Akt1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98.1 (82.8-116)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68.1 (54.1-85.7)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148 (133-164)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113 (88.8-144)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Pkm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538 (469-618)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884 (506-1544)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417 (364-479)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741 (558-983)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Il4ra 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91.2 (80.</w:t>
            </w: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2-104)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247 (198-309)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51.7 (47.2-56.7)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150 (122-184)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Fcer2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104 (70.7-153)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15.7 (10.0-24.5)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55.7 (47.6-65.1)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8.93 (4.96-16.1)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Camp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3.12 (1.76-5.54)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285 (145-558)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5.42 (2.26-13.0)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524 (354-776)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Hif1a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53.4 (46.5-61.5)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191 (144-254)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83.6 (77.0-90.8)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299 (203-440)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Padi4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15.9 (8.70-29.0)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41.2 (22.3-76.0)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44.6 (34.1-58.4)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105 (89.0-123)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Bcl3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21.1 (14.8-30.0)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209 (168-260)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9.92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18.9 (15.1-23.8)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167 (127-219)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Mt2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0.38 (0.19-0.77)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89.1 (33.8-235)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0.31 (0.13-0.75)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61.2 (20.5-182)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Myd88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50.8 (39.5-65.4)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127 (96.0-168)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2E-04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51.5 (46.6-56.8)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108 (99.7-116)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Thy1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35.0 (22.6-54.2)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25.2 (13.3-48.0)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503 (457-553)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297 (240-368)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31.4 (23.9-41.2)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157 (105-234)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6.02 (5.43-6.66)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23.4 (16.5-33.2)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Icam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24.1 (20.3-28.6)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301 (257-352)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3E-12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12.6 (10.5-15.0)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121 (67.3-217)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Cx3cr1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27.9 (21.8-35.7)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3.46 (1.99-6.00)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26.1 (19.0-35.9)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2.45 (1.44-4.15)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Cxcl2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0.16 (0.09-0.26)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119 (76.0-186)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6E-12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0.10 (0.04-0.26)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60.2 (19.6-185)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Akt2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138 (117-163)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275 (182-415)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59.4 (57.1-61.7)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87.6 (71.5-107)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Jak1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415 (386-447)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623 (467-830)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256 (232-281)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277 (214-359)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4B12A6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2A6">
              <w:rPr>
                <w:rFonts w:ascii="Arial" w:hAnsi="Arial" w:cs="Arial"/>
                <w:color w:val="000000"/>
                <w:sz w:val="18"/>
                <w:szCs w:val="18"/>
              </w:rPr>
              <w:t xml:space="preserve">ERV </w:t>
            </w:r>
            <w:r w:rsidR="00CC07C4" w:rsidRPr="00CC07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 w:rsidRPr="00CC07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ag-pol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3210 (2406-4283)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13633 (10083-18433)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233 (195-278)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692 (548-873)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Pbib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93.7 (82.3-107)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97.2 (58.5-161)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143 (134-153)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102 (71.2-147)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Nox1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0.50-0.66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0.14 (0.11-0.18)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0.98 (0.65-1.48)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10.1 (8.12-12.5)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45.6 (34.4-60.5)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Tnf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2.99 (2.26-3.96)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19.5 (14.0-27.1)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0.76 (0.42-1.40)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3.10 (1.62-5.95)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Tlr2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26.1 (18.1-37.5)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165 (126-215)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50.8 (37.2-69.5)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194 (128-294)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Cd8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23.8 (19.6-29.0)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17.3 (13.6-22.1)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52.6 (41.6-66.5)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21.3 (10.2-44.7)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Stat1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160 (132-193)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449 (247-814)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256 (221-297)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387 (323-465)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Mapk1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71.1 (65.5-77.0)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92.6 (65.0-132)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67.5 (63.9-71.3)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44.2 (37.4-52.3)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Arg1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1.12 (0.36-3.42)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18.4 (5.99-56.7)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261 (154-441)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2161 (1709-2732)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8.28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Ccl2</w:t>
            </w:r>
          </w:p>
        </w:tc>
        <w:tc>
          <w:tcPr>
            <w:tcW w:w="425" w:type="pct"/>
            <w:shd w:val="clear" w:color="auto" w:fill="D9E2F3" w:themeFill="accent1" w:themeFillTint="33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0.16 (0.10-0.27)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12.7 (4.87-33.0)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0.19 (0.07-0.50)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7.42 (3.23-17.0)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Rigi </w:t>
            </w:r>
            <w:r w:rsidRPr="0067395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C07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Ddx58</w:t>
            </w:r>
            <w:r w:rsidRPr="0067395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0.11-0.49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47.3 (41.9-53.3)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293 (175-491)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26.6 (20.5-34.4)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98.9 (76.9-127)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MT-Co1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10015 (7976-12576)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13316 (6322-28047)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6608 (4976-8775)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4164 (2563-6765)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Cd4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55.6 (45.7-</w:t>
            </w: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67.6)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27.5 (19.6</w:t>
            </w: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-38.8)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0.50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88.5 (75.5-104)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19.9 (10.4-38.3)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Socs1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0.82 (0.59-1.13)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45.4 (25.6-80.4)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0.74 (0.53-1.04)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18.4 (9.19-36.9)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Cd3d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81.9 (71.8-93.4)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46.7 (32.8-66.5)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77.1 (64.1-92.7)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18.3 (8.91-37.6)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Mtor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27.9 (24.3-31.9)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40.2 (34.9-46.3)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62.1 (55.6-69.4)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36.3 (27.4-48.1)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Il18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1.78 (1.18-2.70)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4.24 (2.84-6.32)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4.89 (4.22-5.67)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4.15 (2.40-7.18)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Stat2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41.0 (36.6-45.9)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229 (144-364)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89.1 (75.3-105)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177 (153-206)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Il7r 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36.8 (29.2-46.3)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39.6 (28.4-55.1)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59.2 (50.5-69.3)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22.3 (15.5-32.0)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Tgfb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0.13 (0.09-0.19)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8.02 (3.82-16.8)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60.6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1.08 (0.78-1.50)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22.1 (11.5-42.5)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8.18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Acod1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1.20 (0.60-2.37)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388 (289-521)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2E-10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2.64 (1.72-4.05)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276 (202-378)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2E-11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Csf2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0.16 (0.11-0.23)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3.94 (2.09-7.43)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 (0.03-0.07)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0.33 (0.11-0.98)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Stat4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55.4 (50.4-60.8)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110 (95.3-128)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26.4 (21.8-32.0)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14.4 (10.4-19.9)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Dhx58 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11.3 (9.76-13.2)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156 (77.1-317)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20.2 (14.3-28.4)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73.1 (55.9-95.5)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Isg15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81.5 (65.6-101)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600 (219-1646)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7.37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183 (104-322)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342 (175-668)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Oas1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10.6 (8.90-12.6)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106 (49.4-225)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9.98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3E-05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81.1 (51.9-127)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191 (127-285)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7.67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Cgas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1.55 (1.19-2.02)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17.3 (14.3-21.0)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4E-10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5.53 (4.52-6.77)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13.7 (10.8-17.4)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Gbp4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86.1 (73.9-100)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795 (523-1208)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81.5 (70.5-94.1)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153 (112-209)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Il12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2.85 (2.19-3.71)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11.7 (7.75-17.8)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4E-05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0.30 (0.17-0.53)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0.25 (0.14-0.43)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4B12A6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2A6">
              <w:rPr>
                <w:rFonts w:ascii="Arial" w:hAnsi="Arial" w:cs="Arial"/>
                <w:color w:val="000000"/>
                <w:sz w:val="18"/>
                <w:szCs w:val="18"/>
              </w:rPr>
              <w:t xml:space="preserve">ERV </w:t>
            </w:r>
            <w:r w:rsidR="00CC07C4" w:rsidRPr="00CC07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Pr="00CC07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nv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913 (661-1261)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3398 (2240-5155)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2E-04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48.1 (42.9-53.9)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33.1 (25.7-47.5)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43.5 (34.1-55.5)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528 (276-1010)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145 (83.0-253)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296 (186-469)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Fos</w:t>
            </w:r>
          </w:p>
        </w:tc>
        <w:tc>
          <w:tcPr>
            <w:tcW w:w="425" w:type="pct"/>
            <w:shd w:val="clear" w:color="auto" w:fill="B4C6E7" w:themeFill="accent1" w:themeFillTint="66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16.6 (11.9-23.2)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17.3 (9.38-31.8)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9E-01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20.2 (14.5-28.0)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2.39 (1.61-3.55)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Ifih1 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0.01-0.10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8.39 (6.56-10.7)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181 (82.4-395)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43.3 (35.5-52.8)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92.1 (75.8-112)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Cxcl10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0.35 (0.21-0.59)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231 (81.4-655)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0.26 (0.12-0.59)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16.2 (5.83-44.9)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0.094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Mpo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0.33 (0.19-0.57)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19.5 (8.56-44.6)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59.9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6E-07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1.73 (0.71-4.26)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7.91 (2.61-24.0)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Myc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22.4 (18.0-27.7)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294 (209-413)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41.6 (35.9-48.3)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41.4 (25.2-68.1)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1E+00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Ngp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7.82 (4.03-15.2)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1071 (580-1977)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1E-08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130 (77.8-216)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1275 (1022-1589)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Ifit1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10.7 (8.18-13.9)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309 (96.6-991)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5E-05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53.1 (32.8-85.8)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96.7 (59.0-158)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Mx2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6.29 (5.53-7.16)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270 (158-460)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198 (121-323)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476 (300-757)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31.5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Cd69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14.1 (11.5-</w:t>
            </w: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17.3)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203 (155-266)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1E-10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39.3 (34.6-44.6)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31.1 (17.3-55.9)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Ccl4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1.84 (1.10-3.09)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217 (126-376)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117 (75.4-181)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740 (487-1126)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6.33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0.054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Gzmb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14.7 (9.75-22.1)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1063 (603-1873)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28.8 (15.8-52.6)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103 (56.2-188)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0.049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Tnfrsf9 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0.64 (0.46-0.89)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97.5 (47.3-201)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0.76 (0.42-1.40)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3.10 (1.62-5.95)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Cd14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44.5 (25.5-77.7)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667 (408-1091)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2E-06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88.5 (75.5-104)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19.9 (10.4-38.3)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5E-04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Nos2</w:t>
            </w:r>
          </w:p>
        </w:tc>
        <w:tc>
          <w:tcPr>
            <w:tcW w:w="425" w:type="pct"/>
            <w:shd w:val="clear" w:color="auto" w:fill="8EAADB" w:themeFill="accent1" w:themeFillTint="99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0.13 (0.10-0.17)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58.9 (22.1-157)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0.04 (0.03-0.05)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0.25 (0.09-0.69)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3E-03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</w:tr>
      <w:tr w:rsidR="00063B97" w:rsidRPr="00434E5C" w:rsidTr="00233577">
        <w:tc>
          <w:tcPr>
            <w:tcW w:w="479" w:type="pct"/>
            <w:vAlign w:val="center"/>
          </w:tcPr>
          <w:p w:rsidR="00063B97" w:rsidRPr="00D13A80" w:rsidRDefault="00063B97" w:rsidP="00233577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13A8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Ifng</w:t>
            </w:r>
          </w:p>
        </w:tc>
        <w:tc>
          <w:tcPr>
            <w:tcW w:w="425" w:type="pct"/>
            <w:shd w:val="clear" w:color="auto" w:fill="2F5496" w:themeFill="accent1" w:themeFillShade="BF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&lt;0.01</w:t>
            </w:r>
          </w:p>
        </w:tc>
        <w:tc>
          <w:tcPr>
            <w:tcW w:w="425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0.58 (0.33-1.02)</w:t>
            </w:r>
          </w:p>
        </w:tc>
        <w:tc>
          <w:tcPr>
            <w:tcW w:w="318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438 (178-1080)</w:t>
            </w:r>
          </w:p>
        </w:tc>
        <w:tc>
          <w:tcPr>
            <w:tcW w:w="293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280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3E-09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0.15 (0.08-0.29)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0.51 (0.14-1.89)</w:t>
            </w:r>
          </w:p>
        </w:tc>
        <w:tc>
          <w:tcPr>
            <w:tcW w:w="396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7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1" w:type="pct"/>
            <w:vAlign w:val="center"/>
          </w:tcPr>
          <w:p w:rsidR="00063B97" w:rsidRPr="00434E5C" w:rsidRDefault="00063B97" w:rsidP="002335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E5C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063B97" w:rsidRPr="00434E5C" w:rsidTr="00233577">
        <w:tc>
          <w:tcPr>
            <w:tcW w:w="5000" w:type="pct"/>
            <w:gridSpan w:val="13"/>
            <w:vAlign w:val="bottom"/>
          </w:tcPr>
          <w:p w:rsidR="00063B97" w:rsidRPr="0047690D" w:rsidRDefault="00063B97" w:rsidP="002335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>* Gene: Mus musculus reference genome GenBank name (other name in literature). The list includes the 113 coding sequences listed in Methods and two endogenous retrovius (ERV) proteins, Env and Gag-pol.</w:t>
            </w:r>
          </w:p>
        </w:tc>
      </w:tr>
      <w:tr w:rsidR="00063B97" w:rsidRPr="00434E5C" w:rsidTr="00233577">
        <w:tc>
          <w:tcPr>
            <w:tcW w:w="5000" w:type="pct"/>
            <w:gridSpan w:val="13"/>
            <w:vAlign w:val="bottom"/>
          </w:tcPr>
          <w:p w:rsidR="00063B97" w:rsidRPr="0047690D" w:rsidRDefault="00063B97" w:rsidP="002335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 xml:space="preserve">† Heatmap (brown-gray-blue scale) of "Peromyscus v Mus LPS/control" values (last column). This is ratio of "Peromyscus v Mus LPS FC" (2nd column from right) to "Peromyscus v Mus control FC" (3rd column from right). The range of ratios for each color shading is indicated in the first cell for a given shading. </w:t>
            </w:r>
          </w:p>
        </w:tc>
      </w:tr>
      <w:tr w:rsidR="00063B97" w:rsidRPr="00434E5C" w:rsidTr="00233577">
        <w:tc>
          <w:tcPr>
            <w:tcW w:w="5000" w:type="pct"/>
            <w:gridSpan w:val="13"/>
            <w:vAlign w:val="bottom"/>
          </w:tcPr>
          <w:p w:rsidR="00063B97" w:rsidRPr="0047690D" w:rsidRDefault="00063B97" w:rsidP="002335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 xml:space="preserve">‡ Mean unique reads for given gene normalized for reads for </w:t>
            </w:r>
            <w:r w:rsidR="004B12A6">
              <w:rPr>
                <w:rFonts w:ascii="Arial" w:hAnsi="Arial" w:cs="Arial"/>
                <w:color w:val="000000"/>
                <w:sz w:val="16"/>
                <w:szCs w:val="16"/>
              </w:rPr>
              <w:t xml:space="preserve">the transcript of </w:t>
            </w:r>
            <w:r w:rsidRPr="004B12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Ptprc</w:t>
            </w: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 xml:space="preserve"> (Cd45) for a sample. The 95% confidence intervals (CI) are asymmetric. Actual [gene]/Ptprc ratios are x 10</w:t>
            </w:r>
            <w:r w:rsidRPr="0047690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-3</w:t>
            </w: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63B97" w:rsidRPr="00434E5C" w:rsidTr="00233577">
        <w:tc>
          <w:tcPr>
            <w:tcW w:w="5000" w:type="pct"/>
            <w:gridSpan w:val="13"/>
            <w:vAlign w:val="bottom"/>
          </w:tcPr>
          <w:p w:rsidR="00063B97" w:rsidRPr="0047690D" w:rsidRDefault="00063B97" w:rsidP="002335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 xml:space="preserve">** Other abbreviations: Peromyscus, </w:t>
            </w:r>
            <w:r w:rsidRPr="004B12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Peromyscus leucopus</w:t>
            </w: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4B12A6">
              <w:rPr>
                <w:rFonts w:ascii="Arial" w:hAnsi="Arial" w:cs="Arial"/>
                <w:color w:val="000000"/>
                <w:sz w:val="16"/>
                <w:szCs w:val="16"/>
              </w:rPr>
              <w:t>Mus</w:t>
            </w:r>
            <w:r w:rsidRPr="004B12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, Mus musculus</w:t>
            </w: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="004B12A6">
              <w:rPr>
                <w:rFonts w:ascii="Arial" w:hAnsi="Arial" w:cs="Arial"/>
                <w:color w:val="000000"/>
                <w:sz w:val="16"/>
                <w:szCs w:val="16"/>
              </w:rPr>
              <w:t xml:space="preserve">ERV, endogenous retrovirus; Env, envelope protein; Gag-pol, </w:t>
            </w:r>
            <w:r w:rsidR="004B12A6" w:rsidRPr="004B12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gag-pol </w:t>
            </w:r>
            <w:r w:rsidR="004B12A6">
              <w:rPr>
                <w:rFonts w:ascii="Arial" w:hAnsi="Arial" w:cs="Arial"/>
                <w:color w:val="000000"/>
                <w:sz w:val="16"/>
                <w:szCs w:val="16"/>
              </w:rPr>
              <w:t xml:space="preserve">polyprotein, </w:t>
            </w:r>
            <w:r w:rsidRPr="0047690D">
              <w:rPr>
                <w:rFonts w:ascii="Arial" w:hAnsi="Arial" w:cs="Arial"/>
                <w:color w:val="000000"/>
                <w:sz w:val="16"/>
                <w:szCs w:val="16"/>
              </w:rPr>
              <w:t>FC, fold-change; FDR, false discovery rate</w:t>
            </w:r>
          </w:p>
        </w:tc>
      </w:tr>
    </w:tbl>
    <w:p w:rsidR="009974B6" w:rsidRDefault="009974B6"/>
    <w:sectPr w:rsidR="009974B6" w:rsidSect="00063B9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68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79E468E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7794831">
    <w:abstractNumId w:val="1"/>
  </w:num>
  <w:num w:numId="2" w16cid:durableId="11072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97"/>
    <w:rsid w:val="0004619F"/>
    <w:rsid w:val="00046CC7"/>
    <w:rsid w:val="00063B97"/>
    <w:rsid w:val="00087C27"/>
    <w:rsid w:val="0009217C"/>
    <w:rsid w:val="000A7F9A"/>
    <w:rsid w:val="000D1402"/>
    <w:rsid w:val="000D25FE"/>
    <w:rsid w:val="00100785"/>
    <w:rsid w:val="00100A7B"/>
    <w:rsid w:val="0010193F"/>
    <w:rsid w:val="00107ED9"/>
    <w:rsid w:val="00134D45"/>
    <w:rsid w:val="00161407"/>
    <w:rsid w:val="00183547"/>
    <w:rsid w:val="001B6EBA"/>
    <w:rsid w:val="001C4755"/>
    <w:rsid w:val="001D15CE"/>
    <w:rsid w:val="001D1A78"/>
    <w:rsid w:val="001F69BC"/>
    <w:rsid w:val="002328F2"/>
    <w:rsid w:val="00233680"/>
    <w:rsid w:val="00233F73"/>
    <w:rsid w:val="00241DF0"/>
    <w:rsid w:val="00245658"/>
    <w:rsid w:val="002567D4"/>
    <w:rsid w:val="002B4154"/>
    <w:rsid w:val="002E0EF6"/>
    <w:rsid w:val="002F522D"/>
    <w:rsid w:val="00304775"/>
    <w:rsid w:val="00350807"/>
    <w:rsid w:val="00397606"/>
    <w:rsid w:val="003D46D1"/>
    <w:rsid w:val="003D5CB9"/>
    <w:rsid w:val="003F474A"/>
    <w:rsid w:val="004222B3"/>
    <w:rsid w:val="00422CC2"/>
    <w:rsid w:val="00450084"/>
    <w:rsid w:val="00453CBF"/>
    <w:rsid w:val="0045561A"/>
    <w:rsid w:val="00461B2D"/>
    <w:rsid w:val="00497966"/>
    <w:rsid w:val="004B12A6"/>
    <w:rsid w:val="004C6AEB"/>
    <w:rsid w:val="004E0373"/>
    <w:rsid w:val="004E7535"/>
    <w:rsid w:val="00505CFF"/>
    <w:rsid w:val="00536009"/>
    <w:rsid w:val="0056243B"/>
    <w:rsid w:val="00567D7D"/>
    <w:rsid w:val="005732F0"/>
    <w:rsid w:val="0057462F"/>
    <w:rsid w:val="005A190B"/>
    <w:rsid w:val="005A3CD2"/>
    <w:rsid w:val="005B6779"/>
    <w:rsid w:val="00613E70"/>
    <w:rsid w:val="00617E9E"/>
    <w:rsid w:val="00641DD1"/>
    <w:rsid w:val="00647CDA"/>
    <w:rsid w:val="00650C9D"/>
    <w:rsid w:val="00661EAF"/>
    <w:rsid w:val="00665729"/>
    <w:rsid w:val="00673953"/>
    <w:rsid w:val="0067506B"/>
    <w:rsid w:val="00676F14"/>
    <w:rsid w:val="0068120C"/>
    <w:rsid w:val="006A04E6"/>
    <w:rsid w:val="006E6197"/>
    <w:rsid w:val="007006C8"/>
    <w:rsid w:val="0071022A"/>
    <w:rsid w:val="00715435"/>
    <w:rsid w:val="00727DD7"/>
    <w:rsid w:val="007354EA"/>
    <w:rsid w:val="0074452E"/>
    <w:rsid w:val="00752F78"/>
    <w:rsid w:val="00753EF8"/>
    <w:rsid w:val="00754170"/>
    <w:rsid w:val="0077095C"/>
    <w:rsid w:val="00780626"/>
    <w:rsid w:val="00796DC4"/>
    <w:rsid w:val="007A32F6"/>
    <w:rsid w:val="007D0A23"/>
    <w:rsid w:val="007D3D80"/>
    <w:rsid w:val="007D4318"/>
    <w:rsid w:val="00810D97"/>
    <w:rsid w:val="00813C7D"/>
    <w:rsid w:val="00821A19"/>
    <w:rsid w:val="00823D4B"/>
    <w:rsid w:val="00852D90"/>
    <w:rsid w:val="00867F51"/>
    <w:rsid w:val="0087259D"/>
    <w:rsid w:val="008832A5"/>
    <w:rsid w:val="00883D3D"/>
    <w:rsid w:val="008A0EEB"/>
    <w:rsid w:val="008B1DC1"/>
    <w:rsid w:val="008F25CD"/>
    <w:rsid w:val="008F678A"/>
    <w:rsid w:val="0093706A"/>
    <w:rsid w:val="009407FC"/>
    <w:rsid w:val="00955F13"/>
    <w:rsid w:val="00956583"/>
    <w:rsid w:val="0096516D"/>
    <w:rsid w:val="00977A34"/>
    <w:rsid w:val="009813A8"/>
    <w:rsid w:val="009923E8"/>
    <w:rsid w:val="009974B6"/>
    <w:rsid w:val="009A1A89"/>
    <w:rsid w:val="009B338C"/>
    <w:rsid w:val="009C4FC4"/>
    <w:rsid w:val="009E7461"/>
    <w:rsid w:val="009F0416"/>
    <w:rsid w:val="009F733B"/>
    <w:rsid w:val="00A0097E"/>
    <w:rsid w:val="00A30A3D"/>
    <w:rsid w:val="00A35988"/>
    <w:rsid w:val="00A557B8"/>
    <w:rsid w:val="00A625C8"/>
    <w:rsid w:val="00A665CA"/>
    <w:rsid w:val="00A66C1A"/>
    <w:rsid w:val="00A80C47"/>
    <w:rsid w:val="00A81020"/>
    <w:rsid w:val="00A874FC"/>
    <w:rsid w:val="00AA10DA"/>
    <w:rsid w:val="00AA7B3A"/>
    <w:rsid w:val="00AB1C32"/>
    <w:rsid w:val="00AB27D7"/>
    <w:rsid w:val="00AC3C9E"/>
    <w:rsid w:val="00AC65AA"/>
    <w:rsid w:val="00AD047F"/>
    <w:rsid w:val="00B12EFC"/>
    <w:rsid w:val="00B36C40"/>
    <w:rsid w:val="00B42FFC"/>
    <w:rsid w:val="00B52789"/>
    <w:rsid w:val="00B77CA0"/>
    <w:rsid w:val="00BD7A12"/>
    <w:rsid w:val="00BF05DF"/>
    <w:rsid w:val="00C333BF"/>
    <w:rsid w:val="00C45EF1"/>
    <w:rsid w:val="00C94671"/>
    <w:rsid w:val="00CA77B5"/>
    <w:rsid w:val="00CC07C4"/>
    <w:rsid w:val="00CC1F19"/>
    <w:rsid w:val="00CF1305"/>
    <w:rsid w:val="00CF2524"/>
    <w:rsid w:val="00D379C6"/>
    <w:rsid w:val="00D40DE6"/>
    <w:rsid w:val="00D62C4E"/>
    <w:rsid w:val="00D647E4"/>
    <w:rsid w:val="00D91D19"/>
    <w:rsid w:val="00D97D7F"/>
    <w:rsid w:val="00DA66E1"/>
    <w:rsid w:val="00DC757E"/>
    <w:rsid w:val="00DE3351"/>
    <w:rsid w:val="00DE3C59"/>
    <w:rsid w:val="00DE50D3"/>
    <w:rsid w:val="00E00166"/>
    <w:rsid w:val="00E01CD6"/>
    <w:rsid w:val="00E03487"/>
    <w:rsid w:val="00E05C52"/>
    <w:rsid w:val="00E06E3A"/>
    <w:rsid w:val="00E07628"/>
    <w:rsid w:val="00E42255"/>
    <w:rsid w:val="00E43699"/>
    <w:rsid w:val="00E5764C"/>
    <w:rsid w:val="00E808AE"/>
    <w:rsid w:val="00E84EB3"/>
    <w:rsid w:val="00EC2401"/>
    <w:rsid w:val="00EC43DB"/>
    <w:rsid w:val="00F25D50"/>
    <w:rsid w:val="00F27038"/>
    <w:rsid w:val="00F419A3"/>
    <w:rsid w:val="00F438C5"/>
    <w:rsid w:val="00F5419C"/>
    <w:rsid w:val="00F5651B"/>
    <w:rsid w:val="00F65BEE"/>
    <w:rsid w:val="00F70EE9"/>
    <w:rsid w:val="00F82178"/>
    <w:rsid w:val="00F866EE"/>
    <w:rsid w:val="00F86FD3"/>
    <w:rsid w:val="00FA14CB"/>
    <w:rsid w:val="00FA4DD3"/>
    <w:rsid w:val="00FB10A8"/>
    <w:rsid w:val="00FB6BF7"/>
    <w:rsid w:val="00FD732C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87614"/>
  <w15:chartTrackingRefBased/>
  <w15:docId w15:val="{5E740A30-713F-5E40-AAF5-DCB2BBC3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9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B97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B97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B97"/>
    <w:rPr>
      <w:rFonts w:asciiTheme="majorHAnsi" w:eastAsiaTheme="majorEastAsia" w:hAnsiTheme="majorHAnsi" w:cs="Times New Roman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63B97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063B97"/>
  </w:style>
  <w:style w:type="character" w:styleId="Hyperlink">
    <w:name w:val="Hyperlink"/>
    <w:basedOn w:val="DefaultParagraphFont"/>
    <w:uiPriority w:val="99"/>
    <w:unhideWhenUsed/>
    <w:rsid w:val="00063B97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B97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B97"/>
    <w:rPr>
      <w:rFonts w:cs="Times New Roman"/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3B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B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B9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63B97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B97"/>
    <w:rPr>
      <w:rFonts w:asciiTheme="majorHAnsi" w:eastAsiaTheme="majorEastAsia" w:hAnsiTheme="majorHAnsi" w:cs="Times New Roman"/>
      <w:spacing w:val="-10"/>
      <w:kern w:val="28"/>
      <w:sz w:val="56"/>
      <w:szCs w:val="56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063B97"/>
  </w:style>
  <w:style w:type="paragraph" w:styleId="ListParagraph">
    <w:name w:val="List Paragraph"/>
    <w:basedOn w:val="Normal"/>
    <w:uiPriority w:val="34"/>
    <w:qFormat/>
    <w:rsid w:val="00063B97"/>
    <w:pPr>
      <w:ind w:left="720"/>
      <w:contextualSpacing/>
    </w:pPr>
  </w:style>
  <w:style w:type="paragraph" w:customStyle="1" w:styleId="FigureCaption">
    <w:name w:val="Figure Caption"/>
    <w:basedOn w:val="Normal"/>
    <w:qFormat/>
    <w:rsid w:val="00063B97"/>
    <w:pPr>
      <w:jc w:val="both"/>
    </w:pPr>
    <w:rPr>
      <w:rFonts w:ascii="Arial" w:eastAsiaTheme="minorEastAsia" w:hAnsi="Arial" w:cs="Arial"/>
      <w:sz w:val="20"/>
      <w:szCs w:val="16"/>
    </w:rPr>
  </w:style>
  <w:style w:type="table" w:styleId="TableGrid">
    <w:name w:val="Table Grid"/>
    <w:basedOn w:val="TableNormal"/>
    <w:uiPriority w:val="39"/>
    <w:rsid w:val="00063B97"/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B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97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063B97"/>
    <w:rPr>
      <w:rFonts w:ascii="Times New Roman" w:eastAsia="Times New Roman" w:hAnsi="Times New Roman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63B97"/>
    <w:rPr>
      <w:rFonts w:ascii="Consolas" w:eastAsiaTheme="minorEastAsia" w:hAnsi="Consolas" w:cs="Times New Roman (Body CS)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3B97"/>
    <w:rPr>
      <w:rFonts w:ascii="Consolas" w:eastAsiaTheme="minorEastAsia" w:hAnsi="Consolas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B9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63B97"/>
  </w:style>
  <w:style w:type="character" w:styleId="LineNumber">
    <w:name w:val="line number"/>
    <w:basedOn w:val="DefaultParagraphFont"/>
    <w:uiPriority w:val="99"/>
    <w:semiHidden/>
    <w:unhideWhenUsed/>
    <w:rsid w:val="0006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Barbour</dc:creator>
  <cp:keywords/>
  <dc:description/>
  <cp:lastModifiedBy>Alan Barbour</cp:lastModifiedBy>
  <cp:revision>2</cp:revision>
  <dcterms:created xsi:type="dcterms:W3CDTF">2023-11-16T16:33:00Z</dcterms:created>
  <dcterms:modified xsi:type="dcterms:W3CDTF">2023-11-16T16:33:00Z</dcterms:modified>
</cp:coreProperties>
</file>