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8641" w14:textId="77777777" w:rsidR="00F125EE" w:rsidRDefault="00F125EE" w:rsidP="00FA1481">
      <w:pPr>
        <w:jc w:val="center"/>
        <w:rPr>
          <w:sz w:val="36"/>
          <w:szCs w:val="36"/>
        </w:rPr>
      </w:pPr>
    </w:p>
    <w:p w14:paraId="31C337D1" w14:textId="0D7716B5" w:rsidR="00D04BCF" w:rsidRPr="00BC3324" w:rsidRDefault="00BB2D2A" w:rsidP="00FA1481">
      <w:pPr>
        <w:jc w:val="center"/>
        <w:rPr>
          <w:sz w:val="36"/>
          <w:szCs w:val="36"/>
        </w:rPr>
      </w:pPr>
      <w:r w:rsidRPr="00BC3324">
        <w:rPr>
          <w:sz w:val="36"/>
          <w:szCs w:val="36"/>
        </w:rPr>
        <w:t xml:space="preserve">Supplementary </w:t>
      </w:r>
      <w:r w:rsidR="00BF2646">
        <w:rPr>
          <w:sz w:val="36"/>
          <w:szCs w:val="36"/>
        </w:rPr>
        <w:t>File</w:t>
      </w:r>
      <w:r w:rsidR="009743A9" w:rsidRPr="00BC3324">
        <w:rPr>
          <w:sz w:val="36"/>
          <w:szCs w:val="36"/>
        </w:rPr>
        <w:t xml:space="preserve"> for</w:t>
      </w:r>
    </w:p>
    <w:p w14:paraId="29411C5A" w14:textId="77777777" w:rsidR="005001AC" w:rsidRDefault="005001AC"/>
    <w:p w14:paraId="37D1B982" w14:textId="59F9281E" w:rsidR="00AE16D8" w:rsidRPr="00BC3324" w:rsidRDefault="007A0863" w:rsidP="003B40E6">
      <w:pPr>
        <w:jc w:val="center"/>
        <w:rPr>
          <w:b/>
          <w:bCs/>
          <w:sz w:val="28"/>
          <w:szCs w:val="28"/>
        </w:rPr>
      </w:pPr>
      <w:r w:rsidRPr="00BC3324">
        <w:rPr>
          <w:b/>
          <w:bCs/>
          <w:sz w:val="28"/>
          <w:szCs w:val="28"/>
        </w:rPr>
        <w:t xml:space="preserve">Energy conservation by </w:t>
      </w:r>
      <w:r w:rsidR="008D5A89">
        <w:rPr>
          <w:b/>
          <w:bCs/>
          <w:sz w:val="28"/>
          <w:szCs w:val="28"/>
        </w:rPr>
        <w:t>collective movement</w:t>
      </w:r>
      <w:r w:rsidR="00AE16D8" w:rsidRPr="00BC3324">
        <w:rPr>
          <w:b/>
          <w:bCs/>
          <w:sz w:val="28"/>
          <w:szCs w:val="28"/>
        </w:rPr>
        <w:t xml:space="preserve"> in </w:t>
      </w:r>
      <w:r w:rsidR="00982A92" w:rsidRPr="00BC3324">
        <w:rPr>
          <w:b/>
          <w:bCs/>
          <w:sz w:val="28"/>
          <w:szCs w:val="28"/>
        </w:rPr>
        <w:t xml:space="preserve">schooling </w:t>
      </w:r>
      <w:r w:rsidR="00AE16D8" w:rsidRPr="00BC3324">
        <w:rPr>
          <w:b/>
          <w:bCs/>
          <w:sz w:val="28"/>
          <w:szCs w:val="28"/>
        </w:rPr>
        <w:t xml:space="preserve">fish </w:t>
      </w:r>
    </w:p>
    <w:p w14:paraId="339B31F7" w14:textId="77777777" w:rsidR="00015F74" w:rsidRPr="007108F5" w:rsidRDefault="00015F74" w:rsidP="003B40E6">
      <w:pPr>
        <w:jc w:val="center"/>
        <w:rPr>
          <w:sz w:val="28"/>
          <w:szCs w:val="28"/>
        </w:rPr>
      </w:pPr>
    </w:p>
    <w:p w14:paraId="42944AA3" w14:textId="77777777" w:rsidR="00AE0B7F" w:rsidRDefault="00AE0B7F" w:rsidP="00AE0B7F">
      <w:pPr>
        <w:pStyle w:val="Authors"/>
        <w:rPr>
          <w:lang w:val="en-CA"/>
        </w:rPr>
      </w:pPr>
      <w:r w:rsidRPr="008B5358">
        <w:rPr>
          <w:lang w:val="en-CA"/>
        </w:rPr>
        <w:t>Y</w:t>
      </w:r>
      <w:r>
        <w:rPr>
          <w:lang w:val="en-CA"/>
        </w:rPr>
        <w:t>angfan</w:t>
      </w:r>
      <w:r w:rsidRPr="008B5358">
        <w:rPr>
          <w:lang w:val="en-CA"/>
        </w:rPr>
        <w:t xml:space="preserve"> Zhang</w:t>
      </w:r>
      <w:r w:rsidRPr="00032A8E">
        <w:rPr>
          <w:vertAlign w:val="superscript"/>
          <w:lang w:val="en-CA"/>
        </w:rPr>
        <w:t>1</w:t>
      </w:r>
      <w:r>
        <w:t>*</w:t>
      </w:r>
      <w:r w:rsidRPr="008B5358">
        <w:rPr>
          <w:lang w:val="en-CA"/>
        </w:rPr>
        <w:t>, G</w:t>
      </w:r>
      <w:r>
        <w:rPr>
          <w:lang w:val="en-CA"/>
        </w:rPr>
        <w:t xml:space="preserve">eorge </w:t>
      </w:r>
      <w:r w:rsidRPr="008B5358">
        <w:rPr>
          <w:lang w:val="en-CA"/>
        </w:rPr>
        <w:t>Lauder</w:t>
      </w:r>
      <w:r w:rsidRPr="00032A8E">
        <w:rPr>
          <w:vertAlign w:val="superscript"/>
          <w:lang w:val="en-CA"/>
        </w:rPr>
        <w:t>1</w:t>
      </w:r>
    </w:p>
    <w:p w14:paraId="406DB585" w14:textId="474BD0C1" w:rsidR="00AE0B7F" w:rsidRPr="00AE0B7F" w:rsidRDefault="00AE0B7F" w:rsidP="00AE0B7F">
      <w:pPr>
        <w:pStyle w:val="Authors"/>
        <w:rPr>
          <w:lang w:val="en-CA"/>
        </w:rPr>
      </w:pPr>
      <w:r w:rsidRPr="009A6B8F">
        <w:rPr>
          <w:vertAlign w:val="superscript"/>
        </w:rPr>
        <w:t>1</w:t>
      </w:r>
      <w:r w:rsidRPr="00F57D91">
        <w:rPr>
          <w:color w:val="000000"/>
        </w:rPr>
        <w:t>Department of Organismic and Evolutionary Biology, Harvard University</w:t>
      </w:r>
      <w:r>
        <w:rPr>
          <w:color w:val="000000"/>
        </w:rPr>
        <w:t>;</w:t>
      </w:r>
      <w:r w:rsidRPr="00F57D91">
        <w:rPr>
          <w:color w:val="000000"/>
        </w:rPr>
        <w:t xml:space="preserve"> Cambridge, Massachusetts, USA</w:t>
      </w:r>
    </w:p>
    <w:p w14:paraId="63D8913E" w14:textId="4BD98A5B" w:rsidR="002C030F" w:rsidRDefault="002C030F" w:rsidP="005001AC">
      <w:pPr>
        <w:jc w:val="center"/>
      </w:pPr>
    </w:p>
    <w:p w14:paraId="0648E06D" w14:textId="77777777" w:rsidR="000F0DCE" w:rsidRDefault="000F0DCE" w:rsidP="005001AC">
      <w:pPr>
        <w:jc w:val="center"/>
      </w:pPr>
    </w:p>
    <w:p w14:paraId="34D67477" w14:textId="64C07197" w:rsidR="004779CB" w:rsidRDefault="0049662D" w:rsidP="005001AC">
      <w:pPr>
        <w:jc w:val="center"/>
      </w:pPr>
      <w:r w:rsidRPr="00ED2CBE">
        <w:rPr>
          <w:sz w:val="20"/>
        </w:rPr>
        <w:t xml:space="preserve">*Corresponding author. </w:t>
      </w:r>
      <w:r w:rsidRPr="0049662D">
        <w:rPr>
          <w:sz w:val="20"/>
          <w:szCs w:val="20"/>
        </w:rPr>
        <w:t xml:space="preserve">Email: </w:t>
      </w:r>
      <w:r w:rsidR="00F0089B" w:rsidRPr="0049662D">
        <w:rPr>
          <w:sz w:val="20"/>
          <w:szCs w:val="20"/>
        </w:rPr>
        <w:t>yangfan_zhang@fas.harvard.edu</w:t>
      </w:r>
    </w:p>
    <w:p w14:paraId="223EBBEB" w14:textId="77777777" w:rsidR="002C030F" w:rsidRDefault="002C030F"/>
    <w:p w14:paraId="5BBBF32C" w14:textId="77777777" w:rsidR="00015F74" w:rsidRDefault="00015F74">
      <w:pPr>
        <w:rPr>
          <w:b/>
        </w:rPr>
      </w:pPr>
    </w:p>
    <w:p w14:paraId="546CBFCA" w14:textId="0DDFAA91" w:rsidR="002C030F" w:rsidRPr="005125D0" w:rsidRDefault="009743A9">
      <w:pPr>
        <w:rPr>
          <w:b/>
          <w:sz w:val="28"/>
          <w:szCs w:val="28"/>
        </w:rPr>
      </w:pPr>
      <w:r w:rsidRPr="005125D0">
        <w:rPr>
          <w:b/>
          <w:sz w:val="28"/>
          <w:szCs w:val="28"/>
        </w:rPr>
        <w:t xml:space="preserve">This file </w:t>
      </w:r>
      <w:r w:rsidR="002C030F" w:rsidRPr="005125D0">
        <w:rPr>
          <w:b/>
          <w:sz w:val="28"/>
          <w:szCs w:val="28"/>
        </w:rPr>
        <w:t>includes:</w:t>
      </w:r>
    </w:p>
    <w:p w14:paraId="6B069C4B" w14:textId="77777777" w:rsidR="002C030F" w:rsidRPr="005125D0" w:rsidRDefault="002C030F">
      <w:pPr>
        <w:rPr>
          <w:sz w:val="28"/>
          <w:szCs w:val="28"/>
        </w:rPr>
      </w:pPr>
    </w:p>
    <w:p w14:paraId="7FC81517" w14:textId="14F4FFD5" w:rsidR="002C030F" w:rsidRPr="00BE05C9" w:rsidRDefault="002C030F" w:rsidP="00262D72">
      <w:pPr>
        <w:ind w:left="720"/>
        <w:rPr>
          <w:sz w:val="28"/>
          <w:szCs w:val="28"/>
        </w:rPr>
      </w:pPr>
    </w:p>
    <w:p w14:paraId="39DE064C" w14:textId="2B184C5D" w:rsidR="002C030F" w:rsidRDefault="00576B22" w:rsidP="00262D72">
      <w:pPr>
        <w:ind w:left="720"/>
        <w:rPr>
          <w:sz w:val="28"/>
          <w:szCs w:val="28"/>
        </w:rPr>
      </w:pPr>
      <w:r>
        <w:rPr>
          <w:sz w:val="28"/>
          <w:szCs w:val="28"/>
        </w:rPr>
        <w:t>Supplement File</w:t>
      </w:r>
      <w:r w:rsidR="00ED6FB8">
        <w:rPr>
          <w:sz w:val="28"/>
          <w:szCs w:val="28"/>
        </w:rPr>
        <w:t xml:space="preserve"> </w:t>
      </w:r>
      <w:r w:rsidR="002A5832">
        <w:rPr>
          <w:sz w:val="28"/>
          <w:szCs w:val="28"/>
        </w:rPr>
        <w:t>1</w:t>
      </w:r>
      <w:r>
        <w:rPr>
          <w:sz w:val="28"/>
          <w:szCs w:val="28"/>
        </w:rPr>
        <w:t>a</w:t>
      </w:r>
      <w:r w:rsidR="002A5832">
        <w:rPr>
          <w:sz w:val="28"/>
          <w:szCs w:val="28"/>
        </w:rPr>
        <w:t>–</w:t>
      </w:r>
      <w:r>
        <w:rPr>
          <w:sz w:val="28"/>
          <w:szCs w:val="28"/>
        </w:rPr>
        <w:t>1d</w:t>
      </w:r>
      <w:r w:rsidR="005125D0" w:rsidRPr="00BE05C9">
        <w:rPr>
          <w:sz w:val="28"/>
          <w:szCs w:val="28"/>
        </w:rPr>
        <w:tab/>
      </w:r>
      <w:r w:rsidR="005125D0" w:rsidRPr="00BE05C9">
        <w:rPr>
          <w:sz w:val="28"/>
          <w:szCs w:val="28"/>
        </w:rPr>
        <w:tab/>
      </w:r>
      <w:r w:rsidR="005125D0" w:rsidRPr="00BE05C9">
        <w:rPr>
          <w:sz w:val="28"/>
          <w:szCs w:val="28"/>
        </w:rPr>
        <w:tab/>
      </w:r>
      <w:r w:rsidR="005125D0" w:rsidRPr="00BE05C9">
        <w:rPr>
          <w:sz w:val="28"/>
          <w:szCs w:val="28"/>
        </w:rPr>
        <w:tab/>
      </w:r>
      <w:r w:rsidR="005125D0" w:rsidRPr="00BE05C9">
        <w:rPr>
          <w:sz w:val="28"/>
          <w:szCs w:val="28"/>
        </w:rPr>
        <w:tab/>
      </w:r>
      <w:r w:rsidR="005125D0" w:rsidRPr="00BE05C9">
        <w:rPr>
          <w:sz w:val="28"/>
          <w:szCs w:val="28"/>
        </w:rPr>
        <w:tab/>
      </w:r>
      <w:r w:rsidR="00ED6FB8">
        <w:rPr>
          <w:sz w:val="28"/>
          <w:szCs w:val="28"/>
        </w:rPr>
        <w:tab/>
      </w:r>
      <w:r w:rsidR="005125D0" w:rsidRPr="00BE05C9">
        <w:rPr>
          <w:sz w:val="28"/>
          <w:szCs w:val="28"/>
        </w:rPr>
        <w:t xml:space="preserve">pp. </w:t>
      </w:r>
      <w:r w:rsidR="00BF2646">
        <w:rPr>
          <w:sz w:val="28"/>
          <w:szCs w:val="28"/>
        </w:rPr>
        <w:t>2</w:t>
      </w:r>
      <w:r w:rsidR="00534DA7" w:rsidRPr="00BE05C9">
        <w:rPr>
          <w:sz w:val="28"/>
          <w:szCs w:val="28"/>
        </w:rPr>
        <w:t xml:space="preserve"> </w:t>
      </w:r>
      <w:r w:rsidR="0077654E">
        <w:rPr>
          <w:sz w:val="28"/>
          <w:szCs w:val="28"/>
        </w:rPr>
        <w:t>–</w:t>
      </w:r>
      <w:r w:rsidR="00E6562C" w:rsidRPr="00BE05C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14:paraId="7880527E" w14:textId="3A9CEFFC" w:rsidR="00854727" w:rsidRDefault="00015F74" w:rsidP="00576B22">
      <w:pPr>
        <w:pStyle w:val="SMHeading"/>
        <w:spacing w:line="480" w:lineRule="auto"/>
        <w:sectPr w:rsidR="00854727" w:rsidSect="0083288D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 w:rsidRPr="005125D0">
        <w:rPr>
          <w:sz w:val="22"/>
          <w:szCs w:val="22"/>
        </w:rPr>
        <w:br w:type="page"/>
      </w:r>
    </w:p>
    <w:tbl>
      <w:tblPr>
        <w:tblStyle w:val="TableGrid"/>
        <w:tblpPr w:leftFromText="180" w:rightFromText="180" w:vertAnchor="page" w:horzAnchor="margin" w:tblpY="1596"/>
        <w:tblW w:w="1413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5562"/>
        <w:gridCol w:w="1962"/>
        <w:gridCol w:w="2739"/>
        <w:gridCol w:w="1484"/>
      </w:tblGrid>
      <w:tr w:rsidR="009E40F3" w:rsidRPr="0085263A" w14:paraId="13A89C30" w14:textId="77777777" w:rsidTr="007C12D2">
        <w:trPr>
          <w:gridAfter w:val="1"/>
          <w:wAfter w:w="1715" w:type="dxa"/>
          <w:trHeight w:val="1073"/>
        </w:trPr>
        <w:tc>
          <w:tcPr>
            <w:tcW w:w="14130" w:type="dxa"/>
            <w:gridSpan w:val="4"/>
            <w:tcBorders>
              <w:top w:val="nil"/>
              <w:bottom w:val="single" w:sz="4" w:space="0" w:color="auto"/>
            </w:tcBorders>
          </w:tcPr>
          <w:p w14:paraId="5860C669" w14:textId="727F27F2" w:rsidR="009E40F3" w:rsidRPr="0085263A" w:rsidRDefault="00576B22" w:rsidP="002976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S</w:t>
            </w:r>
            <w:r w:rsidR="00A4790D" w:rsidRPr="00A4790D">
              <w:rPr>
                <w:rFonts w:ascii="Times New Roman" w:hAnsi="Times New Roman" w:cs="Times New Roman"/>
                <w:b/>
                <w:bCs/>
                <w:szCs w:val="28"/>
              </w:rPr>
              <w:t>upplement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file</w:t>
            </w:r>
            <w:r w:rsidR="00A4790D" w:rsidRPr="00A4790D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7C12D2" w:rsidRPr="0085263A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a</w:t>
            </w:r>
            <w:r w:rsidR="007C12D2" w:rsidRPr="0085263A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  <w:r w:rsidR="007C12D2" w:rsidRPr="0085263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C12D2" w:rsidRPr="003A1B5E">
              <w:rPr>
                <w:rFonts w:ascii="Times New Roman" w:hAnsi="Times New Roman" w:cs="Times New Roman"/>
                <w:b/>
                <w:bCs/>
                <w:szCs w:val="28"/>
              </w:rPr>
              <w:t>A summary of the diversity of terms that have been used to describe fish collective behavio</w:t>
            </w:r>
            <w:r w:rsidR="005E12C5" w:rsidRPr="003A1B5E">
              <w:rPr>
                <w:rFonts w:ascii="Times New Roman" w:hAnsi="Times New Roman" w:cs="Times New Roman"/>
                <w:b/>
                <w:bCs/>
                <w:szCs w:val="28"/>
              </w:rPr>
              <w:t>u</w:t>
            </w:r>
            <w:r w:rsidR="007C12D2" w:rsidRPr="003A1B5E">
              <w:rPr>
                <w:rFonts w:ascii="Times New Roman" w:hAnsi="Times New Roman" w:cs="Times New Roman"/>
                <w:b/>
                <w:bCs/>
                <w:szCs w:val="28"/>
              </w:rPr>
              <w:t>r</w:t>
            </w:r>
            <w:r w:rsidR="007C12D2" w:rsidRPr="0085263A">
              <w:rPr>
                <w:rFonts w:ascii="Times New Roman" w:hAnsi="Times New Roman" w:cs="Times New Roman"/>
                <w:szCs w:val="28"/>
              </w:rPr>
              <w:t>.  Swim speeds measured in most studies are relatively low, and only</w:t>
            </w:r>
            <w:r w:rsidR="00682E32">
              <w:rPr>
                <w:rFonts w:ascii="Times New Roman" w:hAnsi="Times New Roman" w:cs="Times New Roman"/>
                <w:szCs w:val="28"/>
              </w:rPr>
              <w:t xml:space="preserve"> a</w:t>
            </w:r>
            <w:r w:rsidR="007C12D2" w:rsidRPr="0085263A">
              <w:rPr>
                <w:rFonts w:ascii="Times New Roman" w:hAnsi="Times New Roman" w:cs="Times New Roman"/>
                <w:szCs w:val="28"/>
              </w:rPr>
              <w:t xml:space="preserve"> few measurements are available for active, directional schooling </w:t>
            </w:r>
            <w:r w:rsidR="007E0A40">
              <w:rPr>
                <w:rFonts w:ascii="Times New Roman" w:hAnsi="Times New Roman" w:cs="Times New Roman"/>
                <w:szCs w:val="28"/>
              </w:rPr>
              <w:t>where</w:t>
            </w:r>
            <w:r w:rsidR="007E0A40" w:rsidRPr="0085263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C12D2" w:rsidRPr="0085263A">
              <w:rPr>
                <w:rFonts w:ascii="Times New Roman" w:hAnsi="Times New Roman" w:cs="Times New Roman"/>
                <w:szCs w:val="28"/>
              </w:rPr>
              <w:t>high swimming speeds &gt; 5 BL s</w:t>
            </w:r>
            <w:r w:rsidR="007C12D2" w:rsidRPr="0085263A">
              <w:rPr>
                <w:rFonts w:ascii="Times New Roman" w:hAnsi="Times New Roman" w:cs="Times New Roman"/>
                <w:szCs w:val="28"/>
                <w:vertAlign w:val="superscript"/>
              </w:rPr>
              <w:t>-1</w:t>
            </w:r>
            <w:r w:rsidR="007D14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E0A40">
              <w:rPr>
                <w:rFonts w:ascii="Times New Roman" w:hAnsi="Times New Roman" w:cs="Times New Roman"/>
                <w:szCs w:val="28"/>
              </w:rPr>
              <w:t xml:space="preserve">are used by fish groups </w:t>
            </w:r>
            <w:r w:rsidR="007D1495">
              <w:rPr>
                <w:rFonts w:ascii="Times New Roman" w:hAnsi="Times New Roman" w:cs="Times New Roman"/>
                <w:szCs w:val="28"/>
              </w:rPr>
              <w:t>(see Table S3)</w:t>
            </w:r>
            <w:r w:rsidR="007C12D2" w:rsidRPr="0085263A">
              <w:rPr>
                <w:rFonts w:ascii="Times New Roman" w:hAnsi="Times New Roman" w:cs="Times New Roman"/>
                <w:szCs w:val="28"/>
              </w:rPr>
              <w:t xml:space="preserve">. BL = </w:t>
            </w:r>
            <w:r w:rsidR="00816B16">
              <w:rPr>
                <w:rFonts w:ascii="Times New Roman" w:hAnsi="Times New Roman" w:cs="Times New Roman"/>
                <w:szCs w:val="28"/>
              </w:rPr>
              <w:t>b</w:t>
            </w:r>
            <w:r w:rsidR="007C12D2" w:rsidRPr="0085263A">
              <w:rPr>
                <w:rFonts w:ascii="Times New Roman" w:hAnsi="Times New Roman" w:cs="Times New Roman"/>
                <w:szCs w:val="28"/>
              </w:rPr>
              <w:t>ody lengths.</w:t>
            </w:r>
          </w:p>
        </w:tc>
      </w:tr>
      <w:tr w:rsidR="00762FCB" w:rsidRPr="0084490E" w14:paraId="5AE28682" w14:textId="77777777" w:rsidTr="007C12D2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08925ACF" w14:textId="77777777" w:rsidR="00762FCB" w:rsidRPr="007B2F1C" w:rsidRDefault="00762FCB" w:rsidP="0029768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B2F1C">
              <w:rPr>
                <w:rFonts w:ascii="Times New Roman" w:hAnsi="Times New Roman" w:cs="Times New Roman"/>
                <w:b/>
                <w:bCs/>
                <w:sz w:val="22"/>
              </w:rPr>
              <w:t>Descriptive term</w:t>
            </w:r>
          </w:p>
        </w:tc>
        <w:tc>
          <w:tcPr>
            <w:tcW w:w="6395" w:type="dxa"/>
            <w:tcBorders>
              <w:top w:val="single" w:sz="4" w:space="0" w:color="auto"/>
              <w:bottom w:val="single" w:sz="4" w:space="0" w:color="auto"/>
            </w:tcBorders>
          </w:tcPr>
          <w:p w14:paraId="71B26FC4" w14:textId="19987F05" w:rsidR="00762FCB" w:rsidRPr="007B2F1C" w:rsidRDefault="00762FCB" w:rsidP="0029768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B2F1C">
              <w:rPr>
                <w:rFonts w:ascii="Times New Roman" w:hAnsi="Times New Roman" w:cs="Times New Roman"/>
                <w:b/>
                <w:bCs/>
                <w:sz w:val="22"/>
              </w:rPr>
              <w:t>Typical behavio</w:t>
            </w:r>
            <w:r w:rsidR="005E12C5">
              <w:rPr>
                <w:rFonts w:ascii="Times New Roman" w:hAnsi="Times New Roman" w:cs="Times New Roman"/>
                <w:b/>
                <w:bCs/>
                <w:sz w:val="22"/>
              </w:rPr>
              <w:t>u</w:t>
            </w:r>
            <w:r w:rsidRPr="007B2F1C">
              <w:rPr>
                <w:rFonts w:ascii="Times New Roman" w:hAnsi="Times New Roman" w:cs="Times New Roman"/>
                <w:b/>
                <w:bCs/>
                <w:sz w:val="22"/>
              </w:rPr>
              <w:t>r/use of term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6576B7B9" w14:textId="77777777" w:rsidR="00762FCB" w:rsidRPr="007B2F1C" w:rsidRDefault="00762FCB" w:rsidP="0029768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B2F1C">
              <w:rPr>
                <w:rFonts w:ascii="Times New Roman" w:hAnsi="Times New Roman" w:cs="Times New Roman"/>
                <w:b/>
                <w:bCs/>
                <w:sz w:val="22"/>
              </w:rPr>
              <w:t>Approximate individual swim speed range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73286C" w14:textId="77777777" w:rsidR="00762FCB" w:rsidRPr="007B2F1C" w:rsidRDefault="00762FCB" w:rsidP="0029768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B2F1C">
              <w:rPr>
                <w:rFonts w:ascii="Times New Roman" w:hAnsi="Times New Roman" w:cs="Times New Roman"/>
                <w:b/>
                <w:bCs/>
                <w:sz w:val="22"/>
              </w:rPr>
              <w:t>Sample reference</w:t>
            </w:r>
          </w:p>
        </w:tc>
      </w:tr>
      <w:tr w:rsidR="00762FCB" w:rsidRPr="0084490E" w14:paraId="713D5DC9" w14:textId="77777777" w:rsidTr="009E40F3">
        <w:trPr>
          <w:trHeight w:val="1070"/>
        </w:trPr>
        <w:tc>
          <w:tcPr>
            <w:tcW w:w="2605" w:type="dxa"/>
            <w:tcBorders>
              <w:bottom w:val="nil"/>
            </w:tcBorders>
            <w:shd w:val="clear" w:color="auto" w:fill="D9D9D9" w:themeFill="background1" w:themeFillShade="D9"/>
          </w:tcPr>
          <w:p w14:paraId="3F4F09CF" w14:textId="7777777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Grouping</w:t>
            </w:r>
          </w:p>
        </w:tc>
        <w:tc>
          <w:tcPr>
            <w:tcW w:w="6395" w:type="dxa"/>
            <w:tcBorders>
              <w:bottom w:val="nil"/>
            </w:tcBorders>
            <w:shd w:val="clear" w:color="auto" w:fill="D9D9D9" w:themeFill="background1" w:themeFillShade="D9"/>
          </w:tcPr>
          <w:p w14:paraId="56382935" w14:textId="69797CEE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 xml:space="preserve">Non-specific aggregation of fishes, often used to describe </w:t>
            </w:r>
            <w:r w:rsidR="006112A7">
              <w:rPr>
                <w:rFonts w:ascii="Times New Roman" w:hAnsi="Times New Roman" w:cs="Times New Roman"/>
                <w:sz w:val="22"/>
              </w:rPr>
              <w:t xml:space="preserve">fish </w:t>
            </w:r>
            <w:r w:rsidRPr="007B2F1C">
              <w:rPr>
                <w:rFonts w:ascii="Times New Roman" w:hAnsi="Times New Roman" w:cs="Times New Roman"/>
                <w:sz w:val="22"/>
              </w:rPr>
              <w:t>foraging or moving about as an ecological strategy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D9D9D9" w:themeFill="background1" w:themeFillShade="D9"/>
          </w:tcPr>
          <w:p w14:paraId="4391BC62" w14:textId="1349A790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 xml:space="preserve">0 </w:t>
            </w:r>
            <w:r w:rsidR="00F51333">
              <w:rPr>
                <w:rFonts w:ascii="Times New Roman" w:hAnsi="Times New Roman" w:cs="Times New Roman"/>
                <w:sz w:val="22"/>
              </w:rPr>
              <w:t>-</w:t>
            </w:r>
            <w:r w:rsidRPr="007B2F1C">
              <w:rPr>
                <w:rFonts w:ascii="Times New Roman" w:hAnsi="Times New Roman" w:cs="Times New Roman"/>
                <w:sz w:val="22"/>
              </w:rPr>
              <w:t xml:space="preserve"> 2 BL</w:t>
            </w:r>
            <w:r w:rsidR="003E029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2F1C">
              <w:rPr>
                <w:rFonts w:ascii="Times New Roman" w:hAnsi="Times New Roman" w:cs="Times New Roman"/>
                <w:sz w:val="22"/>
              </w:rPr>
              <w:t>s</w:t>
            </w:r>
            <w:r w:rsidR="003E029A" w:rsidRPr="003E029A">
              <w:rPr>
                <w:rFonts w:ascii="Times New Roman" w:hAnsi="Times New Roman" w:cs="Times New Roman"/>
                <w:sz w:val="22"/>
                <w:vertAlign w:val="superscript"/>
              </w:rPr>
              <w:t>-1</w:t>
            </w:r>
          </w:p>
        </w:tc>
        <w:tc>
          <w:tcPr>
            <w:tcW w:w="306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8F4C52E" w14:textId="0BAE07D9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sz w:val="22"/>
              </w:rPr>
              <w:fldChar w:fldCharType="begin"/>
            </w:r>
            <w:r w:rsidRPr="007B2F1C">
              <w:rPr>
                <w:rFonts w:ascii="Times New Roman" w:hAnsi="Times New Roman" w:cs="Times New Roman"/>
                <w:sz w:val="22"/>
              </w:rPr>
              <w:instrText xml:space="preserve"> ADDIN EN.CITE &lt;EndNote&gt;&lt;Cite&gt;&lt;Author&gt;Polyakov&lt;/Author&gt;&lt;Year&gt;2022&lt;/Year&gt;&lt;RecNum&gt;16973&lt;/RecNum&gt;&lt;DisplayText&gt;(Polyakov et al., 2022)&lt;/DisplayText&gt;&lt;record&gt;&lt;rec-number&gt;16973&lt;/rec-number&gt;&lt;foreign-keys&gt;&lt;key app="EN" db-id="5tdtw52tb2df0lewttmxssxm2dste0d5ez2d" timestamp="1656648247"&gt;16973&lt;/key&gt;&lt;/foreign-keys&gt;&lt;ref-type name="Journal Article"&gt;17&lt;/ref-type&gt;&lt;contributors&gt;&lt;authors&gt;&lt;author&gt;Polyakov, A. Y.&lt;/author&gt;&lt;author&gt;Quinn, T. P.&lt;/author&gt;&lt;author&gt;Myers, K. W.&lt;/author&gt;&lt;author&gt;Berdahl, A. M.&lt;/author&gt;&lt;/authors&gt;&lt;/contributors&gt;&lt;titles&gt;&lt;title&gt;Group size affects predation risk and foraging success in Pacific salmon at sea&lt;/title&gt;&lt;secondary-title&gt;Science Advances&lt;/secondary-title&gt;&lt;/titles&gt;&lt;periodical&gt;&lt;full-title&gt;Science Advances&lt;/full-title&gt;&lt;/periodical&gt;&lt;pages&gt;eabm7548&lt;/pages&gt;&lt;volume&gt;8&lt;/volume&gt;&lt;number&gt;26&lt;/number&gt;&lt;dates&gt;&lt;year&gt;2022&lt;/year&gt;&lt;/dates&gt;&lt;publisher&gt;American Association for the Advancement of Science&lt;/publisher&gt;&lt;urls&gt;&lt;related-urls&gt;&lt;url&gt;https://doi.org/10.1126/sciadv.abm7548&lt;/url&gt;&lt;/related-urls&gt;&lt;/urls&gt;&lt;electronic-resource-num&gt;10.1126/sciadv.abm7548&lt;/electronic-resource-num&gt;&lt;access-date&gt;2022/06/30&lt;/access-date&gt;&lt;/record&gt;&lt;/Cite&gt;&lt;/EndNote&gt;</w:instrText>
            </w:r>
            <w:r w:rsidRPr="007B2F1C">
              <w:rPr>
                <w:sz w:val="22"/>
              </w:rPr>
              <w:fldChar w:fldCharType="separate"/>
            </w:r>
            <w:r w:rsidRPr="007B2F1C">
              <w:rPr>
                <w:rFonts w:ascii="Times New Roman" w:hAnsi="Times New Roman" w:cs="Times New Roman"/>
                <w:noProof/>
                <w:sz w:val="22"/>
              </w:rPr>
              <w:t>Polyakov et al.,</w:t>
            </w:r>
            <w:r w:rsidR="00785590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 w:rsidR="000732DF" w:rsidRPr="00785590">
              <w:rPr>
                <w:rFonts w:ascii="Times New Roman" w:hAnsi="Times New Roman" w:cs="Times New Roman"/>
                <w:i/>
                <w:iCs/>
                <w:noProof/>
                <w:sz w:val="22"/>
              </w:rPr>
              <w:t>Science Advances</w:t>
            </w:r>
            <w:r w:rsidR="007D136C">
              <w:rPr>
                <w:rFonts w:ascii="Times New Roman" w:hAnsi="Times New Roman" w:cs="Times New Roman"/>
                <w:noProof/>
                <w:sz w:val="22"/>
              </w:rPr>
              <w:t>.</w:t>
            </w:r>
            <w:r w:rsidR="000732DF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 w:rsidR="00592297" w:rsidRPr="00250A8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8</w:t>
            </w:r>
            <w:r w:rsidR="00421516" w:rsidRPr="00DC55DE">
              <w:rPr>
                <w:rFonts w:ascii="Times New Roman" w:hAnsi="Times New Roman" w:cs="Times New Roman"/>
                <w:noProof/>
                <w:sz w:val="22"/>
              </w:rPr>
              <w:t>,</w:t>
            </w:r>
            <w:r w:rsidR="00592297">
              <w:rPr>
                <w:rFonts w:ascii="Times New Roman" w:hAnsi="Times New Roman" w:cs="Times New Roman"/>
                <w:noProof/>
                <w:sz w:val="22"/>
              </w:rPr>
              <w:t xml:space="preserve"> (26) </w:t>
            </w:r>
            <w:r w:rsidR="000732DF">
              <w:rPr>
                <w:rFonts w:ascii="Times New Roman" w:hAnsi="Times New Roman" w:cs="Times New Roman"/>
                <w:noProof/>
                <w:sz w:val="22"/>
              </w:rPr>
              <w:t>(</w:t>
            </w:r>
            <w:r w:rsidRPr="007B2F1C">
              <w:rPr>
                <w:rFonts w:ascii="Times New Roman" w:hAnsi="Times New Roman" w:cs="Times New Roman"/>
                <w:noProof/>
                <w:sz w:val="22"/>
              </w:rPr>
              <w:t>2022)</w:t>
            </w:r>
            <w:r w:rsidRPr="007B2F1C">
              <w:rPr>
                <w:sz w:val="22"/>
              </w:rPr>
              <w:fldChar w:fldCharType="end"/>
            </w:r>
          </w:p>
        </w:tc>
      </w:tr>
      <w:tr w:rsidR="00762FCB" w:rsidRPr="0084490E" w14:paraId="544B8E81" w14:textId="77777777" w:rsidTr="009E40F3">
        <w:tc>
          <w:tcPr>
            <w:tcW w:w="2605" w:type="dxa"/>
            <w:tcBorders>
              <w:top w:val="nil"/>
              <w:bottom w:val="nil"/>
            </w:tcBorders>
            <w:shd w:val="clear" w:color="auto" w:fill="auto"/>
          </w:tcPr>
          <w:p w14:paraId="5A43CD52" w14:textId="37590746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Aggregating</w:t>
            </w:r>
          </w:p>
        </w:tc>
        <w:tc>
          <w:tcPr>
            <w:tcW w:w="6395" w:type="dxa"/>
            <w:tcBorders>
              <w:top w:val="nil"/>
              <w:bottom w:val="nil"/>
            </w:tcBorders>
            <w:shd w:val="clear" w:color="auto" w:fill="auto"/>
          </w:tcPr>
          <w:p w14:paraId="7628B2CE" w14:textId="7777777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Individuals in the group in various orientations; social interactions among group members; low mean directional group motion; individuals frequently change position relative to conspecifics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auto"/>
          </w:tcPr>
          <w:p w14:paraId="126077E2" w14:textId="2E6FBCB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0</w:t>
            </w:r>
            <w:r w:rsidR="00F5133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2F1C">
              <w:rPr>
                <w:rFonts w:ascii="Times New Roman" w:hAnsi="Times New Roman" w:cs="Times New Roman"/>
                <w:sz w:val="22"/>
              </w:rPr>
              <w:t>-</w:t>
            </w:r>
            <w:r w:rsidR="00F5133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2F1C">
              <w:rPr>
                <w:rFonts w:ascii="Times New Roman" w:hAnsi="Times New Roman" w:cs="Times New Roman"/>
                <w:sz w:val="22"/>
              </w:rPr>
              <w:t>2 BL</w:t>
            </w:r>
            <w:r w:rsidR="003E029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E029A" w:rsidRPr="007B2F1C">
              <w:rPr>
                <w:rFonts w:ascii="Times New Roman" w:hAnsi="Times New Roman" w:cs="Times New Roman"/>
                <w:sz w:val="22"/>
              </w:rPr>
              <w:t>s</w:t>
            </w:r>
            <w:r w:rsidR="003E029A" w:rsidRPr="003E029A">
              <w:rPr>
                <w:rFonts w:ascii="Times New Roman" w:hAnsi="Times New Roman" w:cs="Times New Roman"/>
                <w:sz w:val="22"/>
                <w:vertAlign w:val="superscript"/>
              </w:rPr>
              <w:t>-1</w:t>
            </w:r>
          </w:p>
        </w:tc>
        <w:tc>
          <w:tcPr>
            <w:tcW w:w="3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E3D413" w14:textId="0FA78AC1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sz w:val="22"/>
              </w:rPr>
              <w:fldChar w:fldCharType="begin"/>
            </w:r>
            <w:r w:rsidRPr="007B2F1C">
              <w:rPr>
                <w:rFonts w:ascii="Times New Roman" w:hAnsi="Times New Roman" w:cs="Times New Roman"/>
                <w:sz w:val="22"/>
              </w:rPr>
              <w:instrText xml:space="preserve"> ADDIN EN.CITE &lt;EndNote&gt;&lt;Cite&gt;&lt;Author&gt;Rountree&lt;/Author&gt;&lt;Year&gt;1989&lt;/Year&gt;&lt;RecNum&gt;16981&lt;/RecNum&gt;&lt;DisplayText&gt;(Rountree, 1989)&lt;/DisplayText&gt;&lt;record&gt;&lt;rec-number&gt;16981&lt;/rec-number&gt;&lt;foreign-keys&gt;&lt;key app="EN" db-id="5tdtw52tb2df0lewttmxssxm2dste0d5ez2d" timestamp="1656786834"&gt;16981&lt;/key&gt;&lt;/foreign-keys&gt;&lt;ref-type name="Journal Article"&gt;17&lt;/ref-type&gt;&lt;contributors&gt;&lt;authors&gt;&lt;author&gt;Rountree, Rodney A&lt;/author&gt;&lt;/authors&gt;&lt;/contributors&gt;&lt;titles&gt;&lt;title&gt;Association of fishes with fish aggregation devices: effects of structure size on fish abundance&lt;/title&gt;&lt;secondary-title&gt;Bulletin of Marine Science&lt;/secondary-title&gt;&lt;/titles&gt;&lt;periodical&gt;&lt;full-title&gt;Bulletin of Marine Science&lt;/full-title&gt;&lt;abbr-2&gt;Bull. Mar. Sci.&lt;/abbr-2&gt;&lt;/periodical&gt;&lt;pages&gt;960-972&lt;/pages&gt;&lt;volume&gt;44&lt;/volume&gt;&lt;number&gt;2&lt;/number&gt;&lt;dates&gt;&lt;year&gt;1989&lt;/year&gt;&lt;/dates&gt;&lt;isbn&gt;0007-4977&lt;/isbn&gt;&lt;urls&gt;&lt;/urls&gt;&lt;/record&gt;&lt;/Cite&gt;&lt;/EndNote&gt;</w:instrText>
            </w:r>
            <w:r w:rsidRPr="007B2F1C">
              <w:rPr>
                <w:sz w:val="22"/>
              </w:rPr>
              <w:fldChar w:fldCharType="separate"/>
            </w:r>
            <w:r w:rsidRPr="007B2F1C">
              <w:rPr>
                <w:rFonts w:ascii="Times New Roman" w:hAnsi="Times New Roman" w:cs="Times New Roman"/>
                <w:noProof/>
                <w:sz w:val="22"/>
              </w:rPr>
              <w:t xml:space="preserve">Rountree, </w:t>
            </w:r>
            <w:r w:rsidR="00401D9B">
              <w:rPr>
                <w:rFonts w:ascii="Times New Roman" w:hAnsi="Times New Roman" w:cs="Times New Roman"/>
                <w:i/>
                <w:iCs/>
                <w:noProof/>
                <w:sz w:val="22"/>
              </w:rPr>
              <w:t>Bulletin of Marine Science</w:t>
            </w:r>
            <w:r w:rsidR="007D136C">
              <w:rPr>
                <w:rFonts w:ascii="Times New Roman" w:hAnsi="Times New Roman" w:cs="Times New Roman"/>
                <w:noProof/>
                <w:sz w:val="22"/>
              </w:rPr>
              <w:t>.</w:t>
            </w:r>
            <w:r w:rsidR="00401D9B">
              <w:rPr>
                <w:rFonts w:ascii="Times New Roman" w:hAnsi="Times New Roman" w:cs="Times New Roman"/>
                <w:i/>
                <w:iCs/>
                <w:noProof/>
                <w:sz w:val="22"/>
              </w:rPr>
              <w:t xml:space="preserve"> </w:t>
            </w:r>
            <w:r w:rsidR="00401D9B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4</w:t>
            </w:r>
            <w:r w:rsidR="00401D9B" w:rsidRPr="00DC55DE">
              <w:rPr>
                <w:rFonts w:ascii="Times New Roman" w:hAnsi="Times New Roman" w:cs="Times New Roman"/>
                <w:noProof/>
                <w:sz w:val="22"/>
              </w:rPr>
              <w:t>,</w:t>
            </w:r>
            <w:r w:rsidR="00401D9B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  <w:r w:rsidR="00401D9B">
              <w:rPr>
                <w:rFonts w:ascii="Times New Roman" w:hAnsi="Times New Roman" w:cs="Times New Roman"/>
                <w:noProof/>
                <w:sz w:val="22"/>
              </w:rPr>
              <w:t>960-</w:t>
            </w:r>
            <w:r w:rsidR="00935230">
              <w:rPr>
                <w:rFonts w:ascii="Times New Roman" w:hAnsi="Times New Roman" w:cs="Times New Roman"/>
                <w:noProof/>
                <w:sz w:val="22"/>
              </w:rPr>
              <w:t xml:space="preserve">972 </w:t>
            </w:r>
            <w:r w:rsidR="006A66BC">
              <w:rPr>
                <w:rFonts w:ascii="Times New Roman" w:hAnsi="Times New Roman" w:cs="Times New Roman"/>
                <w:noProof/>
                <w:sz w:val="22"/>
              </w:rPr>
              <w:t>(</w:t>
            </w:r>
            <w:r w:rsidRPr="007B2F1C">
              <w:rPr>
                <w:rFonts w:ascii="Times New Roman" w:hAnsi="Times New Roman" w:cs="Times New Roman"/>
                <w:noProof/>
                <w:sz w:val="22"/>
              </w:rPr>
              <w:t>1989)</w:t>
            </w:r>
            <w:r w:rsidRPr="007B2F1C">
              <w:rPr>
                <w:sz w:val="22"/>
              </w:rPr>
              <w:fldChar w:fldCharType="end"/>
            </w:r>
          </w:p>
        </w:tc>
      </w:tr>
      <w:tr w:rsidR="00762FCB" w:rsidRPr="0084490E" w14:paraId="16495226" w14:textId="77777777" w:rsidTr="009E40F3">
        <w:tc>
          <w:tcPr>
            <w:tcW w:w="260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A6CE24" w14:textId="7777777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Milling</w:t>
            </w:r>
          </w:p>
        </w:tc>
        <w:tc>
          <w:tcPr>
            <w:tcW w:w="63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73F2EC5" w14:textId="06A92A60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Active swimming at low</w:t>
            </w:r>
            <w:r w:rsidR="00200419">
              <w:rPr>
                <w:rFonts w:ascii="Times New Roman" w:hAnsi="Times New Roman" w:cs="Times New Roman"/>
                <w:sz w:val="22"/>
              </w:rPr>
              <w:t>er</w:t>
            </w:r>
            <w:r w:rsidRPr="007B2F1C">
              <w:rPr>
                <w:rFonts w:ascii="Times New Roman" w:hAnsi="Times New Roman" w:cs="Times New Roman"/>
                <w:sz w:val="22"/>
              </w:rPr>
              <w:t xml:space="preserve"> speed</w:t>
            </w:r>
            <w:r w:rsidR="00B025C4">
              <w:rPr>
                <w:rFonts w:ascii="Times New Roman" w:hAnsi="Times New Roman" w:cs="Times New Roman"/>
                <w:sz w:val="22"/>
              </w:rPr>
              <w:t>s</w:t>
            </w:r>
            <w:r w:rsidRPr="007B2F1C">
              <w:rPr>
                <w:rFonts w:ascii="Times New Roman" w:hAnsi="Times New Roman" w:cs="Times New Roman"/>
                <w:sz w:val="22"/>
              </w:rPr>
              <w:t xml:space="preserve">, most often in a circular motion in a torus configuration with </w:t>
            </w:r>
            <w:r w:rsidR="00574F8F">
              <w:rPr>
                <w:rFonts w:ascii="Times New Roman" w:hAnsi="Times New Roman" w:cs="Times New Roman"/>
                <w:sz w:val="22"/>
              </w:rPr>
              <w:t xml:space="preserve">a </w:t>
            </w:r>
            <w:r w:rsidRPr="007B2F1C">
              <w:rPr>
                <w:rFonts w:ascii="Times New Roman" w:hAnsi="Times New Roman" w:cs="Times New Roman"/>
                <w:sz w:val="22"/>
              </w:rPr>
              <w:t>low net forward speed of the group as a whole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F2006D" w14:textId="09C1D938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0.</w:t>
            </w:r>
            <w:r w:rsidR="006979F9">
              <w:rPr>
                <w:rFonts w:ascii="Times New Roman" w:hAnsi="Times New Roman" w:cs="Times New Roman"/>
                <w:sz w:val="22"/>
              </w:rPr>
              <w:t>2</w:t>
            </w:r>
            <w:r w:rsidRPr="007B2F1C">
              <w:rPr>
                <w:rFonts w:ascii="Times New Roman" w:hAnsi="Times New Roman" w:cs="Times New Roman"/>
                <w:sz w:val="22"/>
              </w:rPr>
              <w:t>5</w:t>
            </w:r>
            <w:r w:rsidR="00F5133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2F1C">
              <w:rPr>
                <w:rFonts w:ascii="Times New Roman" w:hAnsi="Times New Roman" w:cs="Times New Roman"/>
                <w:sz w:val="22"/>
              </w:rPr>
              <w:t>-</w:t>
            </w:r>
            <w:r w:rsidR="00F5133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2F1C">
              <w:rPr>
                <w:rFonts w:ascii="Times New Roman" w:hAnsi="Times New Roman" w:cs="Times New Roman"/>
                <w:sz w:val="22"/>
              </w:rPr>
              <w:t>3 BL</w:t>
            </w:r>
            <w:r w:rsidR="003E029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E029A" w:rsidRPr="007B2F1C">
              <w:rPr>
                <w:rFonts w:ascii="Times New Roman" w:hAnsi="Times New Roman" w:cs="Times New Roman"/>
                <w:sz w:val="22"/>
              </w:rPr>
              <w:t>s</w:t>
            </w:r>
            <w:r w:rsidR="003E029A" w:rsidRPr="003E029A">
              <w:rPr>
                <w:rFonts w:ascii="Times New Roman" w:hAnsi="Times New Roman" w:cs="Times New Roman"/>
                <w:sz w:val="22"/>
                <w:vertAlign w:val="superscript"/>
              </w:rPr>
              <w:t>-1</w:t>
            </w:r>
          </w:p>
        </w:tc>
        <w:tc>
          <w:tcPr>
            <w:tcW w:w="306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8072CAB" w14:textId="333D82B9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sz w:val="22"/>
              </w:rPr>
              <w:fldChar w:fldCharType="begin"/>
            </w:r>
            <w:r w:rsidRPr="007B2F1C">
              <w:rPr>
                <w:rFonts w:ascii="Times New Roman" w:hAnsi="Times New Roman" w:cs="Times New Roman"/>
                <w:sz w:val="22"/>
              </w:rPr>
              <w:instrText xml:space="preserve"> ADDIN EN.CITE &lt;EndNote&gt;&lt;Cite&gt;&lt;Author&gt;Costanzo&lt;/Author&gt;&lt;Year&gt;2018&lt;/Year&gt;&lt;RecNum&gt;16982&lt;/RecNum&gt;&lt;DisplayText&gt;(Costanzo and Hemelrijk, 2018)&lt;/DisplayText&gt;&lt;record&gt;&lt;rec-number&gt;16982&lt;/rec-number&gt;&lt;foreign-keys&gt;&lt;key app="EN" db-id="5tdtw52tb2df0lewttmxssxm2dste0d5ez2d" timestamp="1656786958"&gt;16982&lt;/key&gt;&lt;/foreign-keys&gt;&lt;ref-type name="Journal Article"&gt;17&lt;/ref-type&gt;&lt;contributors&gt;&lt;authors&gt;&lt;author&gt;Costanzo, A&lt;/author&gt;&lt;author&gt;Hemelrijk, CK&lt;/author&gt;&lt;/authors&gt;&lt;/contributors&gt;&lt;titles&gt;&lt;title&gt;Spontaneous emergence of milling (vortex state) in a Vicsek-like model&lt;/title&gt;&lt;secondary-title&gt;Journal of Physics D: Applied Physics&lt;/secondary-title&gt;&lt;/titles&gt;&lt;periodical&gt;&lt;full-title&gt;Journal of Physics D: Applied Physics&lt;/full-title&gt;&lt;/periodical&gt;&lt;pages&gt;134004&lt;/pages&gt;&lt;volume&gt;51&lt;/volume&gt;&lt;number&gt;13&lt;/number&gt;&lt;dates&gt;&lt;year&gt;2018&lt;/year&gt;&lt;/dates&gt;&lt;isbn&gt;0022-3727&lt;/isbn&gt;&lt;urls&gt;&lt;/urls&gt;&lt;/record&gt;&lt;/Cite&gt;&lt;/EndNote&gt;</w:instrText>
            </w:r>
            <w:r w:rsidRPr="007B2F1C">
              <w:rPr>
                <w:sz w:val="22"/>
              </w:rPr>
              <w:fldChar w:fldCharType="separate"/>
            </w:r>
            <w:r w:rsidR="005F5C18">
              <w:rPr>
                <w:rFonts w:ascii="Times New Roman" w:hAnsi="Times New Roman" w:cs="Times New Roman"/>
                <w:noProof/>
                <w:sz w:val="22"/>
              </w:rPr>
              <w:t>C</w:t>
            </w:r>
            <w:r w:rsidRPr="007B2F1C">
              <w:rPr>
                <w:rFonts w:ascii="Times New Roman" w:hAnsi="Times New Roman" w:cs="Times New Roman"/>
                <w:noProof/>
                <w:sz w:val="22"/>
              </w:rPr>
              <w:t>ostanzo and</w:t>
            </w:r>
            <w:r w:rsidR="005F5C18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 w:rsidRPr="007B2F1C">
              <w:rPr>
                <w:rFonts w:ascii="Times New Roman" w:hAnsi="Times New Roman" w:cs="Times New Roman"/>
                <w:noProof/>
                <w:sz w:val="22"/>
              </w:rPr>
              <w:t xml:space="preserve">Hemelrijk, </w:t>
            </w:r>
            <w:r w:rsidR="00155DBC">
              <w:t xml:space="preserve"> </w:t>
            </w:r>
            <w:r w:rsidR="00155DBC" w:rsidRPr="00155DBC">
              <w:rPr>
                <w:rFonts w:ascii="Times New Roman" w:hAnsi="Times New Roman" w:cs="Times New Roman"/>
                <w:i/>
                <w:iCs/>
                <w:noProof/>
                <w:sz w:val="22"/>
              </w:rPr>
              <w:t>Journal of Physics D: Applied Physics</w:t>
            </w:r>
            <w:r w:rsidR="007D136C">
              <w:rPr>
                <w:rFonts w:ascii="Times New Roman" w:hAnsi="Times New Roman" w:cs="Times New Roman"/>
                <w:noProof/>
                <w:sz w:val="22"/>
              </w:rPr>
              <w:t>.</w:t>
            </w:r>
            <w:r w:rsidR="00155DBC" w:rsidRPr="00155DBC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 w:rsidR="00155DBC" w:rsidRPr="007D136C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51</w:t>
            </w:r>
            <w:r w:rsidR="00155DBC" w:rsidRPr="00DC55DE">
              <w:rPr>
                <w:rFonts w:ascii="Times New Roman" w:hAnsi="Times New Roman" w:cs="Times New Roman"/>
                <w:noProof/>
                <w:sz w:val="22"/>
              </w:rPr>
              <w:t>,</w:t>
            </w:r>
            <w:r w:rsidR="00155DBC" w:rsidRPr="00155DBC">
              <w:rPr>
                <w:rFonts w:ascii="Times New Roman" w:hAnsi="Times New Roman" w:cs="Times New Roman"/>
                <w:noProof/>
                <w:sz w:val="22"/>
              </w:rPr>
              <w:t xml:space="preserve"> 134004</w:t>
            </w:r>
            <w:r w:rsidR="007D136C">
              <w:rPr>
                <w:rFonts w:ascii="Times New Roman" w:hAnsi="Times New Roman" w:cs="Times New Roman"/>
                <w:noProof/>
                <w:sz w:val="22"/>
              </w:rPr>
              <w:t xml:space="preserve"> (</w:t>
            </w:r>
            <w:r w:rsidRPr="007B2F1C">
              <w:rPr>
                <w:rFonts w:ascii="Times New Roman" w:hAnsi="Times New Roman" w:cs="Times New Roman"/>
                <w:noProof/>
                <w:sz w:val="22"/>
              </w:rPr>
              <w:t>2018)</w:t>
            </w:r>
            <w:r w:rsidRPr="007B2F1C">
              <w:rPr>
                <w:sz w:val="22"/>
              </w:rPr>
              <w:fldChar w:fldCharType="end"/>
            </w:r>
          </w:p>
        </w:tc>
      </w:tr>
      <w:tr w:rsidR="00762FCB" w:rsidRPr="0084490E" w14:paraId="6647A435" w14:textId="77777777" w:rsidTr="009E40F3">
        <w:tc>
          <w:tcPr>
            <w:tcW w:w="2605" w:type="dxa"/>
            <w:tcBorders>
              <w:top w:val="nil"/>
              <w:bottom w:val="nil"/>
            </w:tcBorders>
            <w:shd w:val="clear" w:color="auto" w:fill="auto"/>
          </w:tcPr>
          <w:p w14:paraId="15E12DDC" w14:textId="7777777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Shoaling</w:t>
            </w:r>
          </w:p>
        </w:tc>
        <w:tc>
          <w:tcPr>
            <w:tcW w:w="6395" w:type="dxa"/>
            <w:tcBorders>
              <w:top w:val="nil"/>
              <w:bottom w:val="nil"/>
            </w:tcBorders>
            <w:shd w:val="clear" w:color="auto" w:fill="auto"/>
          </w:tcPr>
          <w:p w14:paraId="7AA91148" w14:textId="7777777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Individuals in the group in various orientations; low mean directional group motion; social interactions among group members; food searching; individuals frequently change position relative to conspecifics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auto"/>
          </w:tcPr>
          <w:p w14:paraId="4308F87C" w14:textId="11428E93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0.25</w:t>
            </w:r>
            <w:r w:rsidR="00F5133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2F1C">
              <w:rPr>
                <w:rFonts w:ascii="Times New Roman" w:hAnsi="Times New Roman" w:cs="Times New Roman"/>
                <w:sz w:val="22"/>
              </w:rPr>
              <w:t>-</w:t>
            </w:r>
            <w:r w:rsidR="00F5133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2F1C">
              <w:rPr>
                <w:rFonts w:ascii="Times New Roman" w:hAnsi="Times New Roman" w:cs="Times New Roman"/>
                <w:sz w:val="22"/>
              </w:rPr>
              <w:t>2 BL</w:t>
            </w:r>
            <w:r w:rsidR="003E029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E029A" w:rsidRPr="007B2F1C">
              <w:rPr>
                <w:rFonts w:ascii="Times New Roman" w:hAnsi="Times New Roman" w:cs="Times New Roman"/>
                <w:sz w:val="22"/>
              </w:rPr>
              <w:t>s</w:t>
            </w:r>
            <w:r w:rsidR="003E029A" w:rsidRPr="003E029A">
              <w:rPr>
                <w:rFonts w:ascii="Times New Roman" w:hAnsi="Times New Roman" w:cs="Times New Roman"/>
                <w:sz w:val="22"/>
                <w:vertAlign w:val="superscript"/>
              </w:rPr>
              <w:t>-1</w:t>
            </w:r>
          </w:p>
        </w:tc>
        <w:tc>
          <w:tcPr>
            <w:tcW w:w="3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31744E" w14:textId="5E24D6A2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sz w:val="22"/>
              </w:rPr>
              <w:fldChar w:fldCharType="begin"/>
            </w:r>
            <w:r w:rsidRPr="007B2F1C">
              <w:rPr>
                <w:rFonts w:ascii="Times New Roman" w:hAnsi="Times New Roman" w:cs="Times New Roman"/>
                <w:sz w:val="22"/>
              </w:rPr>
              <w:instrText xml:space="preserve"> ADDIN EN.CITE &lt;EndNote&gt;&lt;Cite&gt;&lt;Author&gt;Hensor&lt;/Author&gt;&lt;Year&gt;2005&lt;/Year&gt;&lt;RecNum&gt;8569&lt;/RecNum&gt;&lt;DisplayText&gt;(Hensor et al., 2005)&lt;/DisplayText&gt;&lt;record&gt;&lt;rec-number&gt;8569&lt;/rec-number&gt;&lt;foreign-keys&gt;&lt;key app="EN" db-id="5tdtw52tb2df0lewttmxssxm2dste0d5ez2d" timestamp="0"&gt;8569&lt;/key&gt;&lt;/foreign-keys&gt;&lt;ref-type name="Journal Article"&gt;17&lt;/ref-type&gt;&lt;contributors&gt;&lt;authors&gt;&lt;author&gt;Hensor, E.M.A.&lt;/author&gt;&lt;author&gt;Couzin, I. D.&lt;/author&gt;&lt;author&gt;James, R.&lt;/author&gt;&lt;author&gt;Krause, J.&lt;/author&gt;&lt;/authors&gt;&lt;/contributors&gt;&lt;titles&gt;&lt;title&gt;Modelling density-dependent fish shoal distributions in the laboratory and the field&lt;/title&gt;&lt;secondary-title&gt;Oikos&lt;/secondary-title&gt;&lt;/titles&gt;&lt;periodical&gt;&lt;full-title&gt;Oikos&lt;/full-title&gt;&lt;/periodical&gt;&lt;pages&gt;344-352&lt;/pages&gt;&lt;volume&gt;110&lt;/volume&gt;&lt;keywords&gt;&lt;keyword&gt;fish schooling behavior&lt;/keyword&gt;&lt;/keywords&gt;&lt;dates&gt;&lt;year&gt;2005&lt;/year&gt;&lt;/dates&gt;&lt;urls&gt;&lt;/urls&gt;&lt;/record&gt;&lt;/Cite&gt;&lt;/EndNote&gt;</w:instrText>
            </w:r>
            <w:r w:rsidRPr="007B2F1C">
              <w:rPr>
                <w:sz w:val="22"/>
              </w:rPr>
              <w:fldChar w:fldCharType="separate"/>
            </w:r>
            <w:r w:rsidR="002B7A98">
              <w:rPr>
                <w:rFonts w:ascii="Times New Roman" w:hAnsi="Times New Roman" w:cs="Times New Roman"/>
                <w:noProof/>
                <w:sz w:val="22"/>
              </w:rPr>
              <w:t>E. H</w:t>
            </w:r>
            <w:r w:rsidRPr="007B2F1C">
              <w:rPr>
                <w:rFonts w:ascii="Times New Roman" w:hAnsi="Times New Roman" w:cs="Times New Roman"/>
                <w:noProof/>
                <w:sz w:val="22"/>
              </w:rPr>
              <w:t xml:space="preserve">ensor et al., </w:t>
            </w:r>
            <w:r w:rsidR="00CC765C" w:rsidRPr="001275D7">
              <w:rPr>
                <w:rFonts w:ascii="Times New Roman" w:hAnsi="Times New Roman" w:cs="Times New Roman"/>
                <w:i/>
                <w:iCs/>
                <w:noProof/>
                <w:sz w:val="22"/>
              </w:rPr>
              <w:t>Oikos</w:t>
            </w:r>
            <w:r w:rsidR="001275D7">
              <w:rPr>
                <w:rFonts w:ascii="Times New Roman" w:hAnsi="Times New Roman" w:cs="Times New Roman"/>
                <w:noProof/>
                <w:sz w:val="22"/>
              </w:rPr>
              <w:t>.</w:t>
            </w:r>
            <w:r w:rsidR="00CC765C" w:rsidRPr="00CC765C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 w:rsidR="00CC765C" w:rsidRPr="001275D7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110</w:t>
            </w:r>
            <w:r w:rsidR="00CC765C" w:rsidRPr="00DC55DE">
              <w:rPr>
                <w:rFonts w:ascii="Times New Roman" w:hAnsi="Times New Roman" w:cs="Times New Roman"/>
                <w:noProof/>
                <w:sz w:val="22"/>
              </w:rPr>
              <w:t>,</w:t>
            </w:r>
            <w:r w:rsidR="00CC765C" w:rsidRPr="00CC765C">
              <w:rPr>
                <w:rFonts w:ascii="Times New Roman" w:hAnsi="Times New Roman" w:cs="Times New Roman"/>
                <w:noProof/>
                <w:sz w:val="22"/>
              </w:rPr>
              <w:t xml:space="preserve"> 344-352</w:t>
            </w:r>
            <w:r w:rsidR="00CC765C">
              <w:rPr>
                <w:rFonts w:ascii="Times New Roman" w:hAnsi="Times New Roman" w:cs="Times New Roman"/>
                <w:noProof/>
                <w:sz w:val="22"/>
              </w:rPr>
              <w:t xml:space="preserve"> (</w:t>
            </w:r>
            <w:r w:rsidRPr="007B2F1C">
              <w:rPr>
                <w:rFonts w:ascii="Times New Roman" w:hAnsi="Times New Roman" w:cs="Times New Roman"/>
                <w:noProof/>
                <w:sz w:val="22"/>
              </w:rPr>
              <w:t>2005)</w:t>
            </w:r>
            <w:r w:rsidRPr="007B2F1C">
              <w:rPr>
                <w:sz w:val="22"/>
              </w:rPr>
              <w:fldChar w:fldCharType="end"/>
            </w:r>
          </w:p>
        </w:tc>
      </w:tr>
      <w:tr w:rsidR="00762FCB" w:rsidRPr="0084490E" w14:paraId="64167E1B" w14:textId="77777777" w:rsidTr="009E40F3">
        <w:trPr>
          <w:trHeight w:val="885"/>
        </w:trPr>
        <w:tc>
          <w:tcPr>
            <w:tcW w:w="260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737738" w14:textId="7777777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Migrating</w:t>
            </w:r>
          </w:p>
        </w:tc>
        <w:tc>
          <w:tcPr>
            <w:tcW w:w="63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9B183C0" w14:textId="77777777" w:rsidR="00762FCB" w:rsidRPr="007B2F1C" w:rsidRDefault="00762FCB" w:rsidP="00ED40F5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Active long-distance directional swimming at speeds near the minimum cost of transport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181F83" w14:textId="59CCC960" w:rsidR="00762FCB" w:rsidRPr="007B2F1C" w:rsidRDefault="00762FCB" w:rsidP="00923E6D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 xml:space="preserve">0.5 </w:t>
            </w:r>
            <w:r w:rsidR="00E003AB"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7B2F1C">
              <w:rPr>
                <w:rFonts w:ascii="Times New Roman" w:hAnsi="Times New Roman" w:cs="Times New Roman"/>
                <w:sz w:val="22"/>
              </w:rPr>
              <w:t>1.5 BL</w:t>
            </w:r>
            <w:r w:rsidR="003E029A" w:rsidRPr="007B2F1C">
              <w:rPr>
                <w:rFonts w:ascii="Times New Roman" w:hAnsi="Times New Roman" w:cs="Times New Roman"/>
                <w:sz w:val="22"/>
              </w:rPr>
              <w:t xml:space="preserve"> s</w:t>
            </w:r>
            <w:r w:rsidR="003E029A" w:rsidRPr="003E029A">
              <w:rPr>
                <w:rFonts w:ascii="Times New Roman" w:hAnsi="Times New Roman" w:cs="Times New Roman"/>
                <w:sz w:val="22"/>
                <w:vertAlign w:val="superscript"/>
              </w:rPr>
              <w:t>-1</w:t>
            </w:r>
          </w:p>
        </w:tc>
        <w:tc>
          <w:tcPr>
            <w:tcW w:w="306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3F38670" w14:textId="20563D5F" w:rsidR="00DE694A" w:rsidRPr="00DE694A" w:rsidRDefault="00DE694A" w:rsidP="00DE694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DE694A">
              <w:rPr>
                <w:rFonts w:ascii="Times New Roman" w:hAnsi="Times New Roman" w:cs="Times New Roman"/>
                <w:sz w:val="22"/>
                <w:lang w:val="en-US"/>
              </w:rPr>
              <w:t>Jorgensen</w:t>
            </w:r>
            <w:r w:rsidRPr="00FF332D">
              <w:rPr>
                <w:rFonts w:ascii="Times New Roman" w:hAnsi="Times New Roman" w:cs="Times New Roman"/>
                <w:sz w:val="22"/>
                <w:lang w:val="en-US"/>
              </w:rPr>
              <w:t xml:space="preserve"> et al. </w:t>
            </w:r>
            <w:r w:rsidRPr="00DE694A">
              <w:rPr>
                <w:rFonts w:ascii="Times New Roman" w:hAnsi="Times New Roman" w:cs="Times New Roman"/>
                <w:sz w:val="22"/>
                <w:lang w:val="en-US"/>
              </w:rPr>
              <w:t xml:space="preserve"> (2009). </w:t>
            </w:r>
            <w:r w:rsidRPr="00DE694A"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>Pro</w:t>
            </w:r>
            <w:r w:rsidRPr="00FF332D"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 xml:space="preserve">. </w:t>
            </w:r>
            <w:r w:rsidRPr="00DE694A"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>Royal So</w:t>
            </w:r>
            <w:r w:rsidRPr="00FF332D"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 xml:space="preserve">c. </w:t>
            </w:r>
            <w:proofErr w:type="spellStart"/>
            <w:r w:rsidRPr="00DE694A"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>Lond</w:t>
            </w:r>
            <w:proofErr w:type="spellEnd"/>
            <w:r w:rsidRPr="00FF332D"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>.</w:t>
            </w:r>
            <w:r w:rsidRPr="00DE694A"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 xml:space="preserve"> </w:t>
            </w:r>
            <w:proofErr w:type="gramStart"/>
            <w:r w:rsidRPr="00DE694A"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>B</w:t>
            </w:r>
            <w:r w:rsidR="00263CD8" w:rsidRPr="00FF332D">
              <w:rPr>
                <w:rFonts w:ascii="Times New Roman" w:hAnsi="Times New Roman" w:cs="Times New Roman"/>
                <w:i/>
                <w:iCs/>
                <w:sz w:val="22"/>
                <w:lang w:val="en-US"/>
              </w:rPr>
              <w:t xml:space="preserve">, </w:t>
            </w:r>
            <w:r w:rsidRPr="00DE694A">
              <w:rPr>
                <w:rFonts w:ascii="Times New Roman" w:hAnsi="Times New Roman" w:cs="Times New Roman"/>
                <w:sz w:val="22"/>
                <w:lang w:val="en-US"/>
              </w:rPr>
              <w:t xml:space="preserve"> rspb</w:t>
            </w:r>
            <w:proofErr w:type="gramEnd"/>
            <w:r w:rsidRPr="00DE694A">
              <w:rPr>
                <w:rFonts w:ascii="Times New Roman" w:hAnsi="Times New Roman" w:cs="Times New Roman"/>
                <w:sz w:val="22"/>
                <w:lang w:val="en-US"/>
              </w:rPr>
              <w:t>20091155.</w:t>
            </w:r>
          </w:p>
          <w:p w14:paraId="1A7DB85D" w14:textId="056A23FE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62FCB" w:rsidRPr="0084490E" w14:paraId="1269347B" w14:textId="77777777" w:rsidTr="009E40F3">
        <w:tc>
          <w:tcPr>
            <w:tcW w:w="2605" w:type="dxa"/>
            <w:tcBorders>
              <w:top w:val="nil"/>
              <w:bottom w:val="nil"/>
            </w:tcBorders>
          </w:tcPr>
          <w:p w14:paraId="4DF0C619" w14:textId="7777777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Schooling: non-directional</w:t>
            </w:r>
          </w:p>
        </w:tc>
        <w:tc>
          <w:tcPr>
            <w:tcW w:w="6395" w:type="dxa"/>
            <w:tcBorders>
              <w:top w:val="nil"/>
              <w:bottom w:val="nil"/>
            </w:tcBorders>
          </w:tcPr>
          <w:p w14:paraId="28EC8354" w14:textId="277D22A8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Group swimming but with low mean group forward speed; predator avoidance bait ball conformation; individuals frequently change position relative to conspecifics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476E39E" w14:textId="06A742E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1.0</w:t>
            </w:r>
            <w:r w:rsidR="00E003A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2F1C">
              <w:rPr>
                <w:rFonts w:ascii="Times New Roman" w:hAnsi="Times New Roman" w:cs="Times New Roman"/>
                <w:sz w:val="22"/>
              </w:rPr>
              <w:t>-</w:t>
            </w:r>
            <w:r w:rsidR="00E003AB">
              <w:rPr>
                <w:rFonts w:ascii="Times New Roman" w:hAnsi="Times New Roman" w:cs="Times New Roman"/>
                <w:sz w:val="22"/>
              </w:rPr>
              <w:t xml:space="preserve"> 4</w:t>
            </w:r>
            <w:r w:rsidR="00E003AB" w:rsidRPr="007B2F1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2F1C">
              <w:rPr>
                <w:rFonts w:ascii="Times New Roman" w:hAnsi="Times New Roman" w:cs="Times New Roman"/>
                <w:sz w:val="22"/>
              </w:rPr>
              <w:t>BL</w:t>
            </w:r>
            <w:r w:rsidR="003E029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E029A" w:rsidRPr="007B2F1C">
              <w:rPr>
                <w:rFonts w:ascii="Times New Roman" w:hAnsi="Times New Roman" w:cs="Times New Roman"/>
                <w:sz w:val="22"/>
              </w:rPr>
              <w:t>s</w:t>
            </w:r>
            <w:r w:rsidR="003E029A" w:rsidRPr="003E029A">
              <w:rPr>
                <w:rFonts w:ascii="Times New Roman" w:hAnsi="Times New Roman" w:cs="Times New Roman"/>
                <w:sz w:val="22"/>
                <w:vertAlign w:val="superscript"/>
              </w:rPr>
              <w:t>-1</w:t>
            </w:r>
          </w:p>
        </w:tc>
        <w:tc>
          <w:tcPr>
            <w:tcW w:w="3065" w:type="dxa"/>
            <w:gridSpan w:val="2"/>
            <w:tcBorders>
              <w:top w:val="nil"/>
              <w:bottom w:val="nil"/>
            </w:tcBorders>
          </w:tcPr>
          <w:p w14:paraId="3006DD6C" w14:textId="59BE506A" w:rsidR="00762FCB" w:rsidRPr="00F72C89" w:rsidRDefault="00762FCB" w:rsidP="00F72C89">
            <w:pPr>
              <w:rPr>
                <w:rFonts w:ascii="Times New Roman" w:hAnsi="Times New Roman" w:cs="Times New Roman"/>
                <w:sz w:val="22"/>
              </w:rPr>
            </w:pPr>
            <w:r w:rsidRPr="00F72C89">
              <w:rPr>
                <w:sz w:val="22"/>
              </w:rPr>
              <w:fldChar w:fldCharType="begin"/>
            </w:r>
            <w:r w:rsidRPr="00F72C89">
              <w:rPr>
                <w:rFonts w:ascii="Times New Roman" w:hAnsi="Times New Roman" w:cs="Times New Roman"/>
                <w:sz w:val="22"/>
              </w:rPr>
              <w:instrText xml:space="preserve"> ADDIN EN.CITE &lt;EndNote&gt;&lt;Cite&gt;&lt;Author&gt;Mekdara&lt;/Author&gt;&lt;Year&gt;2021&lt;/Year&gt;&lt;RecNum&gt;16857&lt;/RecNum&gt;&lt;DisplayText&gt;(Mekdara et al., 2021)&lt;/DisplayText&gt;&lt;record&gt;&lt;rec-number&gt;16857&lt;/rec-number&gt;&lt;foreign-keys&gt;&lt;key app="EN" db-id="5tdtw52tb2df0lewttmxssxm2dste0d5ez2d" timestamp="1649368215"&gt;16857&lt;/key&gt;&lt;/foreign-keys&gt;&lt;ref-type name="Journal Article"&gt;17&lt;/ref-type&gt;&lt;contributors&gt;&lt;authors&gt;&lt;author&gt;Mekdara, Prasong J&lt;/author&gt;&lt;author&gt;Nasimi, Fazila&lt;/author&gt;&lt;author&gt;Schwalbe, Margot AB&lt;/author&gt;&lt;author&gt;Tytell, Eric D&lt;/author&gt;&lt;/authors&gt;&lt;/contributors&gt;&lt;titles&gt;&lt;title&gt;Tail Beat Synchronization during Schooling Requires a Functional Posterior Lateral Line System in Giant Danios, Devario aequipinnatus&lt;/title&gt;&lt;secondary-title&gt;Integrative and Comparative Biology&lt;/secondary-title&gt;&lt;/titles&gt;&lt;periodical&gt;&lt;full-title&gt;Integrative and Comparative Biology&lt;/full-title&gt;&lt;abbr-2&gt;Int. Comp. Biol.&lt;/abbr-2&gt;&lt;/periodical&gt;&lt;pages&gt;427-441&lt;/pages&gt;&lt;volume&gt;61&lt;/volume&gt;&lt;number&gt;2&lt;/number&gt;&lt;dates&gt;&lt;year&gt;2021&lt;/year&gt;&lt;/dates&gt;&lt;isbn&gt;1540-7063&lt;/isbn&gt;&lt;urls&gt;&lt;/urls&gt;&lt;/record&gt;&lt;/Cite&gt;&lt;/EndNote&gt;</w:instrText>
            </w:r>
            <w:r w:rsidRPr="00F72C89">
              <w:rPr>
                <w:sz w:val="22"/>
              </w:rPr>
              <w:fldChar w:fldCharType="separate"/>
            </w:r>
            <w:r w:rsidRPr="00F72C89">
              <w:rPr>
                <w:rFonts w:ascii="Times New Roman" w:hAnsi="Times New Roman" w:cs="Times New Roman"/>
                <w:noProof/>
                <w:sz w:val="22"/>
              </w:rPr>
              <w:t>Mekdara et al.,</w:t>
            </w:r>
            <w:r w:rsidR="00F72C89" w:rsidRPr="00F72C89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 w:rsidR="00F72C89" w:rsidRPr="00F72C89">
              <w:rPr>
                <w:rFonts w:ascii="Times New Roman" w:hAnsi="Times New Roman" w:cs="Times New Roman"/>
                <w:i/>
                <w:iCs/>
                <w:color w:val="222222"/>
                <w:sz w:val="22"/>
                <w:shd w:val="clear" w:color="auto" w:fill="FFFFFF"/>
              </w:rPr>
              <w:t>Integrative and comparative biology</w:t>
            </w:r>
            <w:r w:rsidR="00F72C89" w:rsidRPr="00F72C89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. </w:t>
            </w:r>
            <w:r w:rsidR="00F72C89" w:rsidRPr="00F72C89">
              <w:rPr>
                <w:rFonts w:ascii="Times New Roman" w:hAnsi="Times New Roman" w:cs="Times New Roman"/>
                <w:b/>
                <w:bCs/>
                <w:color w:val="222222"/>
                <w:sz w:val="22"/>
                <w:shd w:val="clear" w:color="auto" w:fill="FFFFFF"/>
              </w:rPr>
              <w:t>61</w:t>
            </w:r>
            <w:r w:rsidR="00F72C89" w:rsidRPr="00DC55DE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,</w:t>
            </w:r>
            <w:r w:rsidR="00F72C89" w:rsidRPr="00F72C89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 xml:space="preserve"> 427-441 </w:t>
            </w:r>
            <w:r w:rsidR="00F72C89" w:rsidRPr="00F72C89">
              <w:rPr>
                <w:rFonts w:ascii="Times New Roman" w:hAnsi="Times New Roman" w:cs="Times New Roman"/>
                <w:noProof/>
                <w:sz w:val="22"/>
              </w:rPr>
              <w:t>(</w:t>
            </w:r>
            <w:r w:rsidRPr="00F72C89">
              <w:rPr>
                <w:rFonts w:ascii="Times New Roman" w:hAnsi="Times New Roman" w:cs="Times New Roman"/>
                <w:noProof/>
                <w:sz w:val="22"/>
              </w:rPr>
              <w:t>2021)</w:t>
            </w:r>
            <w:r w:rsidRPr="00F72C89">
              <w:rPr>
                <w:sz w:val="22"/>
              </w:rPr>
              <w:fldChar w:fldCharType="end"/>
            </w:r>
          </w:p>
        </w:tc>
      </w:tr>
      <w:tr w:rsidR="00762FCB" w:rsidRPr="0084490E" w14:paraId="2743B417" w14:textId="77777777" w:rsidTr="009E40F3">
        <w:tc>
          <w:tcPr>
            <w:tcW w:w="2605" w:type="dxa"/>
            <w:tcBorders>
              <w:top w:val="nil"/>
            </w:tcBorders>
            <w:shd w:val="clear" w:color="auto" w:fill="D9D9D9" w:themeFill="background1" w:themeFillShade="D9"/>
          </w:tcPr>
          <w:p w14:paraId="690F07A8" w14:textId="7777777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Schooling: active, directional</w:t>
            </w:r>
          </w:p>
        </w:tc>
        <w:tc>
          <w:tcPr>
            <w:tcW w:w="6395" w:type="dxa"/>
            <w:tcBorders>
              <w:top w:val="nil"/>
            </w:tcBorders>
            <w:shd w:val="clear" w:color="auto" w:fill="D9D9D9" w:themeFill="background1" w:themeFillShade="D9"/>
          </w:tcPr>
          <w:p w14:paraId="00A5A1FC" w14:textId="77777777" w:rsidR="00762FCB" w:rsidRPr="007B2F1C" w:rsidRDefault="00762FCB" w:rsidP="00297687">
            <w:pPr>
              <w:rPr>
                <w:rFonts w:ascii="Times New Roman" w:hAnsi="Times New Roman" w:cs="Times New Roman"/>
                <w:sz w:val="22"/>
              </w:rPr>
            </w:pPr>
            <w:r w:rsidRPr="007B2F1C">
              <w:rPr>
                <w:rFonts w:ascii="Times New Roman" w:hAnsi="Times New Roman" w:cs="Times New Roman"/>
                <w:sz w:val="22"/>
              </w:rPr>
              <w:t>Group swimming with most individuals having similar body orientation and with directed higher speed forward motion of the group as a whole; frequency of individuals changing position within the group declines as speed increases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D9D9D9" w:themeFill="background1" w:themeFillShade="D9"/>
          </w:tcPr>
          <w:p w14:paraId="6D43EDE0" w14:textId="751FCAB2" w:rsidR="00762FCB" w:rsidRPr="007B2F1C" w:rsidRDefault="00E003AB" w:rsidP="0029768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0.25 </w:t>
            </w:r>
            <w:r w:rsidR="00762FCB" w:rsidRPr="007B2F1C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62FCB" w:rsidRPr="007B2F1C">
              <w:rPr>
                <w:rFonts w:ascii="Times New Roman" w:hAnsi="Times New Roman" w:cs="Times New Roman"/>
                <w:sz w:val="22"/>
              </w:rPr>
              <w:t>20 BL</w:t>
            </w:r>
            <w:r w:rsidR="003E029A" w:rsidRPr="007B2F1C">
              <w:rPr>
                <w:rFonts w:ascii="Times New Roman" w:hAnsi="Times New Roman" w:cs="Times New Roman"/>
                <w:sz w:val="22"/>
              </w:rPr>
              <w:t xml:space="preserve"> s</w:t>
            </w:r>
            <w:r w:rsidR="003E029A" w:rsidRPr="003E029A">
              <w:rPr>
                <w:rFonts w:ascii="Times New Roman" w:hAnsi="Times New Roman" w:cs="Times New Roman"/>
                <w:sz w:val="22"/>
                <w:vertAlign w:val="superscript"/>
              </w:rPr>
              <w:t>-1</w:t>
            </w:r>
          </w:p>
        </w:tc>
        <w:tc>
          <w:tcPr>
            <w:tcW w:w="306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84E57AF" w14:textId="14904C9D" w:rsidR="00A83A1E" w:rsidRPr="00EE02A8" w:rsidRDefault="00762FCB" w:rsidP="00A83A1E">
            <w:pPr>
              <w:rPr>
                <w:rFonts w:ascii="Times New Roman" w:hAnsi="Times New Roman" w:cs="Times New Roman"/>
                <w:sz w:val="22"/>
              </w:rPr>
            </w:pPr>
            <w:r w:rsidRPr="00C420FB">
              <w:rPr>
                <w:sz w:val="22"/>
              </w:rPr>
              <w:fldChar w:fldCharType="begin"/>
            </w:r>
            <w:r w:rsidRPr="00EE02A8">
              <w:rPr>
                <w:rFonts w:ascii="Times New Roman" w:hAnsi="Times New Roman" w:cs="Times New Roman"/>
                <w:sz w:val="22"/>
              </w:rPr>
              <w:instrText xml:space="preserve"> ADDIN EN.CITE &lt;EndNote&gt;&lt;Cite&gt;&lt;Author&gt;Anras&lt;/Author&gt;&lt;Year&gt;1997&lt;/Year&gt;&lt;RecNum&gt;16916&lt;/RecNum&gt;&lt;DisplayText&gt;(Anras et al., 1997)&lt;/DisplayText&gt;&lt;record&gt;&lt;rec-number&gt;16916&lt;/rec-number&gt;&lt;foreign-keys&gt;&lt;key app="EN" db-id="5tdtw52tb2df0lewttmxssxm2dste0d5ez2d" timestamp="1653158084"&gt;16916&lt;/key&gt;&lt;/foreign-keys&gt;&lt;ref-type name="Journal Article"&gt;17&lt;/ref-type&gt;&lt;contributors&gt;&lt;authors&gt;&lt;author&gt;Anras, ML Bégout&lt;/author&gt;&lt;author&gt;Lagardère, J-P&lt;/author&gt;&lt;author&gt;Lafaye, J-Y&lt;/author&gt;&lt;/authors&gt;&lt;/contributors&gt;&lt;titles&gt;&lt;title&gt;Diel activity rhythm of seabass tracked in a natural environment: group effects on swimming patterns and amplitudes&lt;/title&gt;&lt;secondary-title&gt;Canadian Journal of Fisheries and Aquatic Sciences&lt;/secondary-title&gt;&lt;/titles&gt;&lt;periodical&gt;&lt;full-title&gt;Canadian Journal of Fisheries and Aquatic Sciences&lt;/full-title&gt;&lt;abbr-2&gt;Can. J. Fish. Aquatic Sci.&lt;/abbr-2&gt;&lt;/periodical&gt;&lt;pages&gt;162-168&lt;/pages&gt;&lt;volume&gt;54&lt;/volume&gt;&lt;number&gt;1&lt;/number&gt;&lt;dates&gt;&lt;year&gt;1997&lt;/year&gt;&lt;/dates&gt;&lt;isbn&gt;0706-652X&lt;/isbn&gt;&lt;urls&gt;&lt;/urls&gt;&lt;/record&gt;&lt;/Cite&gt;&lt;/EndNote&gt;</w:instrText>
            </w:r>
            <w:r w:rsidRPr="00C420FB">
              <w:rPr>
                <w:sz w:val="22"/>
              </w:rPr>
              <w:fldChar w:fldCharType="separate"/>
            </w:r>
            <w:r w:rsidRPr="00EE02A8">
              <w:rPr>
                <w:rFonts w:ascii="Times New Roman" w:hAnsi="Times New Roman" w:cs="Times New Roman"/>
                <w:noProof/>
                <w:sz w:val="22"/>
                <w:highlight w:val="lightGray"/>
              </w:rPr>
              <w:t xml:space="preserve">Anras et al., </w:t>
            </w:r>
            <w:r w:rsidR="00A83A1E" w:rsidRPr="00EE02A8">
              <w:rPr>
                <w:rFonts w:ascii="Times New Roman" w:hAnsi="Times New Roman" w:cs="Times New Roman"/>
                <w:i/>
                <w:iCs/>
                <w:color w:val="222222"/>
                <w:sz w:val="22"/>
                <w:highlight w:val="lightGray"/>
                <w:shd w:val="clear" w:color="auto" w:fill="FFFFFF"/>
              </w:rPr>
              <w:t>Canadian Journal of Fisheries and Aquatic Sciences</w:t>
            </w:r>
            <w:r w:rsidR="00A83A1E" w:rsidRPr="00EE02A8">
              <w:rPr>
                <w:rFonts w:ascii="Times New Roman" w:hAnsi="Times New Roman" w:cs="Times New Roman"/>
                <w:color w:val="222222"/>
                <w:sz w:val="22"/>
                <w:highlight w:val="lightGray"/>
                <w:shd w:val="clear" w:color="auto" w:fill="FFFFFF"/>
              </w:rPr>
              <w:t>. </w:t>
            </w:r>
            <w:r w:rsidR="00A83A1E" w:rsidRPr="00EE02A8">
              <w:rPr>
                <w:rFonts w:ascii="Times New Roman" w:hAnsi="Times New Roman" w:cs="Times New Roman"/>
                <w:b/>
                <w:bCs/>
                <w:color w:val="222222"/>
                <w:sz w:val="22"/>
                <w:highlight w:val="lightGray"/>
                <w:shd w:val="clear" w:color="auto" w:fill="FFFFFF"/>
              </w:rPr>
              <w:t>54</w:t>
            </w:r>
            <w:r w:rsidR="00A83A1E" w:rsidRPr="00EE02A8">
              <w:rPr>
                <w:rFonts w:ascii="Times New Roman" w:hAnsi="Times New Roman" w:cs="Times New Roman"/>
                <w:color w:val="222222"/>
                <w:sz w:val="22"/>
                <w:highlight w:val="lightGray"/>
                <w:shd w:val="clear" w:color="auto" w:fill="FFFFFF"/>
              </w:rPr>
              <w:t>, 162-168</w:t>
            </w:r>
          </w:p>
          <w:p w14:paraId="6209A675" w14:textId="1ABE5C4C" w:rsidR="00762FCB" w:rsidRPr="00A83A1E" w:rsidRDefault="00A83A1E" w:rsidP="00297687">
            <w:pPr>
              <w:rPr>
                <w:rFonts w:ascii="Times New Roman" w:hAnsi="Times New Roman" w:cs="Times New Roman"/>
                <w:sz w:val="22"/>
              </w:rPr>
            </w:pPr>
            <w:r w:rsidRPr="00EE02A8">
              <w:rPr>
                <w:rFonts w:ascii="Times New Roman" w:hAnsi="Times New Roman" w:cs="Times New Roman"/>
                <w:noProof/>
                <w:sz w:val="22"/>
              </w:rPr>
              <w:t>(</w:t>
            </w:r>
            <w:r w:rsidR="00762FCB" w:rsidRPr="00EE02A8">
              <w:rPr>
                <w:rFonts w:ascii="Times New Roman" w:hAnsi="Times New Roman" w:cs="Times New Roman"/>
                <w:noProof/>
                <w:sz w:val="22"/>
              </w:rPr>
              <w:t>1997)</w:t>
            </w:r>
            <w:r w:rsidR="00762FCB" w:rsidRPr="00C420FB">
              <w:rPr>
                <w:sz w:val="22"/>
              </w:rPr>
              <w:fldChar w:fldCharType="end"/>
            </w:r>
            <w:r w:rsidR="00442682" w:rsidRPr="00EE02A8">
              <w:rPr>
                <w:sz w:val="22"/>
              </w:rPr>
              <w:t xml:space="preserve">; </w:t>
            </w:r>
            <w:r w:rsidR="00442682" w:rsidRPr="00586ED9">
              <w:rPr>
                <w:rFonts w:ascii="Times New Roman" w:hAnsi="Times New Roman" w:cs="Times New Roman"/>
                <w:sz w:val="22"/>
              </w:rPr>
              <w:t>This study.</w:t>
            </w:r>
          </w:p>
        </w:tc>
      </w:tr>
    </w:tbl>
    <w:p w14:paraId="0D7E41B5" w14:textId="77777777" w:rsidR="006745A2" w:rsidRPr="00260780" w:rsidRDefault="006745A2" w:rsidP="006745A2"/>
    <w:p w14:paraId="5857C958" w14:textId="727F1D74" w:rsidR="00854727" w:rsidRDefault="00854727" w:rsidP="007D49DE">
      <w:pPr>
        <w:sectPr w:rsidR="00854727" w:rsidSect="0083288D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6E056F56" w14:textId="23E22002" w:rsidR="009A5287" w:rsidRDefault="00576B22" w:rsidP="00E6692E">
      <w:pPr>
        <w:pStyle w:val="SMcaption"/>
        <w:widowControl w:val="0"/>
      </w:pPr>
      <w:r>
        <w:rPr>
          <w:b/>
          <w:bCs/>
          <w:szCs w:val="28"/>
        </w:rPr>
        <w:lastRenderedPageBreak/>
        <w:t>S</w:t>
      </w:r>
      <w:r w:rsidRPr="00A4790D">
        <w:rPr>
          <w:b/>
          <w:bCs/>
          <w:szCs w:val="28"/>
        </w:rPr>
        <w:t>upplement</w:t>
      </w:r>
      <w:r>
        <w:rPr>
          <w:b/>
          <w:bCs/>
          <w:szCs w:val="28"/>
        </w:rPr>
        <w:t xml:space="preserve"> file</w:t>
      </w:r>
      <w:r w:rsidRPr="00A4790D">
        <w:rPr>
          <w:b/>
          <w:bCs/>
          <w:szCs w:val="28"/>
        </w:rPr>
        <w:t xml:space="preserve"> </w:t>
      </w:r>
      <w:r w:rsidRPr="0085263A">
        <w:rPr>
          <w:b/>
          <w:bCs/>
          <w:szCs w:val="28"/>
        </w:rPr>
        <w:t>1</w:t>
      </w:r>
      <w:r>
        <w:rPr>
          <w:b/>
          <w:bCs/>
          <w:szCs w:val="28"/>
        </w:rPr>
        <w:t>b</w:t>
      </w:r>
      <w:r w:rsidR="00015F74" w:rsidRPr="00E6692E">
        <w:rPr>
          <w:b/>
        </w:rPr>
        <w:t>.</w:t>
      </w:r>
      <w:r w:rsidR="00C0716B">
        <w:t xml:space="preserve">  </w:t>
      </w:r>
      <w:r w:rsidR="00AB68CB" w:rsidRPr="003A1B5E">
        <w:rPr>
          <w:b/>
          <w:bCs/>
        </w:rPr>
        <w:t>P</w:t>
      </w:r>
      <w:r w:rsidR="007878DB" w:rsidRPr="003A1B5E">
        <w:rPr>
          <w:b/>
          <w:bCs/>
        </w:rPr>
        <w:t xml:space="preserve">arameters </w:t>
      </w:r>
      <w:r w:rsidR="00EE11F5" w:rsidRPr="003A1B5E">
        <w:rPr>
          <w:b/>
          <w:bCs/>
        </w:rPr>
        <w:t>for</w:t>
      </w:r>
      <w:r w:rsidR="00386B05" w:rsidRPr="003A1B5E">
        <w:rPr>
          <w:b/>
          <w:bCs/>
        </w:rPr>
        <w:t xml:space="preserve"> the</w:t>
      </w:r>
      <w:r w:rsidR="007878DB" w:rsidRPr="003A1B5E">
        <w:rPr>
          <w:b/>
          <w:bCs/>
        </w:rPr>
        <w:t xml:space="preserve"> </w:t>
      </w:r>
      <w:r w:rsidR="00FD7795" w:rsidRPr="003A1B5E">
        <w:rPr>
          <w:b/>
          <w:bCs/>
        </w:rPr>
        <w:t>metabolic model</w:t>
      </w:r>
      <w:r w:rsidR="00220DBA" w:rsidRPr="003A1B5E">
        <w:rPr>
          <w:b/>
          <w:bCs/>
        </w:rPr>
        <w:t xml:space="preserve"> </w:t>
      </w:r>
      <w:r w:rsidR="00952DE6" w:rsidRPr="003A1B5E">
        <w:rPr>
          <w:b/>
          <w:bCs/>
        </w:rPr>
        <w:t xml:space="preserve">for </w:t>
      </w:r>
      <w:r w:rsidR="00220DBA" w:rsidRPr="003A1B5E">
        <w:rPr>
          <w:b/>
          <w:bCs/>
        </w:rPr>
        <w:t>calculating</w:t>
      </w:r>
      <w:r w:rsidR="00FD7795" w:rsidRPr="003A1B5E">
        <w:rPr>
          <w:b/>
          <w:bCs/>
        </w:rPr>
        <w:t xml:space="preserve"> </w:t>
      </w:r>
      <w:r w:rsidR="00F30A61" w:rsidRPr="003A1B5E">
        <w:rPr>
          <w:b/>
          <w:bCs/>
        </w:rPr>
        <w:t xml:space="preserve">the </w:t>
      </w:r>
      <w:r w:rsidR="007878DB" w:rsidRPr="003A1B5E">
        <w:rPr>
          <w:b/>
          <w:bCs/>
        </w:rPr>
        <w:t xml:space="preserve">total </w:t>
      </w:r>
      <w:r w:rsidR="00EE11F5" w:rsidRPr="003A1B5E">
        <w:rPr>
          <w:b/>
          <w:bCs/>
        </w:rPr>
        <w:t>O</w:t>
      </w:r>
      <w:r w:rsidR="00EE11F5" w:rsidRPr="003A1B5E">
        <w:rPr>
          <w:b/>
          <w:bCs/>
          <w:vertAlign w:val="subscript"/>
        </w:rPr>
        <w:t>2</w:t>
      </w:r>
      <w:r w:rsidR="00EE11F5" w:rsidRPr="003A1B5E">
        <w:rPr>
          <w:b/>
          <w:bCs/>
        </w:rPr>
        <w:t xml:space="preserve"> </w:t>
      </w:r>
      <w:r w:rsidR="003C1F35" w:rsidRPr="003A1B5E">
        <w:rPr>
          <w:b/>
          <w:bCs/>
        </w:rPr>
        <w:t xml:space="preserve">cost </w:t>
      </w:r>
      <w:r w:rsidR="00AE4BF8" w:rsidRPr="003A1B5E">
        <w:rPr>
          <w:b/>
          <w:bCs/>
        </w:rPr>
        <w:t>during</w:t>
      </w:r>
      <w:r w:rsidR="00097254" w:rsidRPr="003A1B5E">
        <w:rPr>
          <w:b/>
          <w:bCs/>
        </w:rPr>
        <w:t xml:space="preserve"> a critical swimming</w:t>
      </w:r>
      <w:r w:rsidR="007878DB" w:rsidRPr="003A1B5E">
        <w:rPr>
          <w:b/>
          <w:bCs/>
        </w:rPr>
        <w:t xml:space="preserve"> </w:t>
      </w:r>
      <w:r w:rsidR="00ED1DA7" w:rsidRPr="003A1B5E">
        <w:rPr>
          <w:b/>
          <w:bCs/>
        </w:rPr>
        <w:t>speed (</w:t>
      </w:r>
      <w:r w:rsidR="00ED1DA7" w:rsidRPr="003A1B5E">
        <w:rPr>
          <w:b/>
          <w:bCs/>
          <w:i/>
          <w:iCs/>
        </w:rPr>
        <w:t>U</w:t>
      </w:r>
      <w:r w:rsidR="00ED1DA7" w:rsidRPr="003A1B5E">
        <w:rPr>
          <w:b/>
          <w:bCs/>
          <w:vertAlign w:val="subscript"/>
        </w:rPr>
        <w:t>crit</w:t>
      </w:r>
      <w:r w:rsidR="00ED1DA7" w:rsidRPr="003A1B5E">
        <w:rPr>
          <w:b/>
          <w:bCs/>
        </w:rPr>
        <w:t>) test</w:t>
      </w:r>
      <w:r w:rsidR="00386B05" w:rsidRPr="003A1B5E">
        <w:rPr>
          <w:b/>
          <w:bCs/>
        </w:rPr>
        <w:t>.</w:t>
      </w:r>
      <w:r w:rsidR="00386B05">
        <w:t xml:space="preserve"> </w:t>
      </w:r>
      <w:r w:rsidR="00F51195">
        <w:t>T</w:t>
      </w:r>
      <w:r w:rsidR="00260770">
        <w:t>h</w:t>
      </w:r>
      <w:r w:rsidR="0087690A">
        <w:t>is</w:t>
      </w:r>
      <w:r w:rsidR="00260770">
        <w:t xml:space="preserve"> model add</w:t>
      </w:r>
      <w:r w:rsidR="00F51195">
        <w:t>s</w:t>
      </w:r>
      <w:r w:rsidR="00260770">
        <w:t xml:space="preserve"> the amount of O</w:t>
      </w:r>
      <w:r w:rsidR="00260770" w:rsidRPr="00EA5640">
        <w:rPr>
          <w:vertAlign w:val="subscript"/>
        </w:rPr>
        <w:t>2</w:t>
      </w:r>
      <w:r w:rsidR="00260770">
        <w:t xml:space="preserve"> consumed </w:t>
      </w:r>
      <w:r w:rsidR="00D92747">
        <w:t>post-</w:t>
      </w:r>
      <w:r w:rsidR="00260770" w:rsidRPr="00EA5640">
        <w:rPr>
          <w:i/>
        </w:rPr>
        <w:t>U</w:t>
      </w:r>
      <w:r w:rsidR="00260770" w:rsidRPr="00EA5640">
        <w:rPr>
          <w:vertAlign w:val="subscript"/>
        </w:rPr>
        <w:t>crit</w:t>
      </w:r>
      <w:r w:rsidR="00260770">
        <w:t xml:space="preserve"> test</w:t>
      </w:r>
      <w:r w:rsidR="00DA6CD5">
        <w:t xml:space="preserve"> (</w:t>
      </w:r>
      <w:r w:rsidR="00260770">
        <w:t>excess post-exercise O</w:t>
      </w:r>
      <w:r w:rsidR="00260770" w:rsidRPr="00EA5640">
        <w:rPr>
          <w:vertAlign w:val="subscript"/>
        </w:rPr>
        <w:t>2</w:t>
      </w:r>
      <w:r w:rsidR="00260770">
        <w:t xml:space="preserve"> consumption</w:t>
      </w:r>
      <w:r w:rsidR="003B19DF">
        <w:t xml:space="preserve">, </w:t>
      </w:r>
      <w:r w:rsidR="00714CEF">
        <w:t>EPOC</w:t>
      </w:r>
      <w:r w:rsidR="00EB6FC5">
        <w:t xml:space="preserve">, calculated </w:t>
      </w:r>
      <w:r w:rsidR="001D32BE">
        <w:t>by an area under the curve algorithm, AUC</w:t>
      </w:r>
      <w:r w:rsidR="003B19DF">
        <w:t xml:space="preserve">) </w:t>
      </w:r>
      <w:r w:rsidR="00620486">
        <w:t>on the</w:t>
      </w:r>
      <w:r w:rsidR="00DA54F4">
        <w:t xml:space="preserve"> active</w:t>
      </w:r>
      <w:r w:rsidR="00620486">
        <w:t xml:space="preserve"> </w:t>
      </w:r>
      <w:r w:rsidR="003E029A">
        <w:t>O</w:t>
      </w:r>
      <w:r w:rsidR="003E029A" w:rsidRPr="00EA5640">
        <w:rPr>
          <w:vertAlign w:val="subscript"/>
        </w:rPr>
        <w:t>2</w:t>
      </w:r>
      <w:r w:rsidR="003E029A">
        <w:t xml:space="preserve"> uptake</w:t>
      </w:r>
      <w:r w:rsidR="00297687">
        <w:t xml:space="preserve"> (</w:t>
      </w:r>
      <w:r w:rsidR="00297687" w:rsidRPr="00297687">
        <w:rPr>
          <w:i/>
        </w:rPr>
        <w:t>Ṁ</w:t>
      </w:r>
      <w:r w:rsidR="00297687" w:rsidRPr="00297687">
        <w:t>O</w:t>
      </w:r>
      <w:r w:rsidR="00297687" w:rsidRPr="00297687">
        <w:rPr>
          <w:vertAlign w:val="subscript"/>
        </w:rPr>
        <w:t>2</w:t>
      </w:r>
      <w:r w:rsidR="00297687">
        <w:t>)</w:t>
      </w:r>
      <w:r w:rsidR="003E029A">
        <w:t xml:space="preserve"> over</w:t>
      </w:r>
      <w:r w:rsidR="00840805">
        <w:t xml:space="preserve"> the speed range of</w:t>
      </w:r>
      <w:r w:rsidR="003E029A">
        <w:t xml:space="preserve"> </w:t>
      </w:r>
      <w:r w:rsidR="004A01AA">
        <w:t>4</w:t>
      </w:r>
      <w:r w:rsidR="004A01AA">
        <w:softHyphen/>
      </w:r>
      <w:r w:rsidR="004A01AA">
        <w:softHyphen/>
      </w:r>
      <w:r w:rsidR="004A01AA">
        <w:softHyphen/>
      </w:r>
      <w:r w:rsidR="00500104">
        <w:t>–</w:t>
      </w:r>
      <w:r w:rsidR="004A01AA">
        <w:t>8 body length</w:t>
      </w:r>
      <w:r w:rsidR="00AA1BB5">
        <w:t>s</w:t>
      </w:r>
      <w:r w:rsidR="004A01AA">
        <w:t xml:space="preserve"> per second </w:t>
      </w:r>
      <w:r w:rsidR="00A47493">
        <w:t>(</w:t>
      </w:r>
      <w:r w:rsidR="004A01AA">
        <w:t>B</w:t>
      </w:r>
      <w:r w:rsidR="00263731">
        <w:t>L s</w:t>
      </w:r>
      <w:r w:rsidR="00263731" w:rsidRPr="00263731">
        <w:rPr>
          <w:vertAlign w:val="superscript"/>
        </w:rPr>
        <w:t>-1</w:t>
      </w:r>
      <w:r w:rsidR="004A01AA">
        <w:t>)</w:t>
      </w:r>
      <w:r w:rsidR="00FF1CB4">
        <w:t xml:space="preserve"> </w:t>
      </w:r>
      <w:r w:rsidR="003E029A">
        <w:t xml:space="preserve">when fish use ≥ 40% </w:t>
      </w:r>
      <w:r w:rsidR="00C94194">
        <w:t xml:space="preserve">maximum </w:t>
      </w:r>
      <w:r w:rsidR="00C94194" w:rsidRPr="00297687">
        <w:rPr>
          <w:i/>
        </w:rPr>
        <w:t>Ṁ</w:t>
      </w:r>
      <w:r w:rsidR="00C94194" w:rsidRPr="00297687">
        <w:t>O</w:t>
      </w:r>
      <w:r w:rsidR="00C94194" w:rsidRPr="00297687">
        <w:rPr>
          <w:vertAlign w:val="subscript"/>
        </w:rPr>
        <w:t>2</w:t>
      </w:r>
      <w:r w:rsidR="00C94194">
        <w:rPr>
          <w:vertAlign w:val="subscript"/>
        </w:rPr>
        <w:t xml:space="preserve"> </w:t>
      </w:r>
      <w:r w:rsidR="00C94194">
        <w:t>(</w:t>
      </w:r>
      <w:r w:rsidR="00C94194" w:rsidRPr="00297687">
        <w:rPr>
          <w:i/>
        </w:rPr>
        <w:t>Ṁ</w:t>
      </w:r>
      <w:r w:rsidR="00C94194" w:rsidRPr="00297687">
        <w:t>O</w:t>
      </w:r>
      <w:r w:rsidR="00C94194" w:rsidRPr="00297687">
        <w:rPr>
          <w:vertAlign w:val="subscript"/>
        </w:rPr>
        <w:t>2</w:t>
      </w:r>
      <w:r w:rsidR="00C94194">
        <w:rPr>
          <w:vertAlign w:val="subscript"/>
        </w:rPr>
        <w:t>max</w:t>
      </w:r>
      <w:r w:rsidR="00C94194">
        <w:t>)</w:t>
      </w:r>
      <w:r w:rsidR="00260770">
        <w:t>.</w:t>
      </w:r>
      <w:r w:rsidR="00B32372">
        <w:t xml:space="preserve"> </w:t>
      </w:r>
      <w:r w:rsidR="008A3A0D">
        <w:t>A</w:t>
      </w:r>
      <w:r w:rsidR="00B32372">
        <w:t xml:space="preserve"> threshold </w:t>
      </w:r>
      <w:r w:rsidR="004F362D">
        <w:t xml:space="preserve">level </w:t>
      </w:r>
      <w:r w:rsidR="00B32372">
        <w:t>of</w:t>
      </w:r>
      <w:r w:rsidR="008A3A0D">
        <w:t xml:space="preserve"> 40%</w:t>
      </w:r>
      <w:r w:rsidR="00B32372">
        <w:t xml:space="preserve"> </w:t>
      </w:r>
      <w:r w:rsidR="00B32372" w:rsidRPr="00297687">
        <w:rPr>
          <w:i/>
        </w:rPr>
        <w:t>Ṁ</w:t>
      </w:r>
      <w:r w:rsidR="00B32372" w:rsidRPr="00297687">
        <w:t>O</w:t>
      </w:r>
      <w:r w:rsidR="00B32372" w:rsidRPr="00297687">
        <w:rPr>
          <w:vertAlign w:val="subscript"/>
        </w:rPr>
        <w:t>2</w:t>
      </w:r>
      <w:r w:rsidR="00B32372">
        <w:rPr>
          <w:vertAlign w:val="subscript"/>
        </w:rPr>
        <w:t>max</w:t>
      </w:r>
      <w:r w:rsidR="00B32372">
        <w:t xml:space="preserve"> is </w:t>
      </w:r>
      <w:r w:rsidR="004F362D">
        <w:t xml:space="preserve">the </w:t>
      </w:r>
      <w:r w:rsidR="002007AE">
        <w:t xml:space="preserve">workload that </w:t>
      </w:r>
      <w:r w:rsidR="006C1943">
        <w:t>initiates</w:t>
      </w:r>
      <w:r w:rsidR="00AC64D5">
        <w:t xml:space="preserve"> glycolytic metabolism</w:t>
      </w:r>
      <w:r w:rsidR="00EF358C">
        <w:t xml:space="preserve">. </w:t>
      </w:r>
      <w:r w:rsidR="00731E7D">
        <w:t>This</w:t>
      </w:r>
      <w:r w:rsidR="00EF358C">
        <w:t xml:space="preserve"> </w:t>
      </w:r>
      <w:r w:rsidR="008D043B">
        <w:t>metabolic cost</w:t>
      </w:r>
      <w:r w:rsidR="00EF358C">
        <w:t xml:space="preserve"> </w:t>
      </w:r>
      <w:r w:rsidR="00C76F1D">
        <w:t xml:space="preserve">is </w:t>
      </w:r>
      <w:r w:rsidR="000F3E06">
        <w:t>a</w:t>
      </w:r>
      <w:r w:rsidR="00C76F1D">
        <w:t xml:space="preserve"> major contributor to</w:t>
      </w:r>
      <w:r w:rsidR="008D043B">
        <w:t xml:space="preserve"> EPOC.</w:t>
      </w:r>
      <w:r w:rsidR="00260770">
        <w:t xml:space="preserve"> </w:t>
      </w:r>
      <w:r w:rsidR="000A2873">
        <w:t>The model use</w:t>
      </w:r>
      <w:r w:rsidR="001820DC">
        <w:t>s</w:t>
      </w:r>
      <w:r w:rsidR="000A2873">
        <w:t xml:space="preserve"> a percentage</w:t>
      </w:r>
      <w:r w:rsidR="001D7603">
        <w:t xml:space="preserve"> (%)</w:t>
      </w:r>
      <w:r w:rsidR="000A2873">
        <w:t xml:space="preserve"> </w:t>
      </w:r>
      <w:r w:rsidR="001D7603">
        <w:t>modifier to compute the O</w:t>
      </w:r>
      <w:r w:rsidR="001D7603" w:rsidRPr="00EA5640">
        <w:rPr>
          <w:vertAlign w:val="subscript"/>
        </w:rPr>
        <w:t>2</w:t>
      </w:r>
      <w:r w:rsidR="001D7603">
        <w:rPr>
          <w:vertAlign w:val="subscript"/>
        </w:rPr>
        <w:t xml:space="preserve"> </w:t>
      </w:r>
      <w:r w:rsidR="001D7603">
        <w:t>cost</w:t>
      </w:r>
      <w:r w:rsidR="002009DE">
        <w:t xml:space="preserve"> </w:t>
      </w:r>
      <w:r w:rsidR="00D37137">
        <w:t>in addition to</w:t>
      </w:r>
      <w:r w:rsidR="002009DE">
        <w:t xml:space="preserve"> the active</w:t>
      </w:r>
      <w:r w:rsidR="002009DE" w:rsidRPr="002009DE">
        <w:rPr>
          <w:i/>
        </w:rPr>
        <w:t xml:space="preserve"> </w:t>
      </w:r>
      <w:r w:rsidR="002009DE" w:rsidRPr="00297687">
        <w:rPr>
          <w:i/>
        </w:rPr>
        <w:t>Ṁ</w:t>
      </w:r>
      <w:r w:rsidR="002009DE" w:rsidRPr="00297687">
        <w:t>O</w:t>
      </w:r>
      <w:r w:rsidR="002009DE" w:rsidRPr="00297687">
        <w:rPr>
          <w:vertAlign w:val="subscript"/>
        </w:rPr>
        <w:t>2</w:t>
      </w:r>
      <w:r w:rsidR="002009DE">
        <w:t xml:space="preserve"> at each swimming speed. </w:t>
      </w:r>
      <w:r w:rsidR="00E43D5C">
        <w:t>The key criteri</w:t>
      </w:r>
      <w:r w:rsidR="007346D5">
        <w:t>on</w:t>
      </w:r>
      <w:r w:rsidR="00E43D5C">
        <w:t xml:space="preserve"> is that the</w:t>
      </w:r>
      <w:r w:rsidR="00471CCB">
        <w:t xml:space="preserve"> area of</w:t>
      </w:r>
      <w:r w:rsidR="00411447">
        <w:t xml:space="preserve"> non-aerobic</w:t>
      </w:r>
      <w:r w:rsidR="00471CCB">
        <w:t xml:space="preserve"> O</w:t>
      </w:r>
      <w:r w:rsidR="00471CCB" w:rsidRPr="00EA5640">
        <w:rPr>
          <w:vertAlign w:val="subscript"/>
        </w:rPr>
        <w:t>2</w:t>
      </w:r>
      <w:r w:rsidR="00471CCB">
        <w:rPr>
          <w:vertAlign w:val="subscript"/>
        </w:rPr>
        <w:t xml:space="preserve"> </w:t>
      </w:r>
      <w:r w:rsidR="00471CCB">
        <w:t xml:space="preserve">cost above </w:t>
      </w:r>
      <w:r w:rsidR="002C62CF">
        <w:t xml:space="preserve">the </w:t>
      </w:r>
      <w:r w:rsidR="002C62CF" w:rsidRPr="00297687">
        <w:rPr>
          <w:i/>
        </w:rPr>
        <w:t>Ṁ</w:t>
      </w:r>
      <w:r w:rsidR="002C62CF" w:rsidRPr="00297687">
        <w:t>O</w:t>
      </w:r>
      <w:r w:rsidR="002C62CF" w:rsidRPr="00297687">
        <w:rPr>
          <w:vertAlign w:val="subscript"/>
        </w:rPr>
        <w:t>2</w:t>
      </w:r>
      <w:r w:rsidR="002C62CF">
        <w:rPr>
          <w:vertAlign w:val="subscript"/>
        </w:rPr>
        <w:t xml:space="preserve"> </w:t>
      </w:r>
      <w:r w:rsidR="002C62CF">
        <w:t xml:space="preserve">should be equal </w:t>
      </w:r>
      <w:r w:rsidR="001D7603">
        <w:t>to EPOC</w:t>
      </w:r>
      <w:r w:rsidR="00D5720C">
        <w:t xml:space="preserve">, as </w:t>
      </w:r>
      <w:r w:rsidR="00823BE3">
        <w:t>shown</w:t>
      </w:r>
      <w:r w:rsidR="00D5720C">
        <w:t xml:space="preserve"> in the</w:t>
      </w:r>
      <w:r w:rsidR="00111550">
        <w:t xml:space="preserve"> section of </w:t>
      </w:r>
      <w:r w:rsidR="00D92747">
        <w:t xml:space="preserve">the </w:t>
      </w:r>
      <w:r w:rsidR="00111550">
        <w:t>table for</w:t>
      </w:r>
      <w:r w:rsidR="00D5720C">
        <w:t xml:space="preserve"> EPOC validation</w:t>
      </w:r>
      <w:r w:rsidR="00EB3406">
        <w:t>.</w:t>
      </w:r>
      <w:r w:rsidR="00FC3EC4">
        <w:t xml:space="preserve"> </w:t>
      </w:r>
      <w:r w:rsidR="008A20D0">
        <w:t xml:space="preserve">The added </w:t>
      </w:r>
      <w:r w:rsidR="00921B62">
        <w:t>area</w:t>
      </w:r>
      <w:r w:rsidR="004D02BA">
        <w:t xml:space="preserve"> of</w:t>
      </w:r>
      <w:r w:rsidR="00921B62">
        <w:t xml:space="preserve"> </w:t>
      </w:r>
      <w:r w:rsidR="009F6B00">
        <w:t xml:space="preserve">non-aerobic </w:t>
      </w:r>
      <w:r w:rsidR="00921B62" w:rsidRPr="00297687">
        <w:t>O</w:t>
      </w:r>
      <w:r w:rsidR="00921B62" w:rsidRPr="00297687">
        <w:rPr>
          <w:vertAlign w:val="subscript"/>
        </w:rPr>
        <w:t>2</w:t>
      </w:r>
      <w:r w:rsidR="00921B62">
        <w:t xml:space="preserve"> </w:t>
      </w:r>
      <w:r w:rsidR="004D02BA">
        <w:t xml:space="preserve">cost </w:t>
      </w:r>
      <w:r w:rsidR="00921B62">
        <w:t xml:space="preserve">is calculated by the delta </w:t>
      </w:r>
      <w:r w:rsidR="009C17F0">
        <w:t>of</w:t>
      </w:r>
      <w:r w:rsidR="00921B62">
        <w:t xml:space="preserve"> AUC for </w:t>
      </w:r>
      <w:r w:rsidR="006E219A">
        <w:t>the</w:t>
      </w:r>
      <w:r w:rsidR="003C408E">
        <w:t xml:space="preserve"> measured</w:t>
      </w:r>
      <w:r w:rsidR="006E219A">
        <w:t xml:space="preserve"> </w:t>
      </w:r>
      <w:r w:rsidR="00921B62" w:rsidRPr="00297687">
        <w:rPr>
          <w:i/>
        </w:rPr>
        <w:t>Ṁ</w:t>
      </w:r>
      <w:r w:rsidR="00921B62" w:rsidRPr="00297687">
        <w:t>O</w:t>
      </w:r>
      <w:r w:rsidR="00921B62" w:rsidRPr="00297687">
        <w:rPr>
          <w:vertAlign w:val="subscript"/>
        </w:rPr>
        <w:t>2</w:t>
      </w:r>
      <w:r w:rsidR="00921B62">
        <w:t xml:space="preserve"> and the AUC for the </w:t>
      </w:r>
      <w:r w:rsidR="00921B62" w:rsidRPr="00297687">
        <w:rPr>
          <w:i/>
        </w:rPr>
        <w:t>Ṁ</w:t>
      </w:r>
      <w:r w:rsidR="00921B62" w:rsidRPr="00297687">
        <w:t>O</w:t>
      </w:r>
      <w:r w:rsidR="00921B62" w:rsidRPr="00297687">
        <w:rPr>
          <w:vertAlign w:val="subscript"/>
        </w:rPr>
        <w:t>2</w:t>
      </w:r>
      <w:r w:rsidR="00921B62">
        <w:rPr>
          <w:vertAlign w:val="subscript"/>
        </w:rPr>
        <w:t xml:space="preserve"> </w:t>
      </w:r>
      <w:r w:rsidR="00921B62">
        <w:t>model.</w:t>
      </w:r>
      <w:r w:rsidR="006E219A">
        <w:t xml:space="preserve"> </w:t>
      </w:r>
      <w:r w:rsidR="00FC3EC4">
        <w:t>As a result, the calculated total energy expenditure is modeled by the same equation for the theoretical relationship between total power and swimming speed (Fig</w:t>
      </w:r>
      <w:r w:rsidR="003C11AE">
        <w:t>.</w:t>
      </w:r>
      <w:r w:rsidR="00FC3EC4">
        <w:t xml:space="preserve"> </w:t>
      </w:r>
      <w:r w:rsidR="00BB08C0">
        <w:t>S8</w:t>
      </w:r>
      <w:r w:rsidR="003C11AE">
        <w:t>)</w:t>
      </w:r>
      <w:r w:rsidR="00FC3EC4">
        <w:t>.</w:t>
      </w:r>
      <w:r w:rsidR="00A173DC">
        <w:t xml:space="preserve"> </w:t>
      </w:r>
      <w:r w:rsidR="00DC0A9A">
        <w:t>M</w:t>
      </w:r>
      <w:r w:rsidR="00EB3406">
        <w:t xml:space="preserve">odeling is performed on each school and each solitary individual to </w:t>
      </w:r>
      <w:r w:rsidR="00AA411A">
        <w:t>calculate the</w:t>
      </w:r>
      <w:r w:rsidR="00EB3406">
        <w:t xml:space="preserve"> 95% C.I. (</w:t>
      </w:r>
      <w:r w:rsidR="003C408E">
        <w:rPr>
          <w:i/>
        </w:rPr>
        <w:t xml:space="preserve">see </w:t>
      </w:r>
      <w:r w:rsidR="00EB3406" w:rsidRPr="00945C08">
        <w:t>Fig. 2</w:t>
      </w:r>
      <w:r w:rsidR="00EB3406">
        <w:t>).</w:t>
      </w:r>
    </w:p>
    <w:p w14:paraId="749FC266" w14:textId="77777777" w:rsidR="005D220C" w:rsidRDefault="005D220C" w:rsidP="00E6692E">
      <w:pPr>
        <w:pStyle w:val="SMcaption"/>
        <w:widowControl w:val="0"/>
      </w:pP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276"/>
        <w:gridCol w:w="1134"/>
        <w:gridCol w:w="992"/>
        <w:gridCol w:w="1417"/>
        <w:gridCol w:w="1418"/>
        <w:gridCol w:w="1134"/>
        <w:gridCol w:w="283"/>
        <w:gridCol w:w="993"/>
        <w:gridCol w:w="1255"/>
        <w:gridCol w:w="162"/>
      </w:tblGrid>
      <w:tr w:rsidR="00B93B46" w:rsidRPr="00AD060C" w14:paraId="358029F4" w14:textId="77777777" w:rsidTr="00A01675">
        <w:trPr>
          <w:gridAfter w:val="1"/>
          <w:wAfter w:w="162" w:type="dxa"/>
          <w:trHeight w:val="302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2396" w14:textId="77777777" w:rsidR="008F461C" w:rsidRPr="00B363D1" w:rsidRDefault="008F461C" w:rsidP="00AD06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0F86" w14:textId="77777777" w:rsidR="008F461C" w:rsidRPr="00B363D1" w:rsidRDefault="008F461C" w:rsidP="00AD06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63D1">
              <w:rPr>
                <w:b/>
                <w:bCs/>
                <w:color w:val="000000"/>
                <w:sz w:val="22"/>
                <w:szCs w:val="22"/>
              </w:rPr>
              <w:t>Model parameters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864E" w14:textId="77777777" w:rsidR="008F461C" w:rsidRPr="00B363D1" w:rsidRDefault="008F461C" w:rsidP="00AD06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B75DA4" w14:textId="77777777" w:rsidR="008F461C" w:rsidRPr="00B363D1" w:rsidRDefault="008F461C" w:rsidP="00AD06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276F" w14:textId="77777777" w:rsidR="008F461C" w:rsidRPr="00B363D1" w:rsidRDefault="008F461C" w:rsidP="00AD06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BC0" w14:textId="77777777" w:rsidR="008F461C" w:rsidRPr="00B363D1" w:rsidRDefault="008F461C" w:rsidP="00AD060C">
            <w:pPr>
              <w:rPr>
                <w:b/>
                <w:bCs/>
                <w:sz w:val="22"/>
                <w:szCs w:val="22"/>
              </w:rPr>
            </w:pPr>
            <w:r w:rsidRPr="00B363D1">
              <w:rPr>
                <w:b/>
                <w:bCs/>
                <w:sz w:val="22"/>
                <w:szCs w:val="22"/>
              </w:rPr>
              <w:t>EPOC validation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B23" w14:textId="77777777" w:rsidR="008F461C" w:rsidRPr="00B363D1" w:rsidRDefault="008F461C" w:rsidP="00AD0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8740" w14:textId="77777777" w:rsidR="008F461C" w:rsidRPr="00B363D1" w:rsidRDefault="008F461C" w:rsidP="00AD060C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A4C7" w14:textId="77777777" w:rsidR="008F461C" w:rsidRPr="00B363D1" w:rsidRDefault="008F461C" w:rsidP="00AD060C">
            <w:pPr>
              <w:rPr>
                <w:sz w:val="22"/>
                <w:szCs w:val="22"/>
              </w:rPr>
            </w:pPr>
          </w:p>
        </w:tc>
      </w:tr>
      <w:tr w:rsidR="00A01675" w:rsidRPr="00AD060C" w14:paraId="14D6A187" w14:textId="77777777" w:rsidTr="00A01675">
        <w:trPr>
          <w:trHeight w:val="964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504F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391F0" w14:textId="54B2E922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 xml:space="preserve">Swim </w:t>
            </w:r>
            <w:r w:rsidR="00294E24" w:rsidRPr="00B363D1">
              <w:rPr>
                <w:color w:val="000000"/>
                <w:sz w:val="22"/>
                <w:szCs w:val="22"/>
              </w:rPr>
              <w:t>s</w:t>
            </w:r>
            <w:r w:rsidRPr="00B363D1">
              <w:rPr>
                <w:color w:val="000000"/>
                <w:sz w:val="22"/>
                <w:szCs w:val="22"/>
              </w:rPr>
              <w:t>peed (</w:t>
            </w:r>
            <w:r w:rsidR="003C408E" w:rsidRPr="00B363D1">
              <w:rPr>
                <w:color w:val="000000"/>
                <w:sz w:val="22"/>
                <w:szCs w:val="22"/>
              </w:rPr>
              <w:t xml:space="preserve">BL </w:t>
            </w:r>
            <w:r w:rsidRPr="00B363D1">
              <w:rPr>
                <w:color w:val="000000"/>
                <w:sz w:val="22"/>
                <w:szCs w:val="22"/>
              </w:rPr>
              <w:t>s</w:t>
            </w:r>
            <w:r w:rsidR="003C408E" w:rsidRPr="00B363D1">
              <w:rPr>
                <w:color w:val="000000"/>
                <w:sz w:val="22"/>
                <w:szCs w:val="22"/>
                <w:vertAlign w:val="superscript"/>
              </w:rPr>
              <w:t>-1</w:t>
            </w:r>
            <w:r w:rsidRPr="00B363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2503F" w14:textId="6EB19E2A" w:rsidR="008F461C" w:rsidRPr="00B363D1" w:rsidRDefault="003C408E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i/>
                <w:iCs/>
                <w:color w:val="000000"/>
                <w:sz w:val="22"/>
                <w:szCs w:val="22"/>
              </w:rPr>
              <w:t>Ṁ</w:t>
            </w:r>
            <w:r w:rsidRPr="00B363D1">
              <w:rPr>
                <w:color w:val="000000"/>
                <w:sz w:val="22"/>
                <w:szCs w:val="22"/>
              </w:rPr>
              <w:t>O</w:t>
            </w:r>
            <w:r w:rsidRPr="00B363D1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8F461C" w:rsidRPr="00B363D1">
              <w:rPr>
                <w:color w:val="000000"/>
                <w:sz w:val="22"/>
                <w:szCs w:val="22"/>
              </w:rPr>
              <w:t xml:space="preserve"> (mg O</w:t>
            </w:r>
            <w:r w:rsidR="008F461C" w:rsidRPr="00B363D1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8F461C" w:rsidRPr="00B363D1">
              <w:rPr>
                <w:color w:val="000000"/>
                <w:sz w:val="22"/>
                <w:szCs w:val="22"/>
              </w:rPr>
              <w:t>h</w:t>
            </w:r>
            <w:r w:rsidRPr="00B363D1">
              <w:rPr>
                <w:color w:val="000000"/>
                <w:sz w:val="22"/>
                <w:szCs w:val="22"/>
                <w:vertAlign w:val="superscript"/>
              </w:rPr>
              <w:t>-1</w:t>
            </w:r>
            <w:r w:rsidR="008F461C" w:rsidRPr="00B363D1">
              <w:rPr>
                <w:color w:val="000000"/>
                <w:sz w:val="22"/>
                <w:szCs w:val="22"/>
              </w:rPr>
              <w:t>kg</w:t>
            </w:r>
            <w:r w:rsidRPr="00B363D1">
              <w:rPr>
                <w:color w:val="000000"/>
                <w:sz w:val="22"/>
                <w:szCs w:val="22"/>
                <w:vertAlign w:val="superscript"/>
              </w:rPr>
              <w:t>-1</w:t>
            </w:r>
            <w:r w:rsidR="008F461C" w:rsidRPr="00B363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1D533D" w14:textId="18439DC5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 xml:space="preserve">Modeled </w:t>
            </w:r>
            <w:r w:rsidR="003C408E" w:rsidRPr="00B363D1">
              <w:rPr>
                <w:i/>
                <w:iCs/>
                <w:color w:val="000000"/>
                <w:sz w:val="22"/>
                <w:szCs w:val="22"/>
              </w:rPr>
              <w:t>Ṁ</w:t>
            </w:r>
            <w:r w:rsidR="003C408E" w:rsidRPr="00B363D1">
              <w:rPr>
                <w:color w:val="000000"/>
                <w:sz w:val="22"/>
                <w:szCs w:val="22"/>
              </w:rPr>
              <w:t>O</w:t>
            </w:r>
            <w:r w:rsidR="003C408E" w:rsidRPr="00B363D1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B363D1">
              <w:rPr>
                <w:color w:val="000000"/>
                <w:sz w:val="22"/>
                <w:szCs w:val="22"/>
              </w:rPr>
              <w:t xml:space="preserve"> (</w:t>
            </w:r>
            <w:r w:rsidR="003C408E" w:rsidRPr="00B363D1">
              <w:rPr>
                <w:color w:val="000000"/>
                <w:sz w:val="22"/>
                <w:szCs w:val="22"/>
              </w:rPr>
              <w:t>mg O</w:t>
            </w:r>
            <w:r w:rsidR="003C408E" w:rsidRPr="00B363D1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283EFF">
              <w:rPr>
                <w:color w:val="000000"/>
                <w:sz w:val="22"/>
                <w:szCs w:val="22"/>
                <w:vertAlign w:val="subscript"/>
              </w:rPr>
              <w:t xml:space="preserve"> </w:t>
            </w:r>
            <w:r w:rsidR="003C408E" w:rsidRPr="00B363D1">
              <w:rPr>
                <w:color w:val="000000"/>
                <w:sz w:val="22"/>
                <w:szCs w:val="22"/>
              </w:rPr>
              <w:t>h</w:t>
            </w:r>
            <w:r w:rsidR="003C408E" w:rsidRPr="00B363D1">
              <w:rPr>
                <w:color w:val="000000"/>
                <w:sz w:val="22"/>
                <w:szCs w:val="22"/>
                <w:vertAlign w:val="superscript"/>
              </w:rPr>
              <w:t>-1</w:t>
            </w:r>
            <w:r w:rsidR="003C408E" w:rsidRPr="00B363D1">
              <w:rPr>
                <w:color w:val="000000"/>
                <w:sz w:val="22"/>
                <w:szCs w:val="22"/>
              </w:rPr>
              <w:t>kg</w:t>
            </w:r>
            <w:r w:rsidR="003C408E" w:rsidRPr="00B363D1">
              <w:rPr>
                <w:color w:val="000000"/>
                <w:sz w:val="22"/>
                <w:szCs w:val="22"/>
                <w:vertAlign w:val="superscript"/>
              </w:rPr>
              <w:t>-1</w:t>
            </w:r>
            <w:r w:rsidRPr="00B363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70EF02D" w14:textId="375FEE6C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 xml:space="preserve">% </w:t>
            </w:r>
            <w:r w:rsidR="003C408E" w:rsidRPr="00B363D1">
              <w:rPr>
                <w:color w:val="000000"/>
                <w:sz w:val="22"/>
                <w:szCs w:val="22"/>
              </w:rPr>
              <w:t>Modifier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D37F" w14:textId="77777777" w:rsidR="002B3884" w:rsidRPr="00B363D1" w:rsidRDefault="008F461C" w:rsidP="00A9685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%</w:t>
            </w:r>
            <w:r w:rsidR="003E4DA8" w:rsidRPr="00B363D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3320BDDA" w14:textId="62D19DBA" w:rsidR="008F461C" w:rsidRPr="00B363D1" w:rsidRDefault="003E4DA8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i/>
                <w:iCs/>
                <w:color w:val="000000"/>
                <w:sz w:val="22"/>
                <w:szCs w:val="22"/>
              </w:rPr>
              <w:t>Ṁ</w:t>
            </w:r>
            <w:r w:rsidRPr="00B363D1">
              <w:rPr>
                <w:color w:val="000000"/>
                <w:sz w:val="22"/>
                <w:szCs w:val="22"/>
              </w:rPr>
              <w:t>O</w:t>
            </w:r>
            <w:r w:rsidRPr="00B363D1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8F461C" w:rsidRPr="00B363D1">
              <w:rPr>
                <w:color w:val="000000"/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1BEE53" w14:textId="77777777" w:rsidR="00D61FE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 xml:space="preserve">AUC </w:t>
            </w:r>
            <w:r w:rsidR="0006445C" w:rsidRPr="00B363D1">
              <w:rPr>
                <w:sz w:val="22"/>
                <w:szCs w:val="22"/>
              </w:rPr>
              <w:t xml:space="preserve">of </w:t>
            </w:r>
            <w:r w:rsidRPr="00B363D1">
              <w:rPr>
                <w:sz w:val="22"/>
                <w:szCs w:val="22"/>
              </w:rPr>
              <w:t>measure</w:t>
            </w:r>
            <w:r w:rsidR="00283EFF">
              <w:rPr>
                <w:sz w:val="22"/>
                <w:szCs w:val="22"/>
              </w:rPr>
              <w:t xml:space="preserve"> </w:t>
            </w:r>
          </w:p>
          <w:p w14:paraId="0BAA8DF3" w14:textId="5E6CC705" w:rsidR="008F461C" w:rsidRPr="00B363D1" w:rsidRDefault="00283EFF" w:rsidP="00A96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(mg O</w:t>
            </w:r>
            <w:r w:rsidRPr="00283EFF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kg</w:t>
            </w:r>
            <w:r w:rsidRPr="00283EFF">
              <w:rPr>
                <w:sz w:val="22"/>
                <w:szCs w:val="22"/>
                <w:vertAlign w:val="superscript"/>
              </w:rPr>
              <w:t>-1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127975B" w14:textId="77777777" w:rsidR="00D61FE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AUC</w:t>
            </w:r>
            <w:r w:rsidR="0006445C" w:rsidRPr="00B363D1">
              <w:rPr>
                <w:color w:val="000000"/>
                <w:sz w:val="22"/>
                <w:szCs w:val="22"/>
              </w:rPr>
              <w:t xml:space="preserve"> of</w:t>
            </w:r>
            <w:r w:rsidRPr="00B363D1">
              <w:rPr>
                <w:color w:val="000000"/>
                <w:sz w:val="22"/>
                <w:szCs w:val="22"/>
              </w:rPr>
              <w:t xml:space="preserve"> model</w:t>
            </w:r>
            <w:r w:rsidR="00D61FE1">
              <w:rPr>
                <w:color w:val="000000"/>
                <w:sz w:val="22"/>
                <w:szCs w:val="22"/>
              </w:rPr>
              <w:t xml:space="preserve"> </w:t>
            </w:r>
          </w:p>
          <w:p w14:paraId="291464FE" w14:textId="7D20F73C" w:rsidR="008F461C" w:rsidRPr="000660A0" w:rsidRDefault="00D61FE1" w:rsidP="00A968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(mg O</w:t>
            </w:r>
            <w:r w:rsidRPr="00D61FE1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kg</w:t>
            </w:r>
            <w:r w:rsidRPr="00D61FE1">
              <w:rPr>
                <w:color w:val="000000"/>
                <w:sz w:val="22"/>
                <w:szCs w:val="22"/>
                <w:vertAlign w:val="superscript"/>
              </w:rPr>
              <w:t>-1</w:t>
            </w:r>
            <w:proofErr w:type="gramEnd"/>
            <w:r w:rsidR="000660A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732337" w14:textId="3EBA28BF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Delta AUC (model-measure)</w:t>
            </w:r>
            <w:r w:rsidR="00A01675">
              <w:rPr>
                <w:color w:val="000000"/>
                <w:sz w:val="22"/>
                <w:szCs w:val="22"/>
              </w:rPr>
              <w:t xml:space="preserve"> (mg O</w:t>
            </w:r>
            <w:r w:rsidR="00A01675" w:rsidRPr="00D61FE1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A01675">
              <w:rPr>
                <w:color w:val="000000"/>
                <w:sz w:val="22"/>
                <w:szCs w:val="22"/>
              </w:rPr>
              <w:t xml:space="preserve"> kg</w:t>
            </w:r>
            <w:r w:rsidR="00A01675" w:rsidRPr="00D61FE1">
              <w:rPr>
                <w:color w:val="000000"/>
                <w:sz w:val="22"/>
                <w:szCs w:val="22"/>
                <w:vertAlign w:val="superscript"/>
              </w:rPr>
              <w:t>-1</w:t>
            </w:r>
            <w:r w:rsidR="00A016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DBA46" w14:textId="77777777" w:rsidR="008F461C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EPOC</w:t>
            </w:r>
          </w:p>
          <w:p w14:paraId="721ABEA2" w14:textId="77542EDD" w:rsidR="00D61FE1" w:rsidRPr="000660A0" w:rsidRDefault="000660A0" w:rsidP="00A968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(mg O</w:t>
            </w:r>
            <w:r w:rsidRPr="000660A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kg</w:t>
            </w:r>
            <w:r w:rsidRPr="000660A0">
              <w:rPr>
                <w:color w:val="000000"/>
                <w:sz w:val="22"/>
                <w:szCs w:val="22"/>
                <w:vertAlign w:val="superscript"/>
              </w:rPr>
              <w:t>-1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03BE6" w14:textId="5F638454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 xml:space="preserve">% </w:t>
            </w:r>
            <w:r w:rsidR="002B3884" w:rsidRPr="00B363D1">
              <w:rPr>
                <w:color w:val="000000"/>
                <w:sz w:val="22"/>
                <w:szCs w:val="22"/>
              </w:rPr>
              <w:t xml:space="preserve">Difference </w:t>
            </w:r>
            <w:r w:rsidRPr="00B363D1">
              <w:rPr>
                <w:color w:val="000000"/>
                <w:sz w:val="22"/>
                <w:szCs w:val="22"/>
              </w:rPr>
              <w:t>of Delta AUC &amp; EPOC</w:t>
            </w:r>
          </w:p>
        </w:tc>
      </w:tr>
      <w:tr w:rsidR="00A01675" w:rsidRPr="00AD060C" w14:paraId="0DF1663C" w14:textId="77777777" w:rsidTr="00A01675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69A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School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C239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D209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682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910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A27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273E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1269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2A20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885.8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D4BC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F23D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383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BBA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0%</w:t>
            </w:r>
          </w:p>
        </w:tc>
      </w:tr>
      <w:tr w:rsidR="00A01675" w:rsidRPr="00AD060C" w14:paraId="7526F055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D5C1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0B4D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8008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B069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8F8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F5C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834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ED4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406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3F1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E0C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61D20C27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ED01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3095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894A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A875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82C5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998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9B5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1B1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F33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49F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53EA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036721E4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0D5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5591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4D6E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3FD1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FA0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0AB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BD21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996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7BA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85EA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508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3168C191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C8F3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D0B1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FBE7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B27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9E0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1C0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0ED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B62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4C4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B95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73B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62AD8C27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B73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School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5CCC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D135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A29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478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191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CF63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1359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0113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944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1657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B251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956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0%</w:t>
            </w:r>
          </w:p>
        </w:tc>
      </w:tr>
      <w:tr w:rsidR="00A01675" w:rsidRPr="00AD060C" w14:paraId="70A38201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A34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0FAB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FF64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8B39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F921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1E49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533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7E7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FBF1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1C6C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4D3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01932EED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507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6828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7D3A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0AD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9BB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A65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9DD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D91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D94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C8FE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701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27FD02B0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E44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821C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5D59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EC8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148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C4E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424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C78C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437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0A03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E558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4DC15556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E9B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BC4B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71C5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7B6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89A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0C9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A37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1E2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5792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459E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A67A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32607390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94D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School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CD34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4BD0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3139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163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68B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3952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44F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920.5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3EE9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665C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989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0%</w:t>
            </w:r>
          </w:p>
        </w:tc>
      </w:tr>
      <w:tr w:rsidR="00A01675" w:rsidRPr="00AD060C" w14:paraId="7F2837B4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1B8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D712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9CE3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980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AC5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6C1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8EE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1B1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462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34B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D48E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7B0497DA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F8CA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35B8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D9F7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B7F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536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53C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3C6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AF9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A62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AA1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12B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461927E1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731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2A2A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891E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010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BED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0325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6AA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2FD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048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3B5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23B8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22407951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BB01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EE28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3160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F63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24C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BCF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222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63BF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82F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D27C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C4F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2F4BCE82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681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School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A0AD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076D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E71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5F5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058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4C42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1539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6A4C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941.4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DC26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5EEA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314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0%</w:t>
            </w:r>
          </w:p>
        </w:tc>
      </w:tr>
      <w:tr w:rsidR="00A01675" w:rsidRPr="00AD060C" w14:paraId="0B772B11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16E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BFA4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A5A2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146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005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021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1445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5AE8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46D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16F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0DC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6F7F62A6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DF3F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7D4E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F845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4E39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D4C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714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E74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624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B1B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69A1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244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2A28CF20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769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25B3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1480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4F7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31D9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179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F839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7F9E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B33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A851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E2A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029CB554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C9C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B840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4AE3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C5E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D84F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25E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C92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BF13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E55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FF3E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AFB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6C65D81C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0871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School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C857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BB05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B41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9BC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A93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A13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5A5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7D24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C2BE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253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C5D1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0%</w:t>
            </w:r>
          </w:p>
        </w:tc>
      </w:tr>
      <w:tr w:rsidR="00A01675" w:rsidRPr="00AD060C" w14:paraId="42555AC4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ADA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70EE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454E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C27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1B41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5AE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EEC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9CA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109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BEC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B1CA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556B9C57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D683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3A1A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E178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935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FC7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6FB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9CC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2CA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86F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8CAA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29C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07741C78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9D8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41C6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1AD3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FEF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7225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9BF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1D6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CD0E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828E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4DB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2DEF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77C790FC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D7C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98E6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A4D1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CA1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420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E6A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D2A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7E8C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97B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9BDF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9ECA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22D9201E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F91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Individual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2C89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6D6C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800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7F4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0A6F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53B0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766.6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4D12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1504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85FA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AAE1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322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0%</w:t>
            </w:r>
          </w:p>
        </w:tc>
      </w:tr>
      <w:tr w:rsidR="00A01675" w:rsidRPr="00AD060C" w14:paraId="1549FDDD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F4D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C30F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E01B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347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809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114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DB9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7E1C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D21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6EA2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122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3B747A30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CF8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D8B0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BAB1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019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461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749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96%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C81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671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8D9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4C8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576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7CBC6B66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66D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2DEA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26C7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5FA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89A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883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99%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231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0CC8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564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EB4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355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4BC8A43D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209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0AEB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91B7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0A1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3B2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E10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B2D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E37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9A3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C9C2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DD8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795881A4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9F5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Individual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84A7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CF69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D9B1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408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641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C3DE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705.7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E0F5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2224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F184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1518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3EFA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1517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D77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-0.09%</w:t>
            </w:r>
          </w:p>
        </w:tc>
      </w:tr>
      <w:tr w:rsidR="00A01675" w:rsidRPr="00AD060C" w14:paraId="0E740CC7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695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E721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CEBB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AB6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907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5E6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264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FE1C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637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D0A2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88D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60DA709C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E70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4B2F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35E6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7AA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C75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EFE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3013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1F5F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618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F54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3C9E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32EE7F64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EA3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F5C8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BD2B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E75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1B2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38B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8D5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81E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23FB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1C5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0C6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3FE45F76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E1DE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C083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4AA4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596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DC5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EA5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D5DF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A56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2EA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3BB2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E7A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31C9A9EE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066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Individual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D99C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00C1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9FBD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F54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293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08B6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874.6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1DB0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2138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AE3F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1263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8167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1264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101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0.05%</w:t>
            </w:r>
          </w:p>
        </w:tc>
      </w:tr>
      <w:tr w:rsidR="00A01675" w:rsidRPr="00AD060C" w14:paraId="1FC718EF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E13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8E9D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E725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1C3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E5B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4F0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541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8B6A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168F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368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C26F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6DECE3C7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3F0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A2FE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A265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D86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CDD9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BD0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9DD8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49C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16C2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E4A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80E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16EF07AD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47C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41C8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811B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AE6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0EE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40B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BC7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E9D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90F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D52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245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456DF0F9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3FE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5D42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980C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F3D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D6D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3451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74%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5CF9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A62F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17D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5B5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F613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4481BDB0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518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Individual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966A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2956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B75C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2CA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A92F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51D6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747.1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7F3F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1618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5B24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871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6A5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712E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-0.09%</w:t>
            </w:r>
          </w:p>
        </w:tc>
      </w:tr>
      <w:tr w:rsidR="00A01675" w:rsidRPr="00AD060C" w14:paraId="57B71052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E9D2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F1CE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67D8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948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98D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9C8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F957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468A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DDFE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4C83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2584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545D9249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EBB0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86DF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DAE0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9040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CF0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08FA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3EC4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AE1C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37E5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3038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C0FD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  <w:tr w:rsidR="00A01675" w:rsidRPr="00AD060C" w14:paraId="1101ED0F" w14:textId="77777777" w:rsidTr="00A01675">
        <w:trPr>
          <w:trHeight w:val="30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D55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1FD6A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95B0" w14:textId="77777777" w:rsidR="008F461C" w:rsidRPr="00B363D1" w:rsidRDefault="008F461C" w:rsidP="00A96855">
            <w:pPr>
              <w:rPr>
                <w:sz w:val="22"/>
                <w:szCs w:val="22"/>
              </w:rPr>
            </w:pPr>
            <w:r w:rsidRPr="00B363D1">
              <w:rPr>
                <w:sz w:val="22"/>
                <w:szCs w:val="22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25408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EA19B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83F6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C4F3" w14:textId="77777777" w:rsidR="008F461C" w:rsidRPr="00B363D1" w:rsidRDefault="008F461C" w:rsidP="00A96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9DA8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07C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3DA7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F9C6" w14:textId="77777777" w:rsidR="008F461C" w:rsidRPr="00B363D1" w:rsidRDefault="008F461C" w:rsidP="00A96855">
            <w:pPr>
              <w:rPr>
                <w:sz w:val="22"/>
                <w:szCs w:val="22"/>
              </w:rPr>
            </w:pPr>
          </w:p>
        </w:tc>
      </w:tr>
    </w:tbl>
    <w:p w14:paraId="5AB55CD2" w14:textId="77777777" w:rsidR="00C0716B" w:rsidRDefault="00C0716B" w:rsidP="009E376F">
      <w:pPr>
        <w:pStyle w:val="SMcaption"/>
        <w:spacing w:line="480" w:lineRule="auto"/>
        <w:sectPr w:rsidR="00C0716B" w:rsidSect="0083288D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tbl>
      <w:tblPr>
        <w:tblpPr w:leftFromText="180" w:rightFromText="180" w:vertAnchor="text" w:horzAnchor="margin" w:tblpY="39"/>
        <w:tblW w:w="13608" w:type="dxa"/>
        <w:tblLook w:val="04A0" w:firstRow="1" w:lastRow="0" w:firstColumn="1" w:lastColumn="0" w:noHBand="0" w:noVBand="1"/>
      </w:tblPr>
      <w:tblGrid>
        <w:gridCol w:w="2835"/>
        <w:gridCol w:w="1985"/>
        <w:gridCol w:w="3969"/>
        <w:gridCol w:w="1559"/>
        <w:gridCol w:w="1701"/>
        <w:gridCol w:w="1559"/>
      </w:tblGrid>
      <w:tr w:rsidR="00173C95" w:rsidRPr="00987881" w14:paraId="71FC6410" w14:textId="77777777" w:rsidTr="00365293">
        <w:trPr>
          <w:trHeight w:val="1246"/>
        </w:trPr>
        <w:tc>
          <w:tcPr>
            <w:tcW w:w="1360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7139DB" w14:textId="469245B0" w:rsidR="00173C95" w:rsidRDefault="00576B22" w:rsidP="00781D0E">
            <w:r>
              <w:rPr>
                <w:b/>
                <w:bCs/>
                <w:szCs w:val="28"/>
              </w:rPr>
              <w:lastRenderedPageBreak/>
              <w:t>S</w:t>
            </w:r>
            <w:r w:rsidRPr="00A4790D">
              <w:rPr>
                <w:b/>
                <w:bCs/>
                <w:szCs w:val="28"/>
              </w:rPr>
              <w:t>upplement</w:t>
            </w:r>
            <w:r>
              <w:rPr>
                <w:b/>
                <w:bCs/>
                <w:szCs w:val="28"/>
              </w:rPr>
              <w:t xml:space="preserve"> file</w:t>
            </w:r>
            <w:r w:rsidRPr="00A4790D">
              <w:rPr>
                <w:b/>
                <w:bCs/>
                <w:szCs w:val="28"/>
              </w:rPr>
              <w:t xml:space="preserve"> </w:t>
            </w:r>
            <w:r w:rsidRPr="0085263A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c</w:t>
            </w:r>
            <w:r w:rsidR="00365293" w:rsidRPr="00365293">
              <w:rPr>
                <w:b/>
                <w:bCs/>
              </w:rPr>
              <w:t>.</w:t>
            </w:r>
            <w:r w:rsidR="00365293">
              <w:t xml:space="preserve"> </w:t>
            </w:r>
            <w:r w:rsidR="00365293" w:rsidRPr="003A1B5E">
              <w:rPr>
                <w:b/>
                <w:bCs/>
              </w:rPr>
              <w:t>A summary table of schooling speed</w:t>
            </w:r>
            <w:r w:rsidR="009F0B8A" w:rsidRPr="003A1B5E">
              <w:rPr>
                <w:b/>
                <w:bCs/>
              </w:rPr>
              <w:t>s</w:t>
            </w:r>
            <w:r w:rsidR="00365293" w:rsidRPr="003A1B5E">
              <w:rPr>
                <w:b/>
                <w:bCs/>
              </w:rPr>
              <w:t xml:space="preserve"> and seasonal migratory speed</w:t>
            </w:r>
            <w:r w:rsidR="00B352C4" w:rsidRPr="003A1B5E">
              <w:rPr>
                <w:b/>
                <w:bCs/>
              </w:rPr>
              <w:t>s</w:t>
            </w:r>
            <w:r w:rsidR="00365293" w:rsidRPr="003A1B5E">
              <w:rPr>
                <w:b/>
                <w:bCs/>
              </w:rPr>
              <w:t xml:space="preserve"> from </w:t>
            </w:r>
            <w:r w:rsidR="00E36BB7" w:rsidRPr="003A1B5E">
              <w:rPr>
                <w:b/>
                <w:bCs/>
              </w:rPr>
              <w:t xml:space="preserve">the </w:t>
            </w:r>
            <w:r w:rsidR="00365293" w:rsidRPr="003A1B5E">
              <w:rPr>
                <w:b/>
                <w:bCs/>
              </w:rPr>
              <w:t>literature.</w:t>
            </w:r>
            <w:r w:rsidR="00365293">
              <w:t xml:space="preserve"> Th</w:t>
            </w:r>
            <w:r w:rsidR="00365293" w:rsidRPr="003A1B5E">
              <w:t>ese</w:t>
            </w:r>
            <w:r w:rsidR="00365293">
              <w:t xml:space="preserve"> data are collected from free-swimming fish in their natural habitats as indicated in the method segment of the table. A total of 24 species </w:t>
            </w:r>
            <w:r w:rsidR="00730D2B">
              <w:t xml:space="preserve">are </w:t>
            </w:r>
            <w:r w:rsidR="00365293">
              <w:t xml:space="preserve">included. </w:t>
            </w:r>
            <w:r w:rsidR="00F25615">
              <w:t>S</w:t>
            </w:r>
            <w:r w:rsidR="00365293">
              <w:t>chooling speed</w:t>
            </w:r>
            <w:r w:rsidR="00F25615">
              <w:t>s</w:t>
            </w:r>
            <w:r w:rsidR="00365293">
              <w:t xml:space="preserve"> </w:t>
            </w:r>
            <w:r w:rsidR="00BB2732">
              <w:t>given</w:t>
            </w:r>
            <w:r w:rsidR="00365293">
              <w:t xml:space="preserve"> are peak and average speed</w:t>
            </w:r>
            <w:r w:rsidR="00622163">
              <w:t>s</w:t>
            </w:r>
            <w:r w:rsidR="00365293">
              <w:t xml:space="preserve"> when such information is available in the original research paper. </w:t>
            </w:r>
            <w:r w:rsidR="00BB2732">
              <w:t>S</w:t>
            </w:r>
            <w:r w:rsidR="00365293">
              <w:t>easonal migratory speed</w:t>
            </w:r>
            <w:r w:rsidR="006A357D">
              <w:t>s are</w:t>
            </w:r>
            <w:r w:rsidR="00365293">
              <w:t xml:space="preserve"> also summarized. The methods of recording speed and the </w:t>
            </w:r>
            <w:r w:rsidR="006A357D">
              <w:t xml:space="preserve">associated literature </w:t>
            </w:r>
            <w:r w:rsidR="00365293">
              <w:t>reference</w:t>
            </w:r>
            <w:r w:rsidR="006A357D">
              <w:t xml:space="preserve"> </w:t>
            </w:r>
            <w:r w:rsidR="00DA3B6A">
              <w:t xml:space="preserve">are </w:t>
            </w:r>
            <w:r w:rsidR="00365293">
              <w:t>provided in the table.</w:t>
            </w:r>
          </w:p>
          <w:p w14:paraId="0661D386" w14:textId="68F59565" w:rsidR="00365293" w:rsidRPr="009A47B5" w:rsidRDefault="00365293" w:rsidP="00781D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1A68" w:rsidRPr="00987881" w14:paraId="59726BF2" w14:textId="77777777" w:rsidTr="00365293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13E3" w14:textId="77777777" w:rsidR="00D91A68" w:rsidRPr="009A47B5" w:rsidRDefault="00D91A68" w:rsidP="00D91A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7B5">
              <w:rPr>
                <w:b/>
                <w:bCs/>
                <w:color w:val="000000"/>
                <w:sz w:val="22"/>
                <w:szCs w:val="22"/>
              </w:rPr>
              <w:t>Reference</w:t>
            </w:r>
            <w:r w:rsidR="002021D0" w:rsidRPr="009A47B5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  <w:p w14:paraId="23D6BC7F" w14:textId="77CCCC85" w:rsidR="003117D6" w:rsidRPr="009A47B5" w:rsidRDefault="003117D6" w:rsidP="00D91A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4A2" w14:textId="77777777" w:rsidR="00D91A68" w:rsidRPr="009A47B5" w:rsidRDefault="00D91A68" w:rsidP="00D91A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7B5">
              <w:rPr>
                <w:b/>
                <w:bCs/>
                <w:color w:val="000000"/>
                <w:sz w:val="22"/>
                <w:szCs w:val="22"/>
              </w:rPr>
              <w:t>Method</w:t>
            </w:r>
          </w:p>
          <w:p w14:paraId="000A1DA5" w14:textId="513AB1D2" w:rsidR="003117D6" w:rsidRPr="009A47B5" w:rsidRDefault="003117D6" w:rsidP="00D91A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9168" w14:textId="77777777" w:rsidR="00D91A68" w:rsidRPr="009A47B5" w:rsidRDefault="00D91A68" w:rsidP="00D91A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7B5">
              <w:rPr>
                <w:b/>
                <w:bCs/>
                <w:color w:val="000000"/>
                <w:sz w:val="22"/>
                <w:szCs w:val="22"/>
              </w:rPr>
              <w:t>Species</w:t>
            </w:r>
          </w:p>
          <w:p w14:paraId="1F1FFDB0" w14:textId="3C52818B" w:rsidR="003117D6" w:rsidRPr="009A47B5" w:rsidRDefault="003117D6" w:rsidP="00D91A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0C00" w14:textId="7EED9926" w:rsidR="00D91A68" w:rsidRPr="009A47B5" w:rsidRDefault="00D91A68" w:rsidP="00D91A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7B5">
              <w:rPr>
                <w:b/>
                <w:bCs/>
                <w:color w:val="000000"/>
                <w:sz w:val="22"/>
                <w:szCs w:val="22"/>
              </w:rPr>
              <w:t>School peak speed (</w:t>
            </w:r>
            <w:r w:rsidR="00926ECC" w:rsidRPr="009A47B5">
              <w:rPr>
                <w:b/>
                <w:bCs/>
                <w:color w:val="000000"/>
                <w:sz w:val="22"/>
                <w:szCs w:val="22"/>
              </w:rPr>
              <w:t>BL s</w:t>
            </w:r>
            <w:r w:rsidR="00926ECC" w:rsidRPr="009A47B5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-1</w:t>
            </w:r>
            <w:r w:rsidRPr="009A47B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32EB" w14:textId="3AF4E35C" w:rsidR="00D91A68" w:rsidRPr="009A47B5" w:rsidRDefault="00D91A68" w:rsidP="00D91A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7B5">
              <w:rPr>
                <w:b/>
                <w:bCs/>
                <w:color w:val="000000"/>
                <w:sz w:val="22"/>
                <w:szCs w:val="22"/>
              </w:rPr>
              <w:t>School average speed (</w:t>
            </w:r>
            <w:r w:rsidR="00DA1252" w:rsidRPr="009A47B5">
              <w:rPr>
                <w:b/>
                <w:bCs/>
                <w:color w:val="000000"/>
                <w:sz w:val="22"/>
                <w:szCs w:val="22"/>
              </w:rPr>
              <w:t>BL s</w:t>
            </w:r>
            <w:r w:rsidR="00DA1252" w:rsidRPr="009A47B5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-1</w:t>
            </w:r>
            <w:r w:rsidRPr="009A47B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2FD2" w14:textId="38290716" w:rsidR="00D91A68" w:rsidRPr="009A47B5" w:rsidRDefault="00D91A68" w:rsidP="00D91A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47B5">
              <w:rPr>
                <w:b/>
                <w:bCs/>
                <w:color w:val="000000"/>
                <w:sz w:val="22"/>
                <w:szCs w:val="22"/>
              </w:rPr>
              <w:t>Migratory speed (</w:t>
            </w:r>
            <w:r w:rsidR="00DA1252" w:rsidRPr="009A47B5">
              <w:rPr>
                <w:b/>
                <w:bCs/>
                <w:color w:val="000000"/>
                <w:sz w:val="22"/>
                <w:szCs w:val="22"/>
              </w:rPr>
              <w:t>BL s</w:t>
            </w:r>
            <w:r w:rsidR="00DA1252" w:rsidRPr="009A47B5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-1</w:t>
            </w:r>
            <w:r w:rsidRPr="009A47B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91AA6" w:rsidRPr="00987881" w14:paraId="059A201F" w14:textId="77777777" w:rsidTr="00781D0E">
        <w:trPr>
          <w:trHeight w:val="4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08E5" w14:textId="47254068" w:rsidR="00C91AA6" w:rsidRPr="009A47B5" w:rsidRDefault="00C91AA6" w:rsidP="002B627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Anras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A47B5">
              <w:rPr>
                <w:color w:val="000000"/>
                <w:sz w:val="22"/>
                <w:szCs w:val="22"/>
              </w:rPr>
              <w:t>et al.,.</w:t>
            </w:r>
            <w:proofErr w:type="gramEnd"/>
            <w:r w:rsidRPr="009A47B5">
              <w:rPr>
                <w:color w:val="000000"/>
                <w:sz w:val="22"/>
                <w:szCs w:val="22"/>
              </w:rPr>
              <w:t xml:space="preserve"> </w:t>
            </w:r>
            <w:r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Canadian Journal of Fisheries and Aquatic Sciences.</w:t>
            </w:r>
            <w:r w:rsidRPr="009A47B5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54</w:t>
            </w:r>
            <w:r w:rsidRPr="009A47B5">
              <w:rPr>
                <w:color w:val="222222"/>
                <w:sz w:val="22"/>
                <w:szCs w:val="22"/>
                <w:shd w:val="clear" w:color="auto" w:fill="FFFFFF"/>
              </w:rPr>
              <w:t>, 162-168 (</w:t>
            </w:r>
            <w:r w:rsidRPr="009A47B5">
              <w:rPr>
                <w:color w:val="000000"/>
                <w:sz w:val="22"/>
                <w:szCs w:val="22"/>
              </w:rPr>
              <w:t>1997</w:t>
            </w:r>
            <w:r w:rsidR="006F1D1B"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CE36" w14:textId="7F508E5F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</w:p>
          <w:p w14:paraId="01FE46B5" w14:textId="77777777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Telemetry</w:t>
            </w:r>
          </w:p>
          <w:p w14:paraId="355862AC" w14:textId="77777777" w:rsidR="00B7184A" w:rsidRPr="009A47B5" w:rsidRDefault="00B7184A" w:rsidP="00D91A68">
            <w:pPr>
              <w:rPr>
                <w:color w:val="000000"/>
                <w:sz w:val="22"/>
                <w:szCs w:val="22"/>
              </w:rPr>
            </w:pPr>
          </w:p>
          <w:p w14:paraId="50F5F4D5" w14:textId="2FBBCCC7" w:rsidR="00C91AA6" w:rsidRPr="009A47B5" w:rsidRDefault="00C91AA6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2792" w14:textId="2144A0CF" w:rsidR="00C91AA6" w:rsidRPr="009A47B5" w:rsidRDefault="00C91AA6" w:rsidP="00553933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European seabass 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Dicentrarchus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labrax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  <w:r w:rsidR="00115853">
              <w:rPr>
                <w:color w:val="000000"/>
                <w:sz w:val="22"/>
                <w:szCs w:val="22"/>
              </w:rPr>
              <w:br/>
              <w:t>(data for two different tidal ponds)</w:t>
            </w:r>
          </w:p>
          <w:p w14:paraId="06BE7FB3" w14:textId="6BADD145" w:rsidR="00C91AA6" w:rsidRPr="009A47B5" w:rsidRDefault="00C91AA6" w:rsidP="00C529A3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733C" w14:textId="77777777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9.5</w:t>
            </w:r>
          </w:p>
          <w:p w14:paraId="5535B438" w14:textId="14E991CF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31CD" w14:textId="77777777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4.8</w:t>
            </w:r>
          </w:p>
          <w:p w14:paraId="084F990C" w14:textId="59E114AE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E410" w14:textId="77777777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70AF0685" w14:textId="618A871A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</w:p>
        </w:tc>
      </w:tr>
      <w:tr w:rsidR="00C91AA6" w:rsidRPr="00987881" w14:paraId="7BE6BBED" w14:textId="77777777" w:rsidTr="00781D0E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E5DC" w14:textId="10318C9D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CED" w14:textId="65C2DDA3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25D3" w14:textId="77777777" w:rsidR="00C91AA6" w:rsidRPr="009A47B5" w:rsidRDefault="00C91AA6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F8EA" w14:textId="77777777" w:rsidR="00C91AA6" w:rsidRPr="000D5CD7" w:rsidRDefault="00C91AA6" w:rsidP="00D91A68">
            <w:pPr>
              <w:rPr>
                <w:color w:val="000000"/>
                <w:sz w:val="22"/>
                <w:szCs w:val="22"/>
              </w:rPr>
            </w:pPr>
            <w:r w:rsidRPr="000D5CD7">
              <w:rPr>
                <w:color w:val="000000"/>
                <w:sz w:val="22"/>
                <w:szCs w:val="22"/>
              </w:rPr>
              <w:t>16.7</w:t>
            </w:r>
          </w:p>
          <w:p w14:paraId="4133CC32" w14:textId="03D0B81E" w:rsidR="00C91AA6" w:rsidRPr="000D5CD7" w:rsidRDefault="00C91AA6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CBFC" w14:textId="77777777" w:rsidR="00C91AA6" w:rsidRPr="000D5CD7" w:rsidRDefault="00C91AA6" w:rsidP="00D91A68">
            <w:pPr>
              <w:rPr>
                <w:color w:val="000000"/>
                <w:sz w:val="22"/>
                <w:szCs w:val="22"/>
              </w:rPr>
            </w:pPr>
            <w:r w:rsidRPr="000D5CD7">
              <w:rPr>
                <w:color w:val="000000"/>
                <w:sz w:val="22"/>
                <w:szCs w:val="22"/>
              </w:rPr>
              <w:t>8.3</w:t>
            </w:r>
          </w:p>
          <w:p w14:paraId="7B2D6B02" w14:textId="68FA5019" w:rsidR="00C91AA6" w:rsidRPr="000D5CD7" w:rsidRDefault="00C91AA6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FF01" w14:textId="0BA8C13B" w:rsidR="00C91AA6" w:rsidRPr="000D5CD7" w:rsidRDefault="00C91AA6" w:rsidP="00D91A68">
            <w:pPr>
              <w:rPr>
                <w:color w:val="000000"/>
                <w:sz w:val="22"/>
                <w:szCs w:val="22"/>
              </w:rPr>
            </w:pPr>
            <w:r w:rsidRPr="000D5CD7">
              <w:rPr>
                <w:color w:val="000000"/>
                <w:sz w:val="22"/>
                <w:szCs w:val="22"/>
              </w:rPr>
              <w:t>n/a</w:t>
            </w:r>
          </w:p>
          <w:p w14:paraId="186F2B8F" w14:textId="55A17AE1" w:rsidR="00C91AA6" w:rsidRPr="000D5CD7" w:rsidRDefault="00C91AA6" w:rsidP="00D91A68">
            <w:pPr>
              <w:rPr>
                <w:color w:val="000000"/>
                <w:sz w:val="22"/>
                <w:szCs w:val="22"/>
              </w:rPr>
            </w:pPr>
          </w:p>
        </w:tc>
      </w:tr>
      <w:tr w:rsidR="00D91A68" w:rsidRPr="00987881" w14:paraId="4C2601AA" w14:textId="77777777" w:rsidTr="00781D0E">
        <w:trPr>
          <w:trHeight w:val="10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DB6" w14:textId="7B24A8B9" w:rsidR="00356A72" w:rsidRPr="009A47B5" w:rsidRDefault="00D91A68" w:rsidP="00940D1B">
            <w:pPr>
              <w:rPr>
                <w:sz w:val="22"/>
                <w:szCs w:val="22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Brehmer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et al.,</w:t>
            </w:r>
            <w:r w:rsidR="00356A72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Estuaries and coasts</w:t>
            </w:r>
            <w:r w:rsidR="001C230B" w:rsidRPr="009A47B5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  <w:r w:rsidR="00356A72" w:rsidRPr="009A47B5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="00356A72"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34</w:t>
            </w:r>
            <w:r w:rsidR="00356A72" w:rsidRPr="009A47B5">
              <w:rPr>
                <w:color w:val="222222"/>
                <w:sz w:val="22"/>
                <w:szCs w:val="22"/>
                <w:shd w:val="clear" w:color="auto" w:fill="FFFFFF"/>
              </w:rPr>
              <w:t>, 739-744.</w:t>
            </w:r>
          </w:p>
          <w:p w14:paraId="3AA932DE" w14:textId="77777777" w:rsidR="00D91A68" w:rsidRPr="009A47B5" w:rsidRDefault="001C230B" w:rsidP="00940D1B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(</w:t>
            </w:r>
            <w:r w:rsidR="00D91A68" w:rsidRPr="009A47B5">
              <w:rPr>
                <w:color w:val="000000"/>
                <w:sz w:val="22"/>
                <w:szCs w:val="22"/>
              </w:rPr>
              <w:t>2011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549E29D2" w14:textId="77777777" w:rsidR="00A21728" w:rsidRPr="009A47B5" w:rsidRDefault="00A21728" w:rsidP="00940D1B">
            <w:pPr>
              <w:rPr>
                <w:color w:val="000000"/>
                <w:sz w:val="22"/>
                <w:szCs w:val="22"/>
              </w:rPr>
            </w:pPr>
          </w:p>
          <w:p w14:paraId="5DC46F07" w14:textId="64DE2E75" w:rsidR="00940D1B" w:rsidRPr="009A47B5" w:rsidRDefault="00940D1B" w:rsidP="00940D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A2A" w14:textId="77777777" w:rsidR="00D91A68" w:rsidRPr="009A47B5" w:rsidRDefault="00D91A68" w:rsidP="00374BBF">
            <w:pPr>
              <w:spacing w:line="84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Sonar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194D" w14:textId="77777777" w:rsidR="00D91A68" w:rsidRPr="009A47B5" w:rsidRDefault="00D91A68" w:rsidP="00D91A68">
            <w:pPr>
              <w:rPr>
                <w:color w:val="131313"/>
                <w:sz w:val="22"/>
                <w:szCs w:val="22"/>
              </w:rPr>
            </w:pPr>
            <w:r w:rsidRPr="009A47B5">
              <w:rPr>
                <w:color w:val="131313"/>
                <w:sz w:val="22"/>
                <w:szCs w:val="22"/>
              </w:rPr>
              <w:t>Eel (</w:t>
            </w:r>
            <w:r w:rsidRPr="009A47B5">
              <w:rPr>
                <w:i/>
                <w:iCs/>
                <w:color w:val="131313"/>
                <w:sz w:val="22"/>
                <w:szCs w:val="22"/>
              </w:rPr>
              <w:t xml:space="preserve">Anguilla </w:t>
            </w:r>
            <w:proofErr w:type="spellStart"/>
            <w:r w:rsidRPr="009A47B5">
              <w:rPr>
                <w:i/>
                <w:iCs/>
                <w:color w:val="131313"/>
                <w:sz w:val="22"/>
                <w:szCs w:val="22"/>
              </w:rPr>
              <w:t>anguilla</w:t>
            </w:r>
            <w:proofErr w:type="spellEnd"/>
            <w:r w:rsidRPr="009A47B5">
              <w:rPr>
                <w:color w:val="131313"/>
                <w:sz w:val="22"/>
                <w:szCs w:val="22"/>
              </w:rPr>
              <w:t>), big-scale sand smelt (</w:t>
            </w:r>
            <w:proofErr w:type="spellStart"/>
            <w:r w:rsidRPr="009A47B5">
              <w:rPr>
                <w:i/>
                <w:iCs/>
                <w:color w:val="131313"/>
                <w:sz w:val="22"/>
                <w:szCs w:val="22"/>
              </w:rPr>
              <w:t>Atherina</w:t>
            </w:r>
            <w:proofErr w:type="spellEnd"/>
            <w:r w:rsidRPr="009A47B5">
              <w:rPr>
                <w:i/>
                <w:iCs/>
                <w:color w:val="131313"/>
                <w:sz w:val="22"/>
                <w:szCs w:val="22"/>
              </w:rPr>
              <w:t xml:space="preserve"> </w:t>
            </w:r>
            <w:proofErr w:type="spellStart"/>
            <w:r w:rsidRPr="009A47B5">
              <w:rPr>
                <w:i/>
                <w:iCs/>
                <w:color w:val="131313"/>
                <w:sz w:val="22"/>
                <w:szCs w:val="22"/>
              </w:rPr>
              <w:t>boyeri</w:t>
            </w:r>
            <w:proofErr w:type="spellEnd"/>
            <w:r w:rsidRPr="009A47B5">
              <w:rPr>
                <w:color w:val="131313"/>
                <w:sz w:val="22"/>
                <w:szCs w:val="22"/>
              </w:rPr>
              <w:t>), European seabass (</w:t>
            </w:r>
            <w:r w:rsidRPr="009A47B5">
              <w:rPr>
                <w:i/>
                <w:iCs/>
                <w:color w:val="131313"/>
                <w:sz w:val="22"/>
                <w:szCs w:val="22"/>
              </w:rPr>
              <w:t xml:space="preserve">Dicentrarchus </w:t>
            </w:r>
            <w:proofErr w:type="spellStart"/>
            <w:r w:rsidRPr="009A47B5">
              <w:rPr>
                <w:i/>
                <w:iCs/>
                <w:color w:val="131313"/>
                <w:sz w:val="22"/>
                <w:szCs w:val="22"/>
              </w:rPr>
              <w:t>labrax</w:t>
            </w:r>
            <w:proofErr w:type="spellEnd"/>
            <w:r w:rsidRPr="009A47B5">
              <w:rPr>
                <w:color w:val="131313"/>
                <w:sz w:val="22"/>
                <w:szCs w:val="22"/>
              </w:rPr>
              <w:t>), gilthead sea bream (</w:t>
            </w:r>
            <w:r w:rsidRPr="009A47B5">
              <w:rPr>
                <w:i/>
                <w:iCs/>
                <w:color w:val="131313"/>
                <w:sz w:val="22"/>
                <w:szCs w:val="22"/>
              </w:rPr>
              <w:t xml:space="preserve">Sparus </w:t>
            </w:r>
            <w:proofErr w:type="spellStart"/>
            <w:r w:rsidRPr="009A47B5">
              <w:rPr>
                <w:i/>
                <w:iCs/>
                <w:color w:val="131313"/>
                <w:sz w:val="22"/>
                <w:szCs w:val="22"/>
              </w:rPr>
              <w:t>aurata</w:t>
            </w:r>
            <w:proofErr w:type="spellEnd"/>
            <w:r w:rsidRPr="009A47B5">
              <w:rPr>
                <w:color w:val="131313"/>
                <w:sz w:val="22"/>
                <w:szCs w:val="22"/>
              </w:rPr>
              <w:t xml:space="preserve">), various mullet species </w:t>
            </w:r>
            <w:r w:rsidRPr="009A47B5">
              <w:rPr>
                <w:i/>
                <w:iCs/>
                <w:color w:val="131313"/>
                <w:sz w:val="22"/>
                <w:szCs w:val="22"/>
              </w:rPr>
              <w:t xml:space="preserve">(Liza </w:t>
            </w:r>
            <w:proofErr w:type="spellStart"/>
            <w:r w:rsidRPr="009A47B5">
              <w:rPr>
                <w:i/>
                <w:iCs/>
                <w:color w:val="131313"/>
                <w:sz w:val="22"/>
                <w:szCs w:val="22"/>
              </w:rPr>
              <w:t>ramada</w:t>
            </w:r>
            <w:proofErr w:type="spellEnd"/>
            <w:r w:rsidRPr="009A47B5">
              <w:rPr>
                <w:i/>
                <w:iCs/>
                <w:color w:val="131313"/>
                <w:sz w:val="22"/>
                <w:szCs w:val="22"/>
              </w:rPr>
              <w:t>)</w:t>
            </w:r>
            <w:r w:rsidRPr="009A47B5">
              <w:rPr>
                <w:color w:val="131313"/>
                <w:sz w:val="22"/>
                <w:szCs w:val="22"/>
              </w:rPr>
              <w:t xml:space="preserve">, Mugil </w:t>
            </w:r>
            <w:proofErr w:type="spellStart"/>
            <w:r w:rsidRPr="009A47B5">
              <w:rPr>
                <w:color w:val="131313"/>
                <w:sz w:val="22"/>
                <w:szCs w:val="22"/>
              </w:rPr>
              <w:t>cephalus</w:t>
            </w:r>
            <w:proofErr w:type="spellEnd"/>
            <w:r w:rsidRPr="009A47B5">
              <w:rPr>
                <w:color w:val="131313"/>
                <w:sz w:val="22"/>
                <w:szCs w:val="22"/>
              </w:rPr>
              <w:t xml:space="preserve"> (</w:t>
            </w:r>
            <w:proofErr w:type="spellStart"/>
            <w:r w:rsidRPr="009A47B5">
              <w:rPr>
                <w:i/>
                <w:iCs/>
                <w:color w:val="131313"/>
                <w:sz w:val="22"/>
                <w:szCs w:val="22"/>
              </w:rPr>
              <w:t>Chelon</w:t>
            </w:r>
            <w:proofErr w:type="spellEnd"/>
            <w:r w:rsidRPr="009A47B5">
              <w:rPr>
                <w:i/>
                <w:iCs/>
                <w:color w:val="131313"/>
                <w:sz w:val="22"/>
                <w:szCs w:val="22"/>
              </w:rPr>
              <w:t xml:space="preserve"> </w:t>
            </w:r>
            <w:proofErr w:type="spellStart"/>
            <w:r w:rsidRPr="009A47B5">
              <w:rPr>
                <w:i/>
                <w:iCs/>
                <w:color w:val="131313"/>
                <w:sz w:val="22"/>
                <w:szCs w:val="22"/>
              </w:rPr>
              <w:t>labrosus</w:t>
            </w:r>
            <w:proofErr w:type="spellEnd"/>
            <w:r w:rsidRPr="009A47B5">
              <w:rPr>
                <w:color w:val="131313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9C53" w14:textId="77777777" w:rsidR="00D91A68" w:rsidRPr="009A47B5" w:rsidRDefault="00D91A68" w:rsidP="00374BBF">
            <w:pPr>
              <w:spacing w:line="84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803" w14:textId="77777777" w:rsidR="00D91A68" w:rsidRPr="009A47B5" w:rsidRDefault="00D91A68" w:rsidP="00374BBF">
            <w:pPr>
              <w:spacing w:line="84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E83B" w14:textId="77777777" w:rsidR="00D91A68" w:rsidRPr="009A47B5" w:rsidRDefault="00D91A68" w:rsidP="00374BBF">
            <w:pPr>
              <w:spacing w:line="84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BB0A71" w:rsidRPr="00987881" w14:paraId="00D5E18A" w14:textId="77777777" w:rsidTr="00781D0E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2F28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Misund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et al., </w:t>
            </w:r>
            <w:r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ICES Journal of Marine Science</w:t>
            </w:r>
            <w:r w:rsidRPr="009A47B5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49</w:t>
            </w:r>
            <w:r w:rsidRPr="009A47B5">
              <w:rPr>
                <w:color w:val="222222"/>
                <w:sz w:val="22"/>
                <w:szCs w:val="22"/>
                <w:shd w:val="clear" w:color="auto" w:fill="FFFFFF"/>
              </w:rPr>
              <w:t>, 325-334. (</w:t>
            </w:r>
            <w:r w:rsidRPr="009A47B5">
              <w:rPr>
                <w:color w:val="000000"/>
                <w:sz w:val="22"/>
                <w:szCs w:val="22"/>
              </w:rPr>
              <w:t>1992)</w:t>
            </w:r>
          </w:p>
          <w:p w14:paraId="18C07B44" w14:textId="77777777" w:rsidR="00063161" w:rsidRPr="009A47B5" w:rsidRDefault="00063161" w:rsidP="00D91A68">
            <w:pPr>
              <w:rPr>
                <w:sz w:val="22"/>
                <w:szCs w:val="22"/>
              </w:rPr>
            </w:pPr>
          </w:p>
          <w:p w14:paraId="691AB59D" w14:textId="083A78F0" w:rsidR="00BB0A71" w:rsidRPr="009A47B5" w:rsidRDefault="00BB0A71" w:rsidP="002B627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4301" w14:textId="77777777" w:rsidR="00BB0A71" w:rsidRPr="009A47B5" w:rsidRDefault="00BB0A71" w:rsidP="002B6270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Trawling</w:t>
            </w:r>
          </w:p>
          <w:p w14:paraId="5DE0C1CF" w14:textId="77777777" w:rsidR="00BB0A71" w:rsidRPr="009A47B5" w:rsidRDefault="00BB0A71" w:rsidP="002B6270">
            <w:pPr>
              <w:rPr>
                <w:color w:val="000000"/>
                <w:sz w:val="22"/>
                <w:szCs w:val="22"/>
              </w:rPr>
            </w:pPr>
          </w:p>
          <w:p w14:paraId="0FB1BA19" w14:textId="77777777" w:rsidR="00BB0A71" w:rsidRPr="009A47B5" w:rsidRDefault="00BB0A71" w:rsidP="002B6270">
            <w:pPr>
              <w:rPr>
                <w:color w:val="000000"/>
                <w:sz w:val="22"/>
                <w:szCs w:val="22"/>
              </w:rPr>
            </w:pPr>
          </w:p>
          <w:p w14:paraId="40B64697" w14:textId="65AF4332" w:rsidR="00BB0A71" w:rsidRPr="009A47B5" w:rsidRDefault="00BB0A71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E0AE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Herring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Clupea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harengus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42C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18.6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6855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13.7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162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BB0A71" w:rsidRPr="00987881" w14:paraId="310C195F" w14:textId="77777777" w:rsidTr="00781D0E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22CE" w14:textId="13160EEF" w:rsidR="00BB0A71" w:rsidRPr="009A47B5" w:rsidRDefault="00BB0A71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111A" w14:textId="14F8F71C" w:rsidR="00BB0A71" w:rsidRPr="009A47B5" w:rsidRDefault="00BB0A71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F6BC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Herring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Clupea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harengus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7C30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AE0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A41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BB0A71" w:rsidRPr="00987881" w14:paraId="4310F151" w14:textId="77777777" w:rsidTr="00781D0E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1CC" w14:textId="40E2D3F2" w:rsidR="00BB0A71" w:rsidRPr="009A47B5" w:rsidRDefault="00BB0A71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240" w14:textId="139B7322" w:rsidR="00BB0A71" w:rsidRPr="009A47B5" w:rsidRDefault="00BB0A71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B23" w14:textId="46D42D70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Sprat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>Sprattus sprattus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5CC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42E9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A947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BB0A71" w:rsidRPr="00987881" w14:paraId="51E3FEFE" w14:textId="77777777" w:rsidTr="00781D0E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992C" w14:textId="6EDE6B85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AA4" w14:textId="6BEA9DB4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A095" w14:textId="2FD83AAE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Sprat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>Sprattus sprattus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4727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6088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388C" w14:textId="77777777" w:rsidR="00BB0A71" w:rsidRPr="009A47B5" w:rsidRDefault="00BB0A71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01485" w:rsidRPr="00987881" w14:paraId="24990A00" w14:textId="77777777" w:rsidTr="00781D0E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2F97" w14:textId="05890008" w:rsidR="00301485" w:rsidRPr="009A47B5" w:rsidRDefault="00301485" w:rsidP="002B6270">
            <w:pPr>
              <w:rPr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 xml:space="preserve">Takahashi et al., </w:t>
            </w:r>
            <w:r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The Journal of the Marine Acoustics Society of Japan</w:t>
            </w:r>
            <w:r w:rsidRPr="009A47B5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43</w:t>
            </w:r>
            <w:r w:rsidRPr="009A47B5">
              <w:rPr>
                <w:color w:val="222222"/>
                <w:sz w:val="22"/>
                <w:szCs w:val="22"/>
                <w:shd w:val="clear" w:color="auto" w:fill="FFFFFF"/>
              </w:rPr>
              <w:t xml:space="preserve">, 145-160 </w:t>
            </w:r>
            <w:r w:rsidRPr="009A47B5">
              <w:rPr>
                <w:color w:val="000000"/>
                <w:sz w:val="22"/>
                <w:szCs w:val="22"/>
              </w:rPr>
              <w:t>(2016)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CC8D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Trawling</w:t>
            </w:r>
          </w:p>
          <w:p w14:paraId="6A2DC8AC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</w:p>
          <w:p w14:paraId="2BC07B1D" w14:textId="5E622C69" w:rsidR="00301485" w:rsidRPr="009A47B5" w:rsidRDefault="00301485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D769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Capelin (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Mallotus</w:t>
            </w:r>
            <w:proofErr w:type="spellEnd"/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villosus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A2C0" w14:textId="46016DA0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DCB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F782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01485" w:rsidRPr="00987881" w14:paraId="4CCD7209" w14:textId="77777777" w:rsidTr="00781D0E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5853" w14:textId="7957A81A" w:rsidR="00301485" w:rsidRPr="009A47B5" w:rsidRDefault="00301485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3615" w14:textId="558871DE" w:rsidR="00301485" w:rsidRPr="009A47B5" w:rsidRDefault="00301485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383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Capelin (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Mallotus</w:t>
            </w:r>
            <w:proofErr w:type="spellEnd"/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villosus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EB1" w14:textId="3FD77BF3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3B4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8491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01485" w:rsidRPr="00987881" w14:paraId="2A4D5D1A" w14:textId="77777777" w:rsidTr="00781D0E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A86D" w14:textId="335E36E5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1952" w14:textId="15EC833C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2D62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 xml:space="preserve">Japanese </w:t>
            </w:r>
            <w:proofErr w:type="spellStart"/>
            <w:r w:rsidRPr="009A47B5">
              <w:rPr>
                <w:color w:val="000000"/>
                <w:sz w:val="22"/>
                <w:szCs w:val="22"/>
              </w:rPr>
              <w:t>anchoby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Engraulis</w:t>
            </w:r>
            <w:proofErr w:type="spellEnd"/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 japonicas</w:t>
            </w:r>
            <w:r w:rsidRPr="009A47B5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095A" w14:textId="48BAF789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8743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B76" w14:textId="77777777" w:rsidR="00301485" w:rsidRPr="009A47B5" w:rsidRDefault="00301485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891AA8" w:rsidRPr="00987881" w14:paraId="2AE593F5" w14:textId="77777777" w:rsidTr="00781D0E">
        <w:trPr>
          <w:trHeight w:val="5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2CA" w14:textId="0A25E2CA" w:rsidR="00891AA8" w:rsidRPr="009A47B5" w:rsidRDefault="00891AA8" w:rsidP="00891AA8">
            <w:pPr>
              <w:rPr>
                <w:sz w:val="22"/>
                <w:szCs w:val="22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Hafsteinsson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proofErr w:type="gramStart"/>
            <w:r w:rsidRPr="009A47B5">
              <w:rPr>
                <w:color w:val="000000"/>
                <w:sz w:val="22"/>
                <w:szCs w:val="22"/>
              </w:rPr>
              <w:t>Misund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</w:t>
            </w:r>
            <w:r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ICES</w:t>
            </w:r>
            <w:proofErr w:type="gramEnd"/>
            <w:r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Journal of Marine Science</w:t>
            </w:r>
            <w:r w:rsidRPr="009A47B5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Pr="009A47B5">
              <w:rPr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>52</w:t>
            </w:r>
            <w:r w:rsidRPr="009A47B5">
              <w:rPr>
                <w:color w:val="222222"/>
                <w:sz w:val="22"/>
                <w:szCs w:val="22"/>
                <w:shd w:val="clear" w:color="auto" w:fill="FFFFFF"/>
              </w:rPr>
              <w:t>, 915-924.</w:t>
            </w:r>
          </w:p>
          <w:p w14:paraId="74F9831D" w14:textId="02FCBCEC" w:rsidR="00891AA8" w:rsidRPr="009A47B5" w:rsidRDefault="00891AA8" w:rsidP="002B6270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(1995)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977" w14:textId="77777777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Trawling</w:t>
            </w:r>
          </w:p>
          <w:p w14:paraId="11EDCDD3" w14:textId="77777777" w:rsidR="00891AA8" w:rsidRPr="009A47B5" w:rsidRDefault="00891AA8" w:rsidP="002B6270">
            <w:pPr>
              <w:rPr>
                <w:color w:val="000000"/>
                <w:sz w:val="22"/>
                <w:szCs w:val="22"/>
              </w:rPr>
            </w:pPr>
          </w:p>
          <w:p w14:paraId="2327D31E" w14:textId="1317C503" w:rsidR="00891AA8" w:rsidRPr="009A47B5" w:rsidRDefault="00891AA8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E8CF" w14:textId="77777777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Herring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Clupea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harengus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EE7" w14:textId="47B72FF1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4EBA" w14:textId="77777777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0453" w14:textId="77777777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891AA8" w:rsidRPr="00987881" w14:paraId="509D0729" w14:textId="77777777" w:rsidTr="00781D0E">
        <w:trPr>
          <w:trHeight w:val="4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F37F" w14:textId="4D3053C2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2A5" w14:textId="5118925E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9FCE" w14:textId="77777777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Capelin (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Mallotus</w:t>
            </w:r>
            <w:proofErr w:type="spellEnd"/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villosus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A710" w14:textId="59B6FCFA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2CA" w14:textId="77777777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9F24" w14:textId="77777777" w:rsidR="00891AA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D91A68" w:rsidRPr="00987881" w14:paraId="06001F9B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D11" w14:textId="3A482641" w:rsidR="00D91A68" w:rsidRPr="009A47B5" w:rsidRDefault="00D91A68" w:rsidP="00D91A68">
            <w:pPr>
              <w:rPr>
                <w:sz w:val="22"/>
                <w:szCs w:val="22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Misund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et al.</w:t>
            </w:r>
            <w:proofErr w:type="gramStart"/>
            <w:r w:rsidRPr="009A47B5">
              <w:rPr>
                <w:color w:val="000000"/>
                <w:sz w:val="22"/>
                <w:szCs w:val="22"/>
              </w:rPr>
              <w:t>,</w:t>
            </w:r>
            <w:r w:rsidR="002021D0" w:rsidRPr="009A47B5">
              <w:rPr>
                <w:color w:val="000000"/>
                <w:sz w:val="22"/>
                <w:szCs w:val="22"/>
              </w:rPr>
              <w:t xml:space="preserve"> </w:t>
            </w:r>
            <w:r w:rsidR="000129C7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African</w:t>
            </w:r>
            <w:proofErr w:type="gramEnd"/>
            <w:r w:rsidR="000129C7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Journal of Marine Science</w:t>
            </w:r>
            <w:r w:rsidR="000129C7" w:rsidRPr="009A47B5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="000129C7"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25</w:t>
            </w:r>
            <w:r w:rsidR="000129C7" w:rsidRPr="009A47B5">
              <w:rPr>
                <w:color w:val="222222"/>
                <w:sz w:val="22"/>
                <w:szCs w:val="22"/>
                <w:shd w:val="clear" w:color="auto" w:fill="FFFFFF"/>
              </w:rPr>
              <w:t>, 185-193.</w:t>
            </w:r>
            <w:r w:rsidR="00246654" w:rsidRPr="009A47B5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0129C7" w:rsidRPr="009A47B5">
              <w:rPr>
                <w:color w:val="000000"/>
                <w:sz w:val="22"/>
                <w:szCs w:val="22"/>
              </w:rPr>
              <w:t>(</w:t>
            </w:r>
            <w:r w:rsidRPr="009A47B5">
              <w:rPr>
                <w:color w:val="000000"/>
                <w:sz w:val="22"/>
                <w:szCs w:val="22"/>
              </w:rPr>
              <w:t>2003</w:t>
            </w:r>
            <w:r w:rsidR="000129C7"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19A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Trawling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547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Sardine (</w:t>
            </w:r>
            <w:proofErr w:type="spellStart"/>
            <w:r w:rsidRPr="009A47B5">
              <w:rPr>
                <w:color w:val="000000"/>
                <w:sz w:val="22"/>
                <w:szCs w:val="22"/>
              </w:rPr>
              <w:t>Sardinops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7B5">
              <w:rPr>
                <w:color w:val="000000"/>
                <w:sz w:val="22"/>
                <w:szCs w:val="22"/>
              </w:rPr>
              <w:t>Sagax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A096" w14:textId="6BAC892D" w:rsidR="00D91A68" w:rsidRPr="009A47B5" w:rsidRDefault="00891AA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263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016A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D91A68" w:rsidRPr="00987881" w14:paraId="466BFFF0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233A" w14:textId="77777777" w:rsidR="00063161" w:rsidRPr="009A47B5" w:rsidRDefault="00063161" w:rsidP="00443C1A">
            <w:pPr>
              <w:rPr>
                <w:color w:val="000000"/>
                <w:sz w:val="22"/>
                <w:szCs w:val="22"/>
              </w:rPr>
            </w:pPr>
          </w:p>
          <w:p w14:paraId="66C26684" w14:textId="2C0C82D0" w:rsidR="00443C1A" w:rsidRPr="009A47B5" w:rsidRDefault="00D91A68" w:rsidP="00443C1A">
            <w:pPr>
              <w:rPr>
                <w:sz w:val="22"/>
                <w:szCs w:val="22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Gleiss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et al., </w:t>
            </w:r>
            <w:r w:rsidR="00443C1A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Royal Society open science</w:t>
            </w:r>
            <w:r w:rsidR="00443C1A" w:rsidRPr="009A47B5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="00443C1A"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443C1A" w:rsidRPr="009A47B5">
              <w:rPr>
                <w:color w:val="222222"/>
                <w:sz w:val="22"/>
                <w:szCs w:val="22"/>
                <w:shd w:val="clear" w:color="auto" w:fill="FFFFFF"/>
              </w:rPr>
              <w:t>, 190203.</w:t>
            </w:r>
          </w:p>
          <w:p w14:paraId="4DC9423E" w14:textId="51FB8611" w:rsidR="00D91A68" w:rsidRPr="009A47B5" w:rsidRDefault="00443C1A" w:rsidP="002021D0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(</w:t>
            </w:r>
            <w:r w:rsidR="00D91A68" w:rsidRPr="009A47B5">
              <w:rPr>
                <w:color w:val="000000"/>
                <w:sz w:val="22"/>
                <w:szCs w:val="22"/>
              </w:rPr>
              <w:t>2019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E3C0" w14:textId="77777777" w:rsidR="00D91A68" w:rsidRPr="009A47B5" w:rsidRDefault="00D91A68" w:rsidP="00D91A68">
            <w:pPr>
              <w:rPr>
                <w:color w:val="211E1E"/>
                <w:sz w:val="22"/>
                <w:szCs w:val="22"/>
              </w:rPr>
            </w:pPr>
            <w:r w:rsidRPr="009A47B5">
              <w:rPr>
                <w:color w:val="211E1E"/>
                <w:sz w:val="22"/>
                <w:szCs w:val="22"/>
              </w:rPr>
              <w:t xml:space="preserve">Motion-sensitive tags and video cameras </w:t>
            </w:r>
          </w:p>
          <w:p w14:paraId="3CFF228F" w14:textId="2F3575E0" w:rsidR="00063161" w:rsidRPr="009A47B5" w:rsidRDefault="00063161" w:rsidP="00D91A68">
            <w:pPr>
              <w:rPr>
                <w:color w:val="211E1E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37FB" w14:textId="77777777" w:rsidR="00063161" w:rsidRPr="009A47B5" w:rsidRDefault="00063161" w:rsidP="00760CB9">
            <w:pPr>
              <w:spacing w:line="480" w:lineRule="auto"/>
              <w:rPr>
                <w:color w:val="211E1E"/>
                <w:sz w:val="22"/>
                <w:szCs w:val="22"/>
              </w:rPr>
            </w:pPr>
          </w:p>
          <w:p w14:paraId="74D5E169" w14:textId="0AA6620F" w:rsidR="00D91A68" w:rsidRPr="009A47B5" w:rsidRDefault="00D91A68" w:rsidP="00760CB9">
            <w:pPr>
              <w:spacing w:line="480" w:lineRule="auto"/>
              <w:rPr>
                <w:color w:val="211E1E"/>
                <w:sz w:val="22"/>
                <w:szCs w:val="22"/>
              </w:rPr>
            </w:pPr>
            <w:r w:rsidRPr="009A47B5">
              <w:rPr>
                <w:color w:val="211E1E"/>
                <w:sz w:val="22"/>
                <w:szCs w:val="22"/>
              </w:rPr>
              <w:t>Atlantic bluefin tuna (</w:t>
            </w:r>
            <w:r w:rsidRPr="009A47B5">
              <w:rPr>
                <w:i/>
                <w:iCs/>
                <w:color w:val="211E1E"/>
                <w:sz w:val="22"/>
                <w:szCs w:val="22"/>
              </w:rPr>
              <w:t>Thunnus thynnus</w:t>
            </w:r>
            <w:r w:rsidRPr="009A47B5">
              <w:rPr>
                <w:color w:val="211E1E"/>
                <w:sz w:val="22"/>
                <w:szCs w:val="22"/>
              </w:rPr>
              <w:t xml:space="preserve">) </w:t>
            </w:r>
          </w:p>
          <w:p w14:paraId="22DDA038" w14:textId="30E8FA44" w:rsidR="00063161" w:rsidRPr="009A47B5" w:rsidRDefault="00063161" w:rsidP="00760CB9">
            <w:pPr>
              <w:spacing w:line="480" w:lineRule="auto"/>
              <w:rPr>
                <w:color w:val="211E1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36C6" w14:textId="77777777" w:rsidR="00D91A68" w:rsidRPr="009A47B5" w:rsidRDefault="00D91A68" w:rsidP="00760CB9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06C5" w14:textId="77777777" w:rsidR="00D91A68" w:rsidRPr="009A47B5" w:rsidRDefault="00D91A68" w:rsidP="002021D0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A04A" w14:textId="77777777" w:rsidR="00D91A68" w:rsidRPr="009A47B5" w:rsidRDefault="00D91A68" w:rsidP="00760CB9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0.60</w:t>
            </w:r>
          </w:p>
        </w:tc>
      </w:tr>
      <w:tr w:rsidR="00D91A68" w:rsidRPr="00987881" w14:paraId="0830513E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4283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577941B3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 xml:space="preserve">Block et al., </w:t>
            </w:r>
            <w:r w:rsidR="007E4A18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Experimental Biology</w:t>
            </w:r>
            <w:r w:rsidR="007E4A18" w:rsidRPr="009A47B5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="007E4A18"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166</w:t>
            </w:r>
            <w:r w:rsidR="007E4A18" w:rsidRPr="009A47B5">
              <w:rPr>
                <w:color w:val="222222"/>
                <w:sz w:val="22"/>
                <w:szCs w:val="22"/>
                <w:shd w:val="clear" w:color="auto" w:fill="FFFFFF"/>
              </w:rPr>
              <w:t xml:space="preserve">, 267-284 </w:t>
            </w:r>
            <w:r w:rsidR="007E4A18" w:rsidRPr="009A47B5">
              <w:rPr>
                <w:color w:val="000000"/>
                <w:sz w:val="22"/>
                <w:szCs w:val="22"/>
              </w:rPr>
              <w:t>(</w:t>
            </w:r>
            <w:r w:rsidRPr="009A47B5">
              <w:rPr>
                <w:color w:val="000000"/>
                <w:sz w:val="22"/>
                <w:szCs w:val="22"/>
              </w:rPr>
              <w:t>1992</w:t>
            </w:r>
            <w:r w:rsidR="007E4A18" w:rsidRPr="009A47B5">
              <w:rPr>
                <w:color w:val="000000"/>
                <w:sz w:val="22"/>
                <w:szCs w:val="22"/>
              </w:rPr>
              <w:t>)</w:t>
            </w:r>
          </w:p>
          <w:p w14:paraId="384677D9" w14:textId="4D447CEC" w:rsidR="00063161" w:rsidRPr="009A47B5" w:rsidRDefault="00063161" w:rsidP="00D91A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CB07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Speedometer</w:t>
            </w:r>
          </w:p>
          <w:p w14:paraId="32AF967C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02709BA0" w14:textId="0C0B9068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DBD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Blue marlin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>Makaira nigricans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2C5ADB01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350EE9CB" w14:textId="72B53262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3BD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423BC7FC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182BF215" w14:textId="7DF1D9C1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F2BE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766F98AA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68F2D83B" w14:textId="17AA2C3B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86F9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0.70</w:t>
            </w:r>
          </w:p>
          <w:p w14:paraId="6B76FE69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475E5003" w14:textId="73750613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</w:tr>
      <w:tr w:rsidR="00D91A68" w:rsidRPr="00987881" w14:paraId="4A07DF00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F4B3" w14:textId="77777777" w:rsidR="00063161" w:rsidRPr="009A47B5" w:rsidRDefault="00063161" w:rsidP="00A41086">
            <w:pPr>
              <w:rPr>
                <w:color w:val="000000"/>
                <w:sz w:val="22"/>
                <w:szCs w:val="22"/>
              </w:rPr>
            </w:pPr>
          </w:p>
          <w:p w14:paraId="40229F7E" w14:textId="4F0AF78E" w:rsidR="00A41086" w:rsidRPr="009A47B5" w:rsidRDefault="00D91A68" w:rsidP="00A41086">
            <w:pPr>
              <w:rPr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 xml:space="preserve">Carey </w:t>
            </w:r>
            <w:r w:rsidR="002021D0" w:rsidRPr="009A47B5">
              <w:rPr>
                <w:color w:val="000000"/>
                <w:sz w:val="22"/>
                <w:szCs w:val="22"/>
              </w:rPr>
              <w:t xml:space="preserve">&amp; </w:t>
            </w:r>
            <w:proofErr w:type="spellStart"/>
            <w:proofErr w:type="gramStart"/>
            <w:r w:rsidRPr="009A47B5">
              <w:rPr>
                <w:color w:val="000000"/>
                <w:sz w:val="22"/>
                <w:szCs w:val="22"/>
              </w:rPr>
              <w:t>Scharold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</w:t>
            </w:r>
            <w:r w:rsidR="00A41086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Marine</w:t>
            </w:r>
            <w:proofErr w:type="gramEnd"/>
            <w:r w:rsidR="00A41086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biology</w:t>
            </w:r>
            <w:r w:rsidR="00A41086" w:rsidRPr="009A47B5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="00A41086"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106</w:t>
            </w:r>
            <w:r w:rsidR="00A41086" w:rsidRPr="009A47B5">
              <w:rPr>
                <w:color w:val="222222"/>
                <w:sz w:val="22"/>
                <w:szCs w:val="22"/>
                <w:shd w:val="clear" w:color="auto" w:fill="FFFFFF"/>
              </w:rPr>
              <w:t>, 329-342</w:t>
            </w:r>
          </w:p>
          <w:p w14:paraId="29EE1C2F" w14:textId="77777777" w:rsidR="00D91A68" w:rsidRPr="009A47B5" w:rsidRDefault="00A41086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(</w:t>
            </w:r>
            <w:r w:rsidR="00D91A68" w:rsidRPr="009A47B5">
              <w:rPr>
                <w:color w:val="000000"/>
                <w:sz w:val="22"/>
                <w:szCs w:val="22"/>
              </w:rPr>
              <w:t>1990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40A97C4F" w14:textId="7C03695D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5E4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Speedometer</w:t>
            </w:r>
          </w:p>
          <w:p w14:paraId="7BE24FF2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4112B2CC" w14:textId="7BA4C9E5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4087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Blue shark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>Prionace glauca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0389DA85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05621C9F" w14:textId="58FD2BE5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1519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2B548C69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1FF0B171" w14:textId="47E15A5D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6503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0EC70EFB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6FD3FFEF" w14:textId="770ED324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1D56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0.8</w:t>
            </w:r>
          </w:p>
          <w:p w14:paraId="25B0E70B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330E6365" w14:textId="06026A33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</w:tr>
      <w:tr w:rsidR="00D91A68" w:rsidRPr="00987881" w14:paraId="15F70AA2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1DB4" w14:textId="77777777" w:rsidR="00063161" w:rsidRPr="009A47B5" w:rsidRDefault="00063161" w:rsidP="0067348F">
            <w:pPr>
              <w:rPr>
                <w:color w:val="000000"/>
                <w:sz w:val="22"/>
                <w:szCs w:val="22"/>
              </w:rPr>
            </w:pPr>
          </w:p>
          <w:p w14:paraId="23E2CB6D" w14:textId="77777777" w:rsidR="00D91A68" w:rsidRPr="009A47B5" w:rsidRDefault="00D91A68" w:rsidP="0067348F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 xml:space="preserve">Magnuson </w:t>
            </w:r>
            <w:r w:rsidR="0067348F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Fish physiology</w:t>
            </w:r>
            <w:r w:rsidR="0067348F" w:rsidRPr="009A47B5">
              <w:rPr>
                <w:color w:val="222222"/>
                <w:sz w:val="22"/>
                <w:szCs w:val="22"/>
                <w:shd w:val="clear" w:color="auto" w:fill="FFFFFF"/>
              </w:rPr>
              <w:t xml:space="preserve">, 240-313. </w:t>
            </w:r>
            <w:r w:rsidR="0067348F" w:rsidRPr="009A47B5">
              <w:rPr>
                <w:color w:val="000000"/>
                <w:sz w:val="22"/>
                <w:szCs w:val="22"/>
              </w:rPr>
              <w:t>(</w:t>
            </w:r>
            <w:r w:rsidRPr="009A47B5">
              <w:rPr>
                <w:color w:val="000000"/>
                <w:sz w:val="22"/>
                <w:szCs w:val="22"/>
              </w:rPr>
              <w:t>1978</w:t>
            </w:r>
            <w:r w:rsidR="0067348F" w:rsidRPr="009A47B5">
              <w:rPr>
                <w:color w:val="000000"/>
                <w:sz w:val="22"/>
                <w:szCs w:val="22"/>
              </w:rPr>
              <w:t>)</w:t>
            </w:r>
          </w:p>
          <w:p w14:paraId="2B02DD84" w14:textId="2CF73CC3" w:rsidR="00063161" w:rsidRPr="009A47B5" w:rsidRDefault="00063161" w:rsidP="0067348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8B97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Aerial photographs - acoustic tracking</w:t>
            </w:r>
          </w:p>
          <w:p w14:paraId="3A6E1975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27F8D49D" w14:textId="4EA2CC1E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65B4" w14:textId="77777777" w:rsidR="00D91A68" w:rsidRPr="009A47B5" w:rsidRDefault="00D91A68" w:rsidP="00760CB9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Scombroid fishes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5A0" w14:textId="77777777" w:rsidR="00D91A68" w:rsidRPr="009A47B5" w:rsidRDefault="00D91A68" w:rsidP="00760CB9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AD8C" w14:textId="77777777" w:rsidR="00D91A68" w:rsidRPr="009A47B5" w:rsidRDefault="00D91A68" w:rsidP="00760CB9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A636" w14:textId="77777777" w:rsidR="00D91A68" w:rsidRPr="009A47B5" w:rsidRDefault="00D91A68" w:rsidP="00760CB9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0.95</w:t>
            </w:r>
          </w:p>
        </w:tc>
      </w:tr>
      <w:tr w:rsidR="00D91A68" w:rsidRPr="00987881" w14:paraId="35224637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FE58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0E37BEA4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Weihs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D98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Copeia</w:t>
            </w:r>
            <w:proofErr w:type="spellEnd"/>
            <w:r w:rsidR="00990D98" w:rsidRPr="009A47B5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="00990D98"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1981</w:t>
            </w:r>
            <w:r w:rsidR="00990D98" w:rsidRPr="009A47B5">
              <w:rPr>
                <w:color w:val="222222"/>
                <w:sz w:val="22"/>
                <w:szCs w:val="22"/>
                <w:shd w:val="clear" w:color="auto" w:fill="FFFFFF"/>
              </w:rPr>
              <w:t xml:space="preserve">, 219-222. </w:t>
            </w:r>
            <w:r w:rsidR="00990D98" w:rsidRPr="009A47B5">
              <w:rPr>
                <w:color w:val="000000"/>
                <w:sz w:val="22"/>
                <w:szCs w:val="22"/>
              </w:rPr>
              <w:t>(</w:t>
            </w:r>
            <w:r w:rsidRPr="009A47B5">
              <w:rPr>
                <w:color w:val="000000"/>
                <w:sz w:val="22"/>
                <w:szCs w:val="22"/>
              </w:rPr>
              <w:t>1981</w:t>
            </w:r>
            <w:r w:rsidR="00990D98" w:rsidRPr="009A47B5">
              <w:rPr>
                <w:color w:val="000000"/>
                <w:sz w:val="22"/>
                <w:szCs w:val="22"/>
              </w:rPr>
              <w:t>)</w:t>
            </w:r>
          </w:p>
          <w:p w14:paraId="415FB85A" w14:textId="0A52313E" w:rsidR="00063161" w:rsidRPr="009A47B5" w:rsidRDefault="00063161" w:rsidP="00D91A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51BB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Cinematography</w:t>
            </w:r>
          </w:p>
          <w:p w14:paraId="121FAFEB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103023D3" w14:textId="391BAB6D" w:rsidR="00990D98" w:rsidRPr="009A47B5" w:rsidRDefault="00990D98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0626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Carcharhinid </w:t>
            </w:r>
            <w:r w:rsidRPr="009A47B5">
              <w:rPr>
                <w:color w:val="000000"/>
                <w:sz w:val="22"/>
                <w:szCs w:val="22"/>
              </w:rPr>
              <w:t>sharks</w:t>
            </w:r>
          </w:p>
          <w:p w14:paraId="48E339D0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21DB01F0" w14:textId="23286AAC" w:rsidR="00990D98" w:rsidRPr="009A47B5" w:rsidRDefault="00990D98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4028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06D601C4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69E61513" w14:textId="36A5CC74" w:rsidR="00990D98" w:rsidRPr="009A47B5" w:rsidRDefault="00990D98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66B7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518952C8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3AC35F48" w14:textId="7226F2FA" w:rsidR="00990D98" w:rsidRPr="009A47B5" w:rsidRDefault="00990D98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826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0.31</w:t>
            </w:r>
          </w:p>
          <w:p w14:paraId="6B1E2FD2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742B1DC7" w14:textId="6A256B18" w:rsidR="00990D98" w:rsidRPr="009A47B5" w:rsidRDefault="00990D98" w:rsidP="00D91A68">
            <w:pPr>
              <w:rPr>
                <w:color w:val="000000"/>
                <w:sz w:val="22"/>
                <w:szCs w:val="22"/>
              </w:rPr>
            </w:pPr>
          </w:p>
        </w:tc>
      </w:tr>
      <w:tr w:rsidR="00D91A68" w:rsidRPr="00987881" w14:paraId="2970788E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0F0" w14:textId="77777777" w:rsidR="00063161" w:rsidRPr="009A47B5" w:rsidRDefault="00063161" w:rsidP="00432053">
            <w:pPr>
              <w:rPr>
                <w:color w:val="000000"/>
                <w:sz w:val="22"/>
                <w:szCs w:val="22"/>
              </w:rPr>
            </w:pPr>
          </w:p>
          <w:p w14:paraId="06EAC4A1" w14:textId="77860FFB" w:rsidR="00920257" w:rsidRPr="009A47B5" w:rsidRDefault="00D91A68" w:rsidP="004320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Marras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et al., </w:t>
            </w:r>
            <w:r w:rsidR="00432053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Integrative and comparative biology</w:t>
            </w:r>
            <w:r w:rsidR="00432053" w:rsidRPr="009A47B5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="00432053"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55</w:t>
            </w:r>
            <w:r w:rsidR="00432053" w:rsidRPr="009A47B5">
              <w:rPr>
                <w:color w:val="222222"/>
                <w:sz w:val="22"/>
                <w:szCs w:val="22"/>
                <w:shd w:val="clear" w:color="auto" w:fill="FFFFFF"/>
              </w:rPr>
              <w:t xml:space="preserve">, 719-727 </w:t>
            </w:r>
            <w:r w:rsidR="00432053" w:rsidRPr="009A47B5">
              <w:rPr>
                <w:color w:val="000000"/>
                <w:sz w:val="22"/>
                <w:szCs w:val="22"/>
              </w:rPr>
              <w:t>(</w:t>
            </w:r>
            <w:r w:rsidRPr="009A47B5">
              <w:rPr>
                <w:color w:val="000000"/>
                <w:sz w:val="22"/>
                <w:szCs w:val="22"/>
              </w:rPr>
              <w:t>2015</w:t>
            </w:r>
            <w:r w:rsidR="00432053" w:rsidRPr="009A47B5">
              <w:rPr>
                <w:color w:val="000000"/>
                <w:sz w:val="22"/>
                <w:szCs w:val="22"/>
              </w:rPr>
              <w:t>)</w:t>
            </w:r>
          </w:p>
          <w:p w14:paraId="0E874AE4" w14:textId="77777777" w:rsidR="00063161" w:rsidRPr="009A47B5" w:rsidRDefault="00063161" w:rsidP="00432053">
            <w:pPr>
              <w:rPr>
                <w:color w:val="000000"/>
                <w:sz w:val="22"/>
                <w:szCs w:val="22"/>
              </w:rPr>
            </w:pPr>
          </w:p>
          <w:p w14:paraId="7EEC8D9C" w14:textId="001D8101" w:rsidR="00063161" w:rsidRPr="009A47B5" w:rsidRDefault="00063161" w:rsidP="004320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EB8A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6E111779" w14:textId="20BE7645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 xml:space="preserve">High- frequency accelerometry and high-speed video observations </w:t>
            </w:r>
          </w:p>
          <w:p w14:paraId="54018D83" w14:textId="7750B3DD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D89" w14:textId="77777777" w:rsidR="00D91A68" w:rsidRPr="009A47B5" w:rsidRDefault="00D91A68" w:rsidP="00DB279A">
            <w:pPr>
              <w:spacing w:line="60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Sailfish (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Istiophorus</w:t>
            </w:r>
            <w:proofErr w:type="spellEnd"/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 albicans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3D89" w14:textId="77777777" w:rsidR="00D91A68" w:rsidRPr="009A47B5" w:rsidRDefault="00D91A68" w:rsidP="00DB279A">
            <w:pPr>
              <w:spacing w:line="60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5F4D" w14:textId="77777777" w:rsidR="00D91A68" w:rsidRPr="009A47B5" w:rsidRDefault="00D91A68" w:rsidP="00DB279A">
            <w:pPr>
              <w:spacing w:line="60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DF18" w14:textId="77777777" w:rsidR="00D91A68" w:rsidRPr="009A47B5" w:rsidRDefault="00D91A68" w:rsidP="00DB279A">
            <w:pPr>
              <w:spacing w:line="60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0.96</w:t>
            </w:r>
          </w:p>
        </w:tc>
      </w:tr>
      <w:tr w:rsidR="00A356EF" w:rsidRPr="00987881" w14:paraId="5D63F80F" w14:textId="77777777" w:rsidTr="00781D0E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0EE" w14:textId="0165CB9F" w:rsidR="00A356EF" w:rsidRPr="009A47B5" w:rsidRDefault="00A356EF" w:rsidP="00A356EF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Klimley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A47B5">
              <w:rPr>
                <w:color w:val="000000"/>
                <w:sz w:val="22"/>
                <w:szCs w:val="22"/>
              </w:rPr>
              <w:t xml:space="preserve">et </w:t>
            </w:r>
            <w:proofErr w:type="spellStart"/>
            <w:r w:rsidRPr="009A47B5">
              <w:rPr>
                <w:color w:val="000000"/>
                <w:sz w:val="22"/>
                <w:szCs w:val="22"/>
              </w:rPr>
              <w:t>al.,</w:t>
            </w:r>
            <w:r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Environmental</w:t>
            </w:r>
            <w:proofErr w:type="spellEnd"/>
            <w:proofErr w:type="gramEnd"/>
            <w:r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biology of fishes.</w:t>
            </w:r>
            <w:r w:rsidRPr="009A47B5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63</w:t>
            </w:r>
            <w:r w:rsidRPr="009A47B5">
              <w:rPr>
                <w:color w:val="222222"/>
                <w:sz w:val="22"/>
                <w:szCs w:val="22"/>
                <w:shd w:val="clear" w:color="auto" w:fill="FFFFFF"/>
              </w:rPr>
              <w:t>, 117-135</w:t>
            </w:r>
            <w:r w:rsidR="004D68E4">
              <w:rPr>
                <w:color w:val="222222"/>
                <w:sz w:val="22"/>
                <w:szCs w:val="22"/>
                <w:shd w:val="clear" w:color="auto" w:fill="FFFFFF"/>
              </w:rPr>
              <w:t xml:space="preserve"> (2002)</w:t>
            </w:r>
          </w:p>
          <w:p w14:paraId="1C962F7A" w14:textId="77777777" w:rsidR="00200E2D" w:rsidRPr="009A47B5" w:rsidRDefault="00200E2D" w:rsidP="00A356EF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5ACDBB72" w14:textId="0224342B" w:rsidR="00A356EF" w:rsidRPr="009A47B5" w:rsidRDefault="00A356EF" w:rsidP="00A356E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9A5" w14:textId="77777777" w:rsidR="00A356EF" w:rsidRPr="009A47B5" w:rsidRDefault="00A356EF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Ultrasonic transmitter tag</w:t>
            </w:r>
          </w:p>
          <w:p w14:paraId="34706E23" w14:textId="77777777" w:rsidR="00A356EF" w:rsidRPr="009A47B5" w:rsidRDefault="00A356EF" w:rsidP="00D91A68">
            <w:pPr>
              <w:rPr>
                <w:color w:val="000000"/>
                <w:sz w:val="22"/>
                <w:szCs w:val="22"/>
              </w:rPr>
            </w:pPr>
          </w:p>
          <w:p w14:paraId="5D82491F" w14:textId="77777777" w:rsidR="00A356EF" w:rsidRPr="009A47B5" w:rsidRDefault="00A356EF" w:rsidP="00D91A68">
            <w:pPr>
              <w:rPr>
                <w:color w:val="000000"/>
                <w:sz w:val="22"/>
                <w:szCs w:val="22"/>
              </w:rPr>
            </w:pPr>
          </w:p>
          <w:p w14:paraId="219CF8C8" w14:textId="66DE43F5" w:rsidR="00A356EF" w:rsidRPr="009A47B5" w:rsidRDefault="00A356EF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C782" w14:textId="77777777" w:rsidR="00A356EF" w:rsidRPr="009A47B5" w:rsidRDefault="00A356EF" w:rsidP="00DB279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Marko shark (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Isurus</w:t>
            </w:r>
            <w:proofErr w:type="spellEnd"/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paucus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7835" w14:textId="77777777" w:rsidR="00A356EF" w:rsidRPr="009A47B5" w:rsidRDefault="00A356EF" w:rsidP="00DB279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2A6" w14:textId="77777777" w:rsidR="00A356EF" w:rsidRPr="009A47B5" w:rsidRDefault="00A356EF" w:rsidP="00DB279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B963" w14:textId="77777777" w:rsidR="00A356EF" w:rsidRPr="009A47B5" w:rsidRDefault="00A356EF" w:rsidP="00DB279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0.70</w:t>
            </w:r>
          </w:p>
        </w:tc>
      </w:tr>
      <w:tr w:rsidR="00A356EF" w:rsidRPr="00987881" w14:paraId="167A1D8B" w14:textId="77777777" w:rsidTr="00781D0E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4345" w14:textId="12675683" w:rsidR="00A356EF" w:rsidRPr="009A47B5" w:rsidRDefault="00A356EF" w:rsidP="002B627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684" w14:textId="155BFE98" w:rsidR="00A356EF" w:rsidRPr="009A47B5" w:rsidRDefault="00A356EF" w:rsidP="002B62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27BC" w14:textId="77777777" w:rsidR="00A356EF" w:rsidRPr="009A47B5" w:rsidRDefault="00A356EF" w:rsidP="00DB279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White shark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>Carcharodon carcharias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2B7" w14:textId="77777777" w:rsidR="00A356EF" w:rsidRPr="009A47B5" w:rsidRDefault="00A356EF" w:rsidP="00DB279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AAC" w14:textId="77777777" w:rsidR="00A356EF" w:rsidRPr="009A47B5" w:rsidRDefault="00A356EF" w:rsidP="00DB279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A810" w14:textId="77777777" w:rsidR="00A356EF" w:rsidRPr="009A47B5" w:rsidRDefault="00A356EF" w:rsidP="00DB279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0.50</w:t>
            </w:r>
          </w:p>
        </w:tc>
      </w:tr>
      <w:tr w:rsidR="00A356EF" w:rsidRPr="00987881" w14:paraId="26716237" w14:textId="77777777" w:rsidTr="00781D0E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C05" w14:textId="4ADEA58E" w:rsidR="00A356EF" w:rsidRPr="009A47B5" w:rsidRDefault="00A356EF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A371" w14:textId="32CC085B" w:rsidR="00A356EF" w:rsidRPr="009A47B5" w:rsidRDefault="00A356EF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07E8" w14:textId="77777777" w:rsidR="00A356EF" w:rsidRPr="009A47B5" w:rsidRDefault="00A356EF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Blue sharks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>Prionace glauca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31AA" w14:textId="77777777" w:rsidR="00A356EF" w:rsidRPr="009A47B5" w:rsidRDefault="00A356EF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0D44" w14:textId="77777777" w:rsidR="00A356EF" w:rsidRPr="009A47B5" w:rsidRDefault="00A356EF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09F" w14:textId="77777777" w:rsidR="00A356EF" w:rsidRPr="009A47B5" w:rsidRDefault="00A356EF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0.40</w:t>
            </w:r>
          </w:p>
        </w:tc>
      </w:tr>
      <w:tr w:rsidR="00D91A68" w:rsidRPr="00987881" w14:paraId="67C204BA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DB8E" w14:textId="26017408" w:rsidR="00D91A68" w:rsidRPr="009A47B5" w:rsidRDefault="004D68E4" w:rsidP="00E82C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D91A68" w:rsidRPr="009A47B5">
              <w:rPr>
                <w:color w:val="000000"/>
                <w:sz w:val="22"/>
                <w:szCs w:val="22"/>
              </w:rPr>
              <w:t xml:space="preserve">owe </w:t>
            </w:r>
            <w:r w:rsidR="00C848EA" w:rsidRPr="009A47B5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Experimental Marine Biology and Ecology.</w:t>
            </w:r>
            <w:r w:rsidR="00C848EA" w:rsidRPr="009A47B5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="00C848EA" w:rsidRPr="009A47B5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278</w:t>
            </w:r>
            <w:r w:rsidR="00C848EA" w:rsidRPr="009A47B5">
              <w:rPr>
                <w:color w:val="222222"/>
                <w:sz w:val="22"/>
                <w:szCs w:val="22"/>
                <w:shd w:val="clear" w:color="auto" w:fill="FFFFFF"/>
              </w:rPr>
              <w:t>, 141-156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="00D91A68" w:rsidRPr="009A47B5">
              <w:rPr>
                <w:color w:val="000000"/>
                <w:sz w:val="22"/>
                <w:szCs w:val="22"/>
              </w:rPr>
              <w:t>2002</w:t>
            </w:r>
            <w:r w:rsidR="00C848EA" w:rsidRPr="009A47B5">
              <w:rPr>
                <w:color w:val="000000"/>
                <w:sz w:val="22"/>
                <w:szCs w:val="22"/>
              </w:rPr>
              <w:t>)</w:t>
            </w:r>
          </w:p>
          <w:p w14:paraId="66D19246" w14:textId="14FBFBA0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FCB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400B7B47" w14:textId="77777777" w:rsidR="00063161" w:rsidRPr="009A47B5" w:rsidRDefault="00063161" w:rsidP="00D91A68">
            <w:pPr>
              <w:rPr>
                <w:color w:val="000000"/>
                <w:sz w:val="22"/>
                <w:szCs w:val="22"/>
              </w:rPr>
            </w:pPr>
          </w:p>
          <w:p w14:paraId="10E56D69" w14:textId="08FB77C6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 xml:space="preserve">Acoustic transmitter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11F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031CE01C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567515EA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4CA310C9" w14:textId="64D6A829" w:rsidR="00D91A68" w:rsidRPr="009A47B5" w:rsidRDefault="00D91A68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Hammerhead shark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>Sphyrna Rafinesque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9C0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08A27A69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6FCD3477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18EA11AF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26C7DF57" w14:textId="2E62A1E8" w:rsidR="00D91A68" w:rsidRPr="009A47B5" w:rsidRDefault="00D91A68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CFD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4093EB83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079D4AD1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5135E065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5CCFCACB" w14:textId="384BDBA3" w:rsidR="00D91A68" w:rsidRPr="009A47B5" w:rsidRDefault="00D91A68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08C7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41DBCB0D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0E75E4EE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2C741355" w14:textId="77777777" w:rsidR="00063161" w:rsidRPr="009A47B5" w:rsidRDefault="00063161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2AA3C4CF" w14:textId="5BDC45F1" w:rsidR="00D91A68" w:rsidRPr="009A47B5" w:rsidRDefault="00D91A68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0.82</w:t>
            </w:r>
          </w:p>
        </w:tc>
      </w:tr>
      <w:tr w:rsidR="00D91A68" w:rsidRPr="00987881" w14:paraId="5F09CEE9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4D40" w14:textId="77777777" w:rsidR="0002433A" w:rsidRPr="009A47B5" w:rsidRDefault="0002433A" w:rsidP="00D32E3D">
            <w:pPr>
              <w:rPr>
                <w:color w:val="000000"/>
                <w:sz w:val="22"/>
                <w:szCs w:val="22"/>
              </w:rPr>
            </w:pPr>
          </w:p>
          <w:p w14:paraId="577FDD49" w14:textId="49EFFBA9" w:rsidR="00D32E3D" w:rsidRPr="00E82CE3" w:rsidRDefault="00D91A68" w:rsidP="00D32E3D">
            <w:pPr>
              <w:rPr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Sepulveda</w:t>
            </w:r>
            <w:r w:rsidR="00F40692" w:rsidRPr="009A47B5">
              <w:rPr>
                <w:color w:val="000000"/>
                <w:sz w:val="22"/>
                <w:szCs w:val="22"/>
              </w:rPr>
              <w:t xml:space="preserve"> </w:t>
            </w:r>
            <w:r w:rsidRPr="009A47B5">
              <w:rPr>
                <w:color w:val="000000"/>
                <w:sz w:val="22"/>
                <w:szCs w:val="22"/>
              </w:rPr>
              <w:t>et al.</w:t>
            </w:r>
            <w:r w:rsidR="00F40692" w:rsidRPr="009A47B5">
              <w:rPr>
                <w:color w:val="000000"/>
                <w:sz w:val="22"/>
                <w:szCs w:val="22"/>
              </w:rPr>
              <w:t xml:space="preserve">, </w:t>
            </w:r>
            <w:r w:rsidR="00D32E3D" w:rsidRPr="00E82CE3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Marine Biology</w:t>
            </w:r>
            <w:r w:rsidR="00D32E3D" w:rsidRPr="00E82CE3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="00D32E3D" w:rsidRPr="00E82CE3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145</w:t>
            </w:r>
            <w:r w:rsidR="00D32E3D" w:rsidRPr="00E82CE3">
              <w:rPr>
                <w:color w:val="222222"/>
                <w:sz w:val="22"/>
                <w:szCs w:val="22"/>
                <w:shd w:val="clear" w:color="auto" w:fill="FFFFFF"/>
              </w:rPr>
              <w:t>, 191-199.</w:t>
            </w:r>
          </w:p>
          <w:p w14:paraId="193C3102" w14:textId="3E5431EB" w:rsidR="00D91A68" w:rsidRPr="009A47B5" w:rsidRDefault="00D32E3D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(</w:t>
            </w:r>
            <w:r w:rsidR="00D91A68" w:rsidRPr="009A47B5">
              <w:rPr>
                <w:color w:val="000000"/>
                <w:sz w:val="22"/>
                <w:szCs w:val="22"/>
              </w:rPr>
              <w:t>2014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89D9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 xml:space="preserve">Acoustic transmitter </w:t>
            </w:r>
          </w:p>
          <w:p w14:paraId="3530E09C" w14:textId="1F1E5556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7DE3" w14:textId="77777777" w:rsidR="00D91A68" w:rsidRPr="009A47B5" w:rsidRDefault="00D91A68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Marko shark (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Isurus</w:t>
            </w:r>
            <w:proofErr w:type="spellEnd"/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paucus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2F259412" w14:textId="01014039" w:rsidR="0002433A" w:rsidRPr="009A47B5" w:rsidRDefault="0002433A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6B8" w14:textId="77777777" w:rsidR="00D91A68" w:rsidRPr="009A47B5" w:rsidRDefault="00D91A68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4FAE3062" w14:textId="0F2F2345" w:rsidR="0002433A" w:rsidRPr="009A47B5" w:rsidRDefault="0002433A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5CCF" w14:textId="77777777" w:rsidR="00D91A68" w:rsidRPr="009A47B5" w:rsidRDefault="00D91A68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68830221" w14:textId="323665DB" w:rsidR="0002433A" w:rsidRPr="009A47B5" w:rsidRDefault="0002433A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AD65" w14:textId="77777777" w:rsidR="00D91A68" w:rsidRPr="009A47B5" w:rsidRDefault="00D91A68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0.55</w:t>
            </w:r>
          </w:p>
          <w:p w14:paraId="04F5A6BA" w14:textId="326B5604" w:rsidR="0002433A" w:rsidRPr="009A47B5" w:rsidRDefault="0002433A" w:rsidP="0090669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D91A68" w:rsidRPr="00987881" w14:paraId="2F60E000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9D72" w14:textId="77777777" w:rsidR="0002433A" w:rsidRPr="009A47B5" w:rsidRDefault="0002433A" w:rsidP="008A582C">
            <w:pPr>
              <w:rPr>
                <w:color w:val="000000"/>
                <w:sz w:val="22"/>
                <w:szCs w:val="22"/>
              </w:rPr>
            </w:pPr>
          </w:p>
          <w:p w14:paraId="33D8583F" w14:textId="6C3BE2A4" w:rsidR="008A582C" w:rsidRPr="00E82CE3" w:rsidRDefault="00D91A68" w:rsidP="008A582C">
            <w:pPr>
              <w:rPr>
                <w:sz w:val="22"/>
                <w:szCs w:val="22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Fernö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et al., </w:t>
            </w:r>
            <w:r w:rsidR="008A582C" w:rsidRPr="00E82CE3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Marine Biology Research.</w:t>
            </w:r>
            <w:r w:rsidR="008A582C" w:rsidRPr="00E82CE3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="008A582C" w:rsidRPr="00E82CE3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7</w:t>
            </w:r>
            <w:r w:rsidR="008A582C" w:rsidRPr="00E82CE3">
              <w:rPr>
                <w:color w:val="222222"/>
                <w:sz w:val="22"/>
                <w:szCs w:val="22"/>
                <w:shd w:val="clear" w:color="auto" w:fill="FFFFFF"/>
              </w:rPr>
              <w:t>, 310-313</w:t>
            </w:r>
          </w:p>
          <w:p w14:paraId="52705A9C" w14:textId="77777777" w:rsidR="00D91A68" w:rsidRPr="009A47B5" w:rsidRDefault="008A582C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(</w:t>
            </w:r>
            <w:r w:rsidR="00D91A68" w:rsidRPr="009A47B5">
              <w:rPr>
                <w:color w:val="000000"/>
                <w:sz w:val="22"/>
                <w:szCs w:val="22"/>
              </w:rPr>
              <w:t>2011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1653BA55" w14:textId="580EFF98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90BE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Tracking</w:t>
            </w:r>
          </w:p>
          <w:p w14:paraId="55DB2203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252001C2" w14:textId="54A194ED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CC33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Atlantic cod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Gadus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morhua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1F836B15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57F02FC4" w14:textId="7214B57D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299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5037A9BB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34654633" w14:textId="29056D1D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6258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0C9B5266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2C42DDC2" w14:textId="556E896F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DBB4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0.73</w:t>
            </w:r>
          </w:p>
          <w:p w14:paraId="010DE6DC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1C421D0B" w14:textId="044C6010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</w:tr>
      <w:tr w:rsidR="00D91A68" w:rsidRPr="00987881" w14:paraId="1340CDDF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28DF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7D73E185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Tanka et al.,</w:t>
            </w:r>
            <w:r w:rsidR="00F40692" w:rsidRPr="009A47B5">
              <w:rPr>
                <w:color w:val="000000"/>
                <w:sz w:val="22"/>
                <w:szCs w:val="22"/>
              </w:rPr>
              <w:t xml:space="preserve"> </w:t>
            </w:r>
            <w:r w:rsidR="00E950FA" w:rsidRPr="00E82CE3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Experimental Biology</w:t>
            </w:r>
            <w:r w:rsidR="00E950FA" w:rsidRPr="00E82CE3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="00E950FA" w:rsidRPr="00E82CE3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204</w:t>
            </w:r>
            <w:r w:rsidR="00E950FA" w:rsidRPr="00E82CE3">
              <w:rPr>
                <w:color w:val="222222"/>
                <w:sz w:val="22"/>
                <w:szCs w:val="22"/>
                <w:shd w:val="clear" w:color="auto" w:fill="FFFFFF"/>
              </w:rPr>
              <w:t xml:space="preserve">, 3895-3904. </w:t>
            </w:r>
            <w:r w:rsidR="00E950FA" w:rsidRPr="009A47B5">
              <w:rPr>
                <w:color w:val="000000"/>
                <w:sz w:val="22"/>
                <w:szCs w:val="22"/>
              </w:rPr>
              <w:t>(</w:t>
            </w:r>
            <w:r w:rsidRPr="009A47B5">
              <w:rPr>
                <w:color w:val="000000"/>
                <w:sz w:val="22"/>
                <w:szCs w:val="22"/>
              </w:rPr>
              <w:t>2001</w:t>
            </w:r>
            <w:r w:rsidR="00E950FA" w:rsidRPr="009A47B5">
              <w:rPr>
                <w:color w:val="000000"/>
                <w:sz w:val="22"/>
                <w:szCs w:val="22"/>
              </w:rPr>
              <w:t>)</w:t>
            </w:r>
          </w:p>
          <w:p w14:paraId="327E31E6" w14:textId="0ADDE3AC" w:rsidR="0002433A" w:rsidRPr="00E82CE3" w:rsidRDefault="0002433A" w:rsidP="00D91A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268C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Speedometer</w:t>
            </w:r>
          </w:p>
          <w:p w14:paraId="0641B386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2E4D0C7D" w14:textId="590A96A2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D073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Chum salmon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>Oncorhynchus keta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1C09F4C9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5CE4D945" w14:textId="6631B56D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0278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4A9F7589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52701F4E" w14:textId="51D0998C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0C25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1F258B23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326DDB1D" w14:textId="6180A422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6322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1.15</w:t>
            </w:r>
          </w:p>
          <w:p w14:paraId="530EF9ED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3B7BB0F7" w14:textId="02CED005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</w:tr>
      <w:tr w:rsidR="00D91A68" w:rsidRPr="00987881" w14:paraId="44EFCC13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ADD7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31C28CC0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47B5">
              <w:rPr>
                <w:color w:val="000000"/>
                <w:sz w:val="22"/>
                <w:szCs w:val="22"/>
              </w:rPr>
              <w:t>Kawabe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 xml:space="preserve"> et al.,</w:t>
            </w:r>
            <w:r w:rsidR="00F40692" w:rsidRPr="009A47B5">
              <w:rPr>
                <w:color w:val="000000"/>
                <w:sz w:val="22"/>
                <w:szCs w:val="22"/>
              </w:rPr>
              <w:t xml:space="preserve"> </w:t>
            </w:r>
            <w:r w:rsidR="00253D68" w:rsidRPr="00E82CE3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ICES Journal of Marine Science</w:t>
            </w:r>
            <w:r w:rsidR="00253D68" w:rsidRPr="00E82CE3">
              <w:rPr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253D68" w:rsidRPr="00E82CE3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61</w:t>
            </w:r>
            <w:r w:rsidR="00253D68" w:rsidRPr="00E82CE3">
              <w:rPr>
                <w:color w:val="222222"/>
                <w:sz w:val="22"/>
                <w:szCs w:val="22"/>
                <w:shd w:val="clear" w:color="auto" w:fill="FFFFFF"/>
              </w:rPr>
              <w:t>, 1080-1087. (</w:t>
            </w:r>
            <w:r w:rsidRPr="009A47B5">
              <w:rPr>
                <w:color w:val="000000"/>
                <w:sz w:val="22"/>
                <w:szCs w:val="22"/>
              </w:rPr>
              <w:t>2004</w:t>
            </w:r>
            <w:r w:rsidR="00253D68" w:rsidRPr="009A47B5">
              <w:rPr>
                <w:color w:val="000000"/>
                <w:sz w:val="22"/>
                <w:szCs w:val="22"/>
              </w:rPr>
              <w:t>)</w:t>
            </w:r>
          </w:p>
          <w:p w14:paraId="3826AB32" w14:textId="5038E553" w:rsidR="0002433A" w:rsidRPr="00E82CE3" w:rsidRDefault="0002433A" w:rsidP="00D91A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C64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Speedometer</w:t>
            </w:r>
          </w:p>
          <w:p w14:paraId="513E4C84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3E826612" w14:textId="1410529F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4FA8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Japanese flounder (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Paralichthys</w:t>
            </w:r>
            <w:proofErr w:type="spellEnd"/>
            <w:r w:rsidRPr="009A47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7B5">
              <w:rPr>
                <w:i/>
                <w:iCs/>
                <w:color w:val="000000"/>
                <w:sz w:val="22"/>
                <w:szCs w:val="22"/>
              </w:rPr>
              <w:t>olivaceus</w:t>
            </w:r>
            <w:proofErr w:type="spellEnd"/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2B929044" w14:textId="1D5BBD05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C686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07E49C79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30B53E5F" w14:textId="070FE584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A87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245224E9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342688CC" w14:textId="2C85CE90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5E17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0.60</w:t>
            </w:r>
          </w:p>
          <w:p w14:paraId="554AD2AA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455ABC1F" w14:textId="71DD63CE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</w:tr>
      <w:tr w:rsidR="00D91A68" w:rsidRPr="00987881" w14:paraId="0814A48B" w14:textId="77777777" w:rsidTr="00781D0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1F64" w14:textId="77777777" w:rsidR="0002433A" w:rsidRPr="009A47B5" w:rsidRDefault="0002433A" w:rsidP="002B6E0D">
            <w:pPr>
              <w:rPr>
                <w:color w:val="000000"/>
                <w:sz w:val="22"/>
                <w:szCs w:val="22"/>
              </w:rPr>
            </w:pPr>
          </w:p>
          <w:p w14:paraId="51107083" w14:textId="3280B546" w:rsidR="002B6E0D" w:rsidRPr="00E82CE3" w:rsidRDefault="00D91A68" w:rsidP="002B6E0D">
            <w:pPr>
              <w:rPr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 xml:space="preserve">Watanabe </w:t>
            </w:r>
            <w:r w:rsidR="00F40692" w:rsidRPr="009A47B5">
              <w:rPr>
                <w:color w:val="000000"/>
                <w:sz w:val="22"/>
                <w:szCs w:val="22"/>
              </w:rPr>
              <w:t>&amp;</w:t>
            </w:r>
            <w:r w:rsidRPr="009A47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A47B5">
              <w:rPr>
                <w:color w:val="000000"/>
                <w:sz w:val="22"/>
                <w:szCs w:val="22"/>
              </w:rPr>
              <w:t xml:space="preserve">Sato </w:t>
            </w:r>
            <w:r w:rsidR="002B6E0D" w:rsidRPr="00E82CE3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B6E0D" w:rsidRPr="00E82CE3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PLoS</w:t>
            </w:r>
            <w:proofErr w:type="spellEnd"/>
            <w:proofErr w:type="gramEnd"/>
            <w:r w:rsidR="002B6E0D" w:rsidRPr="00E82CE3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One</w:t>
            </w:r>
            <w:r w:rsidR="002B6E0D" w:rsidRPr="00E82CE3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="002B6E0D" w:rsidRPr="00E82CE3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3</w:t>
            </w:r>
            <w:r w:rsidR="002B6E0D" w:rsidRPr="00E82CE3">
              <w:rPr>
                <w:color w:val="222222"/>
                <w:sz w:val="22"/>
                <w:szCs w:val="22"/>
                <w:shd w:val="clear" w:color="auto" w:fill="FFFFFF"/>
              </w:rPr>
              <w:t>, e3446.</w:t>
            </w:r>
          </w:p>
          <w:p w14:paraId="711DD7A9" w14:textId="77777777" w:rsidR="00D91A68" w:rsidRPr="009A47B5" w:rsidRDefault="002B6E0D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(</w:t>
            </w:r>
            <w:r w:rsidR="00D91A68" w:rsidRPr="009A47B5">
              <w:rPr>
                <w:color w:val="000000"/>
                <w:sz w:val="22"/>
                <w:szCs w:val="22"/>
              </w:rPr>
              <w:t>2008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3E74D470" w14:textId="223BF474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CE28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Speedometer</w:t>
            </w:r>
          </w:p>
          <w:p w14:paraId="123F2F8D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230696DE" w14:textId="548BCCDD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5DFC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Ocean sunfish (</w:t>
            </w:r>
            <w:r w:rsidRPr="009A47B5">
              <w:rPr>
                <w:i/>
                <w:iCs/>
                <w:color w:val="000000"/>
                <w:sz w:val="22"/>
                <w:szCs w:val="22"/>
              </w:rPr>
              <w:t>Mola mola</w:t>
            </w:r>
            <w:r w:rsidRPr="009A47B5">
              <w:rPr>
                <w:color w:val="000000"/>
                <w:sz w:val="22"/>
                <w:szCs w:val="22"/>
              </w:rPr>
              <w:t>)</w:t>
            </w:r>
          </w:p>
          <w:p w14:paraId="74E085DF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4ED695BE" w14:textId="469C4A70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B7E7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54A1F68E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193B84B9" w14:textId="50BBEDE3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2C36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n/a</w:t>
            </w:r>
          </w:p>
          <w:p w14:paraId="01872DB1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1B5F79DC" w14:textId="62DADE18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0D51" w14:textId="77777777" w:rsidR="00D91A68" w:rsidRPr="009A47B5" w:rsidRDefault="00D91A68" w:rsidP="00D91A68">
            <w:pPr>
              <w:rPr>
                <w:color w:val="000000"/>
                <w:sz w:val="22"/>
                <w:szCs w:val="22"/>
              </w:rPr>
            </w:pPr>
            <w:r w:rsidRPr="009A47B5">
              <w:rPr>
                <w:color w:val="000000"/>
                <w:sz w:val="22"/>
                <w:szCs w:val="22"/>
              </w:rPr>
              <w:t>0.52</w:t>
            </w:r>
          </w:p>
          <w:p w14:paraId="4AC5EEB7" w14:textId="77777777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  <w:p w14:paraId="38D2BFCB" w14:textId="7CEDD309" w:rsidR="0002433A" w:rsidRPr="009A47B5" w:rsidRDefault="0002433A" w:rsidP="00D91A68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A7F46C5" w14:textId="77777777" w:rsidR="00D405A5" w:rsidRDefault="00D405A5" w:rsidP="009E376F">
      <w:pPr>
        <w:pStyle w:val="SMcaption"/>
        <w:spacing w:line="480" w:lineRule="auto"/>
      </w:pPr>
    </w:p>
    <w:p w14:paraId="3E2C0F03" w14:textId="77777777" w:rsidR="00A4790D" w:rsidRPr="00A4790D" w:rsidRDefault="00A4790D" w:rsidP="00A4790D">
      <w:pPr>
        <w:rPr>
          <w:lang w:val="en-US" w:eastAsia="en-US"/>
        </w:rPr>
      </w:pPr>
    </w:p>
    <w:p w14:paraId="6F03B5A2" w14:textId="77777777" w:rsidR="00A4790D" w:rsidRDefault="00A4790D" w:rsidP="00A4790D">
      <w:pPr>
        <w:rPr>
          <w:szCs w:val="20"/>
          <w:lang w:val="en-US" w:eastAsia="en-US"/>
        </w:rPr>
      </w:pPr>
    </w:p>
    <w:p w14:paraId="107607AE" w14:textId="1A845AA4" w:rsidR="00A4790D" w:rsidRDefault="00A4790D" w:rsidP="00A4790D">
      <w:pPr>
        <w:tabs>
          <w:tab w:val="left" w:pos="439"/>
        </w:tabs>
        <w:rPr>
          <w:b/>
          <w:bCs/>
        </w:rPr>
      </w:pPr>
      <w:r>
        <w:rPr>
          <w:szCs w:val="20"/>
          <w:lang w:val="en-US" w:eastAsia="en-US"/>
        </w:rPr>
        <w:tab/>
      </w:r>
      <w:r>
        <w:br w:type="page"/>
      </w:r>
      <w:r w:rsidR="00EE3483">
        <w:rPr>
          <w:b/>
          <w:bCs/>
          <w:szCs w:val="28"/>
        </w:rPr>
        <w:lastRenderedPageBreak/>
        <w:t>S</w:t>
      </w:r>
      <w:r w:rsidR="00EE3483" w:rsidRPr="00A4790D">
        <w:rPr>
          <w:b/>
          <w:bCs/>
          <w:szCs w:val="28"/>
        </w:rPr>
        <w:t>upplement</w:t>
      </w:r>
      <w:r w:rsidR="00EE3483">
        <w:rPr>
          <w:b/>
          <w:bCs/>
          <w:szCs w:val="28"/>
        </w:rPr>
        <w:t xml:space="preserve"> file</w:t>
      </w:r>
      <w:r w:rsidR="00EE3483" w:rsidRPr="00A4790D">
        <w:rPr>
          <w:b/>
          <w:bCs/>
          <w:szCs w:val="28"/>
        </w:rPr>
        <w:t xml:space="preserve"> </w:t>
      </w:r>
      <w:r w:rsidR="00EE3483" w:rsidRPr="0085263A">
        <w:rPr>
          <w:b/>
          <w:bCs/>
          <w:szCs w:val="28"/>
        </w:rPr>
        <w:t>1</w:t>
      </w:r>
      <w:r w:rsidR="00EE3483">
        <w:rPr>
          <w:b/>
          <w:bCs/>
          <w:szCs w:val="28"/>
        </w:rPr>
        <w:t>d</w:t>
      </w:r>
      <w:r w:rsidR="005D643E" w:rsidRPr="005D643E">
        <w:rPr>
          <w:b/>
          <w:bCs/>
        </w:rPr>
        <w:t>.</w:t>
      </w:r>
      <w:r w:rsidR="005D4B02">
        <w:rPr>
          <w:b/>
          <w:bCs/>
        </w:rPr>
        <w:t xml:space="preserve"> </w:t>
      </w:r>
      <w:r w:rsidR="005D4B02" w:rsidRPr="0040128B">
        <w:rPr>
          <w:b/>
          <w:bCs/>
        </w:rPr>
        <w:t>Fish biometry</w:t>
      </w:r>
      <w:r w:rsidR="0040128B">
        <w:rPr>
          <w:b/>
          <w:bCs/>
        </w:rPr>
        <w:t xml:space="preserve"> summary table. </w:t>
      </w:r>
      <w:r w:rsidR="0040128B">
        <w:t>The wet weight of each school</w:t>
      </w:r>
      <w:r w:rsidR="00636D3C">
        <w:t xml:space="preserve"> and</w:t>
      </w:r>
      <w:r w:rsidR="0040128B">
        <w:t xml:space="preserve"> each solitary individual </w:t>
      </w:r>
      <w:r w:rsidR="00BB2F14">
        <w:t>is listed</w:t>
      </w:r>
      <w:r w:rsidR="0040128B">
        <w:t>. The fo</w:t>
      </w:r>
      <w:r w:rsidR="007473DD">
        <w:t xml:space="preserve">rk length of </w:t>
      </w:r>
      <w:r w:rsidR="00B16F5E">
        <w:t>solitary</w:t>
      </w:r>
      <w:r w:rsidR="007473DD">
        <w:t xml:space="preserve"> </w:t>
      </w:r>
      <w:r w:rsidR="00724F08">
        <w:t>individual</w:t>
      </w:r>
      <w:r w:rsidR="00596E67">
        <w:t>s</w:t>
      </w:r>
      <w:r w:rsidR="00B16F5E">
        <w:t xml:space="preserve"> and the </w:t>
      </w:r>
      <w:proofErr w:type="gramStart"/>
      <w:r w:rsidR="00B16F5E">
        <w:t>individual</w:t>
      </w:r>
      <w:r w:rsidR="00596E67">
        <w:t>s</w:t>
      </w:r>
      <w:proofErr w:type="gramEnd"/>
      <w:r w:rsidR="00B16F5E">
        <w:t xml:space="preserve"> w</w:t>
      </w:r>
      <w:r w:rsidR="00724F08">
        <w:t>ithin the school</w:t>
      </w:r>
      <w:r w:rsidR="007473DD">
        <w:t xml:space="preserve"> </w:t>
      </w:r>
      <w:r w:rsidR="00102C2A">
        <w:t xml:space="preserve">is </w:t>
      </w:r>
      <w:r w:rsidR="007473DD">
        <w:t>measured.</w:t>
      </w:r>
      <w:r w:rsidR="00EB4074">
        <w:t xml:space="preserve"> </w:t>
      </w:r>
      <w:r w:rsidR="00102C2A">
        <w:t>The i</w:t>
      </w:r>
      <w:r w:rsidR="0054709F">
        <w:t>n</w:t>
      </w:r>
      <w:r w:rsidR="00EB4074">
        <w:t xml:space="preserve">dividual length was measured </w:t>
      </w:r>
      <w:r w:rsidR="000B3EB0">
        <w:t xml:space="preserve">using the </w:t>
      </w:r>
      <w:proofErr w:type="spellStart"/>
      <w:r w:rsidR="00A715A0">
        <w:t>Photron</w:t>
      </w:r>
      <w:proofErr w:type="spellEnd"/>
      <w:r w:rsidR="00A715A0">
        <w:t xml:space="preserve"> FASTCAM Viewer</w:t>
      </w:r>
      <w:r w:rsidR="00A32662">
        <w:t>,</w:t>
      </w:r>
      <w:r w:rsidR="00A715A0">
        <w:t xml:space="preserve"> v.4</w:t>
      </w:r>
      <w:r w:rsidR="000B3EB0">
        <w:t xml:space="preserve"> software</w:t>
      </w:r>
      <w:r w:rsidR="00070D89">
        <w:t xml:space="preserve"> from captured images</w:t>
      </w:r>
      <w:r w:rsidR="00B97AB1">
        <w:t>. The missing value</w:t>
      </w:r>
      <w:r w:rsidR="00F24B76">
        <w:t>s</w:t>
      </w:r>
      <w:r w:rsidR="00B97AB1">
        <w:t xml:space="preserve"> of fork length for </w:t>
      </w:r>
      <w:r w:rsidR="00F24B76">
        <w:t>a</w:t>
      </w:r>
      <w:r w:rsidR="00B97AB1">
        <w:t xml:space="preserve"> </w:t>
      </w:r>
      <w:r w:rsidR="00723FDE">
        <w:t xml:space="preserve">few </w:t>
      </w:r>
      <w:r w:rsidR="00B97AB1">
        <w:t xml:space="preserve">individual(s) within a school </w:t>
      </w:r>
      <w:r w:rsidR="00F24B76">
        <w:t>occurs</w:t>
      </w:r>
      <w:r w:rsidR="00B97AB1">
        <w:t xml:space="preserve"> </w:t>
      </w:r>
      <w:r w:rsidR="00723FDE">
        <w:t xml:space="preserve">because </w:t>
      </w:r>
      <w:r w:rsidR="005C74C0">
        <w:t xml:space="preserve">some </w:t>
      </w:r>
      <w:r w:rsidR="00723FDE">
        <w:t xml:space="preserve">individuals </w:t>
      </w:r>
      <w:r w:rsidR="002C202F">
        <w:t>wer</w:t>
      </w:r>
      <w:r w:rsidR="00756D08">
        <w:t>e</w:t>
      </w:r>
      <w:r w:rsidR="00F729D0">
        <w:t xml:space="preserve"> visually</w:t>
      </w:r>
      <w:r w:rsidR="00723FDE">
        <w:t xml:space="preserve"> blocked by others</w:t>
      </w:r>
      <w:r w:rsidR="00FD3DF7">
        <w:t xml:space="preserve"> in the group</w:t>
      </w:r>
      <w:r w:rsidR="00F729D0">
        <w:t>.</w:t>
      </w:r>
      <w:r>
        <w:br w:type="page"/>
      </w:r>
    </w:p>
    <w:tbl>
      <w:tblPr>
        <w:tblpPr w:leftFromText="180" w:rightFromText="180" w:vertAnchor="text" w:horzAnchor="page" w:tblpX="1940" w:tblpY="-802"/>
        <w:tblW w:w="7400" w:type="dxa"/>
        <w:tblLook w:val="04A0" w:firstRow="1" w:lastRow="0" w:firstColumn="1" w:lastColumn="0" w:noHBand="0" w:noVBand="1"/>
      </w:tblPr>
      <w:tblGrid>
        <w:gridCol w:w="1520"/>
        <w:gridCol w:w="1520"/>
        <w:gridCol w:w="79"/>
        <w:gridCol w:w="2410"/>
        <w:gridCol w:w="1871"/>
      </w:tblGrid>
      <w:tr w:rsidR="00A4790D" w:rsidRPr="007E589D" w14:paraId="10CA9835" w14:textId="77777777" w:rsidTr="00A4790D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F73B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585E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Wet weight (g)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E9EF4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Individual in the school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49450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Fork length (mm)</w:t>
            </w:r>
          </w:p>
        </w:tc>
      </w:tr>
      <w:tr w:rsidR="00A4790D" w:rsidRPr="007E589D" w14:paraId="6A704FAF" w14:textId="77777777" w:rsidTr="00A4790D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F1B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School 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9F65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13.71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BC15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5C07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53.3</w:t>
            </w:r>
          </w:p>
        </w:tc>
      </w:tr>
      <w:tr w:rsidR="00A4790D" w:rsidRPr="007E589D" w14:paraId="045932FE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CFED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B1C2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204A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954A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47.1</w:t>
            </w:r>
          </w:p>
        </w:tc>
      </w:tr>
      <w:tr w:rsidR="00A4790D" w:rsidRPr="007E589D" w14:paraId="461CEF09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FE88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375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A048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D8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61.3</w:t>
            </w:r>
          </w:p>
        </w:tc>
      </w:tr>
      <w:tr w:rsidR="00A4790D" w:rsidRPr="007E589D" w14:paraId="444D0CF2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FB05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C4FC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CD0A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DC2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48.8</w:t>
            </w:r>
          </w:p>
        </w:tc>
      </w:tr>
      <w:tr w:rsidR="00A4790D" w:rsidRPr="007E589D" w14:paraId="7B42B9FC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7EC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4A1F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591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1F4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51.6</w:t>
            </w:r>
          </w:p>
        </w:tc>
      </w:tr>
      <w:tr w:rsidR="00A4790D" w:rsidRPr="007E589D" w14:paraId="68E1E2B5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EB90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C643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EBD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5D8E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50.2</w:t>
            </w:r>
          </w:p>
        </w:tc>
      </w:tr>
      <w:tr w:rsidR="00A4790D" w:rsidRPr="007E589D" w14:paraId="409B1C8D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1697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7AB8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B2D8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E5AE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52.2</w:t>
            </w:r>
          </w:p>
        </w:tc>
      </w:tr>
      <w:tr w:rsidR="00A4790D" w:rsidRPr="007E589D" w14:paraId="28E118EA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2CF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845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B5C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3EEE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</w:tr>
      <w:tr w:rsidR="00A4790D" w:rsidRPr="007E589D" w14:paraId="2C7E010C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846D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School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250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13.26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AEA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BF84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55.3</w:t>
            </w:r>
          </w:p>
        </w:tc>
      </w:tr>
      <w:tr w:rsidR="00A4790D" w:rsidRPr="007E589D" w14:paraId="30D2D1A8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F7E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80BA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4180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B4D9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57.9</w:t>
            </w:r>
          </w:p>
        </w:tc>
      </w:tr>
      <w:tr w:rsidR="00A4790D" w:rsidRPr="007E589D" w14:paraId="643CC386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84B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1C0F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1184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B2EB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56.3</w:t>
            </w:r>
          </w:p>
        </w:tc>
      </w:tr>
      <w:tr w:rsidR="00A4790D" w:rsidRPr="007E589D" w14:paraId="1C1ED07C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E9F0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5222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A2B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41D1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52.4</w:t>
            </w:r>
          </w:p>
        </w:tc>
      </w:tr>
      <w:tr w:rsidR="00A4790D" w:rsidRPr="007E589D" w14:paraId="51C96547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F704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49B8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D595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A8BE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58.3</w:t>
            </w:r>
          </w:p>
        </w:tc>
      </w:tr>
      <w:tr w:rsidR="00A4790D" w:rsidRPr="007E589D" w14:paraId="2F7D6256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302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4BF0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09E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F8D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53.6</w:t>
            </w:r>
          </w:p>
        </w:tc>
      </w:tr>
      <w:tr w:rsidR="00A4790D" w:rsidRPr="007E589D" w14:paraId="7690AD2C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531B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928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13B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9C2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55.1</w:t>
            </w:r>
          </w:p>
        </w:tc>
      </w:tr>
      <w:tr w:rsidR="00A4790D" w:rsidRPr="007E589D" w14:paraId="62354A0F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759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A8A1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02DA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4149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</w:tr>
      <w:tr w:rsidR="00A4790D" w:rsidRPr="007E589D" w14:paraId="090C04C3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18A9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School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E4D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13.51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A11D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C387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53.7</w:t>
            </w:r>
          </w:p>
        </w:tc>
      </w:tr>
      <w:tr w:rsidR="00A4790D" w:rsidRPr="007E589D" w14:paraId="18DA122C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63D7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EF05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6A5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1EB7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58.6</w:t>
            </w:r>
          </w:p>
        </w:tc>
      </w:tr>
      <w:tr w:rsidR="00A4790D" w:rsidRPr="007E589D" w14:paraId="57EDCAC8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E49A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876A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270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EB55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50.3</w:t>
            </w:r>
          </w:p>
        </w:tc>
      </w:tr>
      <w:tr w:rsidR="00A4790D" w:rsidRPr="007E589D" w14:paraId="3347CEF5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4F9E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4EFF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440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E37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58.2</w:t>
            </w:r>
          </w:p>
        </w:tc>
      </w:tr>
      <w:tr w:rsidR="00A4790D" w:rsidRPr="007E589D" w14:paraId="7CCC82C8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6EB5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1090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32FD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31B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57.8</w:t>
            </w:r>
          </w:p>
        </w:tc>
      </w:tr>
      <w:tr w:rsidR="00A4790D" w:rsidRPr="007E589D" w14:paraId="100AFA45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3C2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63A2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11E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5CEE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58.5</w:t>
            </w:r>
          </w:p>
        </w:tc>
      </w:tr>
      <w:tr w:rsidR="00A4790D" w:rsidRPr="007E589D" w14:paraId="3E6BBAD9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DA7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15CB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C01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5CA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</w:tr>
      <w:tr w:rsidR="00A4790D" w:rsidRPr="007E589D" w14:paraId="703F069A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E462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5D5F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A9DA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EDB4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</w:tr>
      <w:tr w:rsidR="00A4790D" w:rsidRPr="007E589D" w14:paraId="1B6C5AD8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3795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School 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2FD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13.46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F7DE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DDAF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59.2</w:t>
            </w:r>
          </w:p>
        </w:tc>
      </w:tr>
      <w:tr w:rsidR="00A4790D" w:rsidRPr="007E589D" w14:paraId="1E33DE1B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C2E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AE65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4569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BC7D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52.1</w:t>
            </w:r>
          </w:p>
        </w:tc>
      </w:tr>
      <w:tr w:rsidR="00A4790D" w:rsidRPr="007E589D" w14:paraId="6587832F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6B5A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48B8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95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9E7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56.4</w:t>
            </w:r>
          </w:p>
        </w:tc>
      </w:tr>
      <w:tr w:rsidR="00A4790D" w:rsidRPr="007E589D" w14:paraId="0E4DD3D5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810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8E2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BA2A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C4F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50.8</w:t>
            </w:r>
          </w:p>
        </w:tc>
      </w:tr>
      <w:tr w:rsidR="00A4790D" w:rsidRPr="007E589D" w14:paraId="6A9E1642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4A4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4C9A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C5F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2CD8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</w:tr>
      <w:tr w:rsidR="00A4790D" w:rsidRPr="007E589D" w14:paraId="74BF98A8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E03B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13BF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57D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713B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</w:tr>
      <w:tr w:rsidR="00A4790D" w:rsidRPr="007E589D" w14:paraId="51EDBAAA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5605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FAB9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5D4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5C7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</w:tr>
      <w:tr w:rsidR="00A4790D" w:rsidRPr="007E589D" w14:paraId="30D3EB64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FC0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231E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22D8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965B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</w:tr>
      <w:tr w:rsidR="00A4790D" w:rsidRPr="007E589D" w14:paraId="21800A4E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15FF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School 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A18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13.46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F81E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8917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62.2</w:t>
            </w:r>
          </w:p>
        </w:tc>
      </w:tr>
      <w:tr w:rsidR="00A4790D" w:rsidRPr="007E589D" w14:paraId="4AC88CE7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08B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E930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CEE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109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58.8</w:t>
            </w:r>
          </w:p>
        </w:tc>
      </w:tr>
      <w:tr w:rsidR="00A4790D" w:rsidRPr="007E589D" w14:paraId="07B8D1C8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47E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DF95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2F78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EE59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60.9</w:t>
            </w:r>
          </w:p>
        </w:tc>
      </w:tr>
      <w:tr w:rsidR="00A4790D" w:rsidRPr="007E589D" w14:paraId="5A5B0EA8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AC76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1DA8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A5D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D94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62.3</w:t>
            </w:r>
          </w:p>
        </w:tc>
      </w:tr>
      <w:tr w:rsidR="00A4790D" w:rsidRPr="007E589D" w14:paraId="1C19C6D4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1F57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446B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816E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3A85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56.0</w:t>
            </w:r>
          </w:p>
        </w:tc>
      </w:tr>
      <w:tr w:rsidR="00A4790D" w:rsidRPr="007E589D" w14:paraId="55A0DE40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639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A67D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EA11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7427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65.2</w:t>
            </w:r>
          </w:p>
        </w:tc>
      </w:tr>
      <w:tr w:rsidR="00A4790D" w:rsidRPr="007E589D" w14:paraId="53B84C90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0E2D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8E6A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6FF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5EED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49.1</w:t>
            </w:r>
          </w:p>
        </w:tc>
      </w:tr>
      <w:tr w:rsidR="00A4790D" w:rsidRPr="007E589D" w14:paraId="7DFF3654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1F6E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A71D" w14:textId="77777777" w:rsidR="00A4790D" w:rsidRPr="00B363D1" w:rsidRDefault="00A4790D" w:rsidP="00A4790D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C97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DFF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</w:tr>
      <w:tr w:rsidR="00A4790D" w:rsidRPr="007E589D" w14:paraId="1C6CE925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388A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Individual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E211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4.53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A18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D15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82.8</w:t>
            </w:r>
          </w:p>
        </w:tc>
      </w:tr>
      <w:tr w:rsidR="00A4790D" w:rsidRPr="007E589D" w14:paraId="6A74DA5C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E651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Individual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7BE8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4.10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3BE4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4DAF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74.4</w:t>
            </w:r>
          </w:p>
        </w:tc>
      </w:tr>
      <w:tr w:rsidR="00A4790D" w:rsidRPr="007E589D" w14:paraId="500BB5B6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E692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Individual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3F2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3.83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0238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1CC0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76.7</w:t>
            </w:r>
          </w:p>
        </w:tc>
      </w:tr>
      <w:tr w:rsidR="00A4790D" w:rsidRPr="007E589D" w14:paraId="33114CE1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D74A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Individual 4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195B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4.62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B26B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7E2D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88.0</w:t>
            </w:r>
          </w:p>
        </w:tc>
      </w:tr>
      <w:tr w:rsidR="00A4790D" w:rsidRPr="007E589D" w14:paraId="45F7E7ED" w14:textId="77777777" w:rsidTr="00A4790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F26FC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Individual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763D1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3.51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33B3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2DB9" w14:textId="77777777" w:rsidR="00A4790D" w:rsidRPr="00B363D1" w:rsidRDefault="00A4790D" w:rsidP="00A4790D">
            <w:pPr>
              <w:rPr>
                <w:color w:val="000000"/>
                <w:sz w:val="22"/>
                <w:szCs w:val="22"/>
              </w:rPr>
            </w:pPr>
            <w:r w:rsidRPr="00B363D1">
              <w:rPr>
                <w:color w:val="000000"/>
                <w:sz w:val="22"/>
                <w:szCs w:val="22"/>
              </w:rPr>
              <w:t>77.7</w:t>
            </w:r>
          </w:p>
        </w:tc>
      </w:tr>
    </w:tbl>
    <w:p w14:paraId="7109745B" w14:textId="77777777" w:rsidR="007E589D" w:rsidRDefault="007E589D" w:rsidP="00054C6B">
      <w:pPr>
        <w:pStyle w:val="SMcaption"/>
      </w:pPr>
    </w:p>
    <w:p w14:paraId="2D0C57A3" w14:textId="77777777" w:rsidR="00326E13" w:rsidRDefault="00326E13" w:rsidP="00A4790D">
      <w:pPr>
        <w:pStyle w:val="SMcaption"/>
        <w:tabs>
          <w:tab w:val="left" w:pos="8242"/>
        </w:tabs>
        <w:spacing w:line="480" w:lineRule="auto"/>
      </w:pPr>
    </w:p>
    <w:sectPr w:rsidR="00326E13" w:rsidSect="0083288D"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F286" w14:textId="77777777" w:rsidR="0083288D" w:rsidRDefault="0083288D">
      <w:r>
        <w:separator/>
      </w:r>
    </w:p>
  </w:endnote>
  <w:endnote w:type="continuationSeparator" w:id="0">
    <w:p w14:paraId="012AD377" w14:textId="77777777" w:rsidR="0083288D" w:rsidRDefault="0083288D">
      <w:r>
        <w:continuationSeparator/>
      </w:r>
    </w:p>
  </w:endnote>
  <w:endnote w:type="continuationNotice" w:id="1">
    <w:p w14:paraId="7426554B" w14:textId="77777777" w:rsidR="0083288D" w:rsidRDefault="00832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Regular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lissMedium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lissBol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4F67" w14:textId="3958E5CE" w:rsidR="00126C0C" w:rsidRDefault="00126C0C" w:rsidP="00DD024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35B455DA" w14:textId="77777777" w:rsidR="00126C0C" w:rsidRDefault="00126C0C" w:rsidP="00126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0393754"/>
      <w:docPartObj>
        <w:docPartGallery w:val="Page Numbers (Bottom of Page)"/>
        <w:docPartUnique/>
      </w:docPartObj>
    </w:sdtPr>
    <w:sdtContent>
      <w:p w14:paraId="4C50C377" w14:textId="70F8663B" w:rsidR="00DD024D" w:rsidRDefault="00DD024D" w:rsidP="00DD024D">
        <w:pPr>
          <w:pStyle w:val="Footer"/>
          <w:framePr w:wrap="notBesid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58EA3E" w14:textId="1BA0837C" w:rsidR="00F125EE" w:rsidRDefault="00F125EE" w:rsidP="00126C0C">
    <w:pPr>
      <w:pStyle w:val="Footer"/>
      <w:ind w:right="360"/>
      <w:jc w:val="right"/>
    </w:pPr>
  </w:p>
  <w:p w14:paraId="211F3547" w14:textId="77777777" w:rsidR="00F125EE" w:rsidRDefault="00F12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2A63" w14:textId="77777777" w:rsidR="0083288D" w:rsidRDefault="0083288D">
      <w:r>
        <w:separator/>
      </w:r>
    </w:p>
  </w:footnote>
  <w:footnote w:type="continuationSeparator" w:id="0">
    <w:p w14:paraId="24B48B46" w14:textId="77777777" w:rsidR="0083288D" w:rsidRDefault="0083288D">
      <w:r>
        <w:continuationSeparator/>
      </w:r>
    </w:p>
  </w:footnote>
  <w:footnote w:type="continuationNotice" w:id="1">
    <w:p w14:paraId="39F31137" w14:textId="77777777" w:rsidR="0083288D" w:rsidRDefault="008328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842B0"/>
    <w:multiLevelType w:val="hybridMultilevel"/>
    <w:tmpl w:val="A4944E2E"/>
    <w:lvl w:ilvl="0" w:tplc="183E6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488111">
    <w:abstractNumId w:val="9"/>
  </w:num>
  <w:num w:numId="2" w16cid:durableId="1285578715">
    <w:abstractNumId w:val="7"/>
  </w:num>
  <w:num w:numId="3" w16cid:durableId="798567369">
    <w:abstractNumId w:val="6"/>
  </w:num>
  <w:num w:numId="4" w16cid:durableId="1845169889">
    <w:abstractNumId w:val="5"/>
  </w:num>
  <w:num w:numId="5" w16cid:durableId="135804942">
    <w:abstractNumId w:val="4"/>
  </w:num>
  <w:num w:numId="6" w16cid:durableId="255096776">
    <w:abstractNumId w:val="8"/>
  </w:num>
  <w:num w:numId="7" w16cid:durableId="829636171">
    <w:abstractNumId w:val="3"/>
  </w:num>
  <w:num w:numId="8" w16cid:durableId="1709526550">
    <w:abstractNumId w:val="2"/>
  </w:num>
  <w:num w:numId="9" w16cid:durableId="36469250">
    <w:abstractNumId w:val="1"/>
  </w:num>
  <w:num w:numId="10" w16cid:durableId="447433259">
    <w:abstractNumId w:val="0"/>
  </w:num>
  <w:num w:numId="11" w16cid:durableId="141117446">
    <w:abstractNumId w:val="11"/>
  </w:num>
  <w:num w:numId="12" w16cid:durableId="67341369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 w16cid:durableId="1029527551">
    <w:abstractNumId w:val="13"/>
  </w:num>
  <w:num w:numId="14" w16cid:durableId="133571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001E5"/>
    <w:rsid w:val="000005E4"/>
    <w:rsid w:val="0000152D"/>
    <w:rsid w:val="00001564"/>
    <w:rsid w:val="00001A1C"/>
    <w:rsid w:val="00001B5F"/>
    <w:rsid w:val="00001EFB"/>
    <w:rsid w:val="0000233C"/>
    <w:rsid w:val="00004286"/>
    <w:rsid w:val="00006030"/>
    <w:rsid w:val="00006C33"/>
    <w:rsid w:val="000071CC"/>
    <w:rsid w:val="0000794C"/>
    <w:rsid w:val="000101D9"/>
    <w:rsid w:val="00012421"/>
    <w:rsid w:val="000129C7"/>
    <w:rsid w:val="000149BC"/>
    <w:rsid w:val="00015152"/>
    <w:rsid w:val="00015D7C"/>
    <w:rsid w:val="00015F3F"/>
    <w:rsid w:val="00015F74"/>
    <w:rsid w:val="000160F2"/>
    <w:rsid w:val="00016296"/>
    <w:rsid w:val="000206B2"/>
    <w:rsid w:val="000213F3"/>
    <w:rsid w:val="000223B4"/>
    <w:rsid w:val="000236E2"/>
    <w:rsid w:val="00023888"/>
    <w:rsid w:val="00024184"/>
    <w:rsid w:val="0002433A"/>
    <w:rsid w:val="0002457F"/>
    <w:rsid w:val="00024FBB"/>
    <w:rsid w:val="00025240"/>
    <w:rsid w:val="00025BFC"/>
    <w:rsid w:val="00026449"/>
    <w:rsid w:val="00026F88"/>
    <w:rsid w:val="0002748B"/>
    <w:rsid w:val="0003025E"/>
    <w:rsid w:val="00036FBA"/>
    <w:rsid w:val="00037658"/>
    <w:rsid w:val="00040116"/>
    <w:rsid w:val="000406A3"/>
    <w:rsid w:val="00040BC3"/>
    <w:rsid w:val="000413B4"/>
    <w:rsid w:val="00042264"/>
    <w:rsid w:val="0004255D"/>
    <w:rsid w:val="00043775"/>
    <w:rsid w:val="00044C6C"/>
    <w:rsid w:val="00044CDB"/>
    <w:rsid w:val="00046D69"/>
    <w:rsid w:val="00046DDC"/>
    <w:rsid w:val="00050D93"/>
    <w:rsid w:val="0005108C"/>
    <w:rsid w:val="00051381"/>
    <w:rsid w:val="00051985"/>
    <w:rsid w:val="000523FA"/>
    <w:rsid w:val="00052EA2"/>
    <w:rsid w:val="00052FA6"/>
    <w:rsid w:val="0005300E"/>
    <w:rsid w:val="0005307D"/>
    <w:rsid w:val="00053A47"/>
    <w:rsid w:val="00053C6E"/>
    <w:rsid w:val="00054C6B"/>
    <w:rsid w:val="00054F95"/>
    <w:rsid w:val="0005520B"/>
    <w:rsid w:val="000555C3"/>
    <w:rsid w:val="00056779"/>
    <w:rsid w:val="000568B4"/>
    <w:rsid w:val="00056B65"/>
    <w:rsid w:val="0006079E"/>
    <w:rsid w:val="0006111A"/>
    <w:rsid w:val="000612C5"/>
    <w:rsid w:val="000613A1"/>
    <w:rsid w:val="000621F9"/>
    <w:rsid w:val="0006256C"/>
    <w:rsid w:val="000628AF"/>
    <w:rsid w:val="00062DE6"/>
    <w:rsid w:val="00063032"/>
    <w:rsid w:val="00063161"/>
    <w:rsid w:val="0006445C"/>
    <w:rsid w:val="00064B51"/>
    <w:rsid w:val="00065EBD"/>
    <w:rsid w:val="00065F5C"/>
    <w:rsid w:val="000660A0"/>
    <w:rsid w:val="00070248"/>
    <w:rsid w:val="00070D89"/>
    <w:rsid w:val="0007189C"/>
    <w:rsid w:val="00072A3C"/>
    <w:rsid w:val="000732DF"/>
    <w:rsid w:val="00074D50"/>
    <w:rsid w:val="000760A2"/>
    <w:rsid w:val="00076868"/>
    <w:rsid w:val="000771FC"/>
    <w:rsid w:val="0008037E"/>
    <w:rsid w:val="000823B7"/>
    <w:rsid w:val="00083B44"/>
    <w:rsid w:val="000850DC"/>
    <w:rsid w:val="000869CD"/>
    <w:rsid w:val="00086D53"/>
    <w:rsid w:val="000871EF"/>
    <w:rsid w:val="00087A39"/>
    <w:rsid w:val="00087C35"/>
    <w:rsid w:val="00090EF4"/>
    <w:rsid w:val="00090F87"/>
    <w:rsid w:val="00092670"/>
    <w:rsid w:val="000929E9"/>
    <w:rsid w:val="000932A0"/>
    <w:rsid w:val="00093573"/>
    <w:rsid w:val="00094EF4"/>
    <w:rsid w:val="00095028"/>
    <w:rsid w:val="000952AD"/>
    <w:rsid w:val="0009546E"/>
    <w:rsid w:val="000958BF"/>
    <w:rsid w:val="0009599C"/>
    <w:rsid w:val="000962A1"/>
    <w:rsid w:val="00097254"/>
    <w:rsid w:val="00097C45"/>
    <w:rsid w:val="000A024D"/>
    <w:rsid w:val="000A0A21"/>
    <w:rsid w:val="000A22A3"/>
    <w:rsid w:val="000A2873"/>
    <w:rsid w:val="000A3C0A"/>
    <w:rsid w:val="000A3E32"/>
    <w:rsid w:val="000A4892"/>
    <w:rsid w:val="000A53A6"/>
    <w:rsid w:val="000A58ED"/>
    <w:rsid w:val="000A5966"/>
    <w:rsid w:val="000A6A46"/>
    <w:rsid w:val="000A6F65"/>
    <w:rsid w:val="000A7899"/>
    <w:rsid w:val="000B0430"/>
    <w:rsid w:val="000B24A8"/>
    <w:rsid w:val="000B2530"/>
    <w:rsid w:val="000B3A58"/>
    <w:rsid w:val="000B3BE9"/>
    <w:rsid w:val="000B3EB0"/>
    <w:rsid w:val="000B5853"/>
    <w:rsid w:val="000B59F6"/>
    <w:rsid w:val="000B5BC4"/>
    <w:rsid w:val="000B6CE8"/>
    <w:rsid w:val="000B77AC"/>
    <w:rsid w:val="000C07CA"/>
    <w:rsid w:val="000C1C32"/>
    <w:rsid w:val="000C205D"/>
    <w:rsid w:val="000C2771"/>
    <w:rsid w:val="000C29A7"/>
    <w:rsid w:val="000C4F20"/>
    <w:rsid w:val="000C5154"/>
    <w:rsid w:val="000C5848"/>
    <w:rsid w:val="000C608A"/>
    <w:rsid w:val="000C6624"/>
    <w:rsid w:val="000C6858"/>
    <w:rsid w:val="000C7EC0"/>
    <w:rsid w:val="000D018D"/>
    <w:rsid w:val="000D06C3"/>
    <w:rsid w:val="000D1C0F"/>
    <w:rsid w:val="000D219A"/>
    <w:rsid w:val="000D2953"/>
    <w:rsid w:val="000D2ACB"/>
    <w:rsid w:val="000D358E"/>
    <w:rsid w:val="000D38D7"/>
    <w:rsid w:val="000D46F4"/>
    <w:rsid w:val="000D53FE"/>
    <w:rsid w:val="000D5B13"/>
    <w:rsid w:val="000D5CD7"/>
    <w:rsid w:val="000D6777"/>
    <w:rsid w:val="000D7A5A"/>
    <w:rsid w:val="000D7EF5"/>
    <w:rsid w:val="000E1F84"/>
    <w:rsid w:val="000E2D3C"/>
    <w:rsid w:val="000E3195"/>
    <w:rsid w:val="000E3432"/>
    <w:rsid w:val="000E3BA4"/>
    <w:rsid w:val="000E3D1F"/>
    <w:rsid w:val="000E3F3E"/>
    <w:rsid w:val="000E4037"/>
    <w:rsid w:val="000E407A"/>
    <w:rsid w:val="000E4671"/>
    <w:rsid w:val="000E4958"/>
    <w:rsid w:val="000E6426"/>
    <w:rsid w:val="000E648E"/>
    <w:rsid w:val="000E7C03"/>
    <w:rsid w:val="000F003C"/>
    <w:rsid w:val="000F0658"/>
    <w:rsid w:val="000F0766"/>
    <w:rsid w:val="000F0DCE"/>
    <w:rsid w:val="000F140C"/>
    <w:rsid w:val="000F197B"/>
    <w:rsid w:val="000F2060"/>
    <w:rsid w:val="000F2906"/>
    <w:rsid w:val="000F2D04"/>
    <w:rsid w:val="000F348F"/>
    <w:rsid w:val="000F3E06"/>
    <w:rsid w:val="000F3F89"/>
    <w:rsid w:val="000F4782"/>
    <w:rsid w:val="000F53AC"/>
    <w:rsid w:val="000F548E"/>
    <w:rsid w:val="000F58D6"/>
    <w:rsid w:val="000F5EC9"/>
    <w:rsid w:val="000F6BE3"/>
    <w:rsid w:val="000F6FCB"/>
    <w:rsid w:val="000F7A03"/>
    <w:rsid w:val="000F7DEE"/>
    <w:rsid w:val="00100956"/>
    <w:rsid w:val="00100D96"/>
    <w:rsid w:val="00101144"/>
    <w:rsid w:val="001021B0"/>
    <w:rsid w:val="00102C2A"/>
    <w:rsid w:val="00104524"/>
    <w:rsid w:val="001045C8"/>
    <w:rsid w:val="001063D6"/>
    <w:rsid w:val="00107CB2"/>
    <w:rsid w:val="00111259"/>
    <w:rsid w:val="00111550"/>
    <w:rsid w:val="00112C5B"/>
    <w:rsid w:val="00114193"/>
    <w:rsid w:val="0011557B"/>
    <w:rsid w:val="00115853"/>
    <w:rsid w:val="00115A38"/>
    <w:rsid w:val="00115B89"/>
    <w:rsid w:val="0011687B"/>
    <w:rsid w:val="001171A7"/>
    <w:rsid w:val="00117789"/>
    <w:rsid w:val="001203DE"/>
    <w:rsid w:val="00121A52"/>
    <w:rsid w:val="00122E9D"/>
    <w:rsid w:val="001248D2"/>
    <w:rsid w:val="00124F82"/>
    <w:rsid w:val="00125B67"/>
    <w:rsid w:val="0012620C"/>
    <w:rsid w:val="001262EB"/>
    <w:rsid w:val="0012683D"/>
    <w:rsid w:val="00126C0C"/>
    <w:rsid w:val="001272FC"/>
    <w:rsid w:val="00127403"/>
    <w:rsid w:val="001275D7"/>
    <w:rsid w:val="00130911"/>
    <w:rsid w:val="00130AEB"/>
    <w:rsid w:val="00130ED0"/>
    <w:rsid w:val="00131F8D"/>
    <w:rsid w:val="001327E9"/>
    <w:rsid w:val="00132827"/>
    <w:rsid w:val="00132A3A"/>
    <w:rsid w:val="00133BD1"/>
    <w:rsid w:val="00133CD9"/>
    <w:rsid w:val="00134BC5"/>
    <w:rsid w:val="00136706"/>
    <w:rsid w:val="001372DD"/>
    <w:rsid w:val="00137A69"/>
    <w:rsid w:val="00137D72"/>
    <w:rsid w:val="0014015C"/>
    <w:rsid w:val="0014061F"/>
    <w:rsid w:val="00142769"/>
    <w:rsid w:val="00143118"/>
    <w:rsid w:val="00143425"/>
    <w:rsid w:val="00144394"/>
    <w:rsid w:val="00146671"/>
    <w:rsid w:val="00146E6C"/>
    <w:rsid w:val="001471B0"/>
    <w:rsid w:val="001474D7"/>
    <w:rsid w:val="001508A3"/>
    <w:rsid w:val="0015138B"/>
    <w:rsid w:val="00151B6D"/>
    <w:rsid w:val="0015305B"/>
    <w:rsid w:val="00153126"/>
    <w:rsid w:val="00153CE4"/>
    <w:rsid w:val="001546FC"/>
    <w:rsid w:val="00155C18"/>
    <w:rsid w:val="00155DBC"/>
    <w:rsid w:val="00155F70"/>
    <w:rsid w:val="00156A57"/>
    <w:rsid w:val="00157A8D"/>
    <w:rsid w:val="00160CFD"/>
    <w:rsid w:val="001614F7"/>
    <w:rsid w:val="00162CCD"/>
    <w:rsid w:val="00162FBD"/>
    <w:rsid w:val="0016337A"/>
    <w:rsid w:val="001635FA"/>
    <w:rsid w:val="00164269"/>
    <w:rsid w:val="001645FC"/>
    <w:rsid w:val="00164B83"/>
    <w:rsid w:val="00166AD3"/>
    <w:rsid w:val="001672A3"/>
    <w:rsid w:val="00167494"/>
    <w:rsid w:val="0016795B"/>
    <w:rsid w:val="00167DCC"/>
    <w:rsid w:val="0017071B"/>
    <w:rsid w:val="001707C4"/>
    <w:rsid w:val="00171ACC"/>
    <w:rsid w:val="00171E0C"/>
    <w:rsid w:val="00172293"/>
    <w:rsid w:val="00172A20"/>
    <w:rsid w:val="001733B8"/>
    <w:rsid w:val="00173C95"/>
    <w:rsid w:val="00174861"/>
    <w:rsid w:val="00175BFE"/>
    <w:rsid w:val="00175F2A"/>
    <w:rsid w:val="001770B1"/>
    <w:rsid w:val="0017721B"/>
    <w:rsid w:val="0017781D"/>
    <w:rsid w:val="001815A4"/>
    <w:rsid w:val="001820DC"/>
    <w:rsid w:val="00182773"/>
    <w:rsid w:val="00182D18"/>
    <w:rsid w:val="0018333A"/>
    <w:rsid w:val="0018365A"/>
    <w:rsid w:val="00184723"/>
    <w:rsid w:val="00185077"/>
    <w:rsid w:val="0018507C"/>
    <w:rsid w:val="001860E4"/>
    <w:rsid w:val="0019026A"/>
    <w:rsid w:val="0019127F"/>
    <w:rsid w:val="001912DA"/>
    <w:rsid w:val="00191ECE"/>
    <w:rsid w:val="00193626"/>
    <w:rsid w:val="00193F5E"/>
    <w:rsid w:val="00195ABB"/>
    <w:rsid w:val="00196CF1"/>
    <w:rsid w:val="00196F3C"/>
    <w:rsid w:val="001A10C5"/>
    <w:rsid w:val="001A1BDE"/>
    <w:rsid w:val="001A287A"/>
    <w:rsid w:val="001A2B65"/>
    <w:rsid w:val="001A2D49"/>
    <w:rsid w:val="001A387D"/>
    <w:rsid w:val="001A5993"/>
    <w:rsid w:val="001A660E"/>
    <w:rsid w:val="001A6D64"/>
    <w:rsid w:val="001A7348"/>
    <w:rsid w:val="001A7B04"/>
    <w:rsid w:val="001B1127"/>
    <w:rsid w:val="001B2BD2"/>
    <w:rsid w:val="001B46F9"/>
    <w:rsid w:val="001B4A4E"/>
    <w:rsid w:val="001B50C4"/>
    <w:rsid w:val="001B6D02"/>
    <w:rsid w:val="001B731D"/>
    <w:rsid w:val="001C0BDF"/>
    <w:rsid w:val="001C230B"/>
    <w:rsid w:val="001C2E25"/>
    <w:rsid w:val="001C3229"/>
    <w:rsid w:val="001C3960"/>
    <w:rsid w:val="001C50CF"/>
    <w:rsid w:val="001C5DCD"/>
    <w:rsid w:val="001C65C8"/>
    <w:rsid w:val="001C6DD0"/>
    <w:rsid w:val="001D0585"/>
    <w:rsid w:val="001D0F35"/>
    <w:rsid w:val="001D1057"/>
    <w:rsid w:val="001D17D3"/>
    <w:rsid w:val="001D32BE"/>
    <w:rsid w:val="001D3D4E"/>
    <w:rsid w:val="001D4949"/>
    <w:rsid w:val="001D4AF8"/>
    <w:rsid w:val="001D4DFB"/>
    <w:rsid w:val="001D4EB2"/>
    <w:rsid w:val="001D50A8"/>
    <w:rsid w:val="001D63E6"/>
    <w:rsid w:val="001D6D30"/>
    <w:rsid w:val="001D7603"/>
    <w:rsid w:val="001D78DA"/>
    <w:rsid w:val="001D7E58"/>
    <w:rsid w:val="001E0CC7"/>
    <w:rsid w:val="001E20BC"/>
    <w:rsid w:val="001E31C7"/>
    <w:rsid w:val="001E36F9"/>
    <w:rsid w:val="001E59B5"/>
    <w:rsid w:val="001E5AD3"/>
    <w:rsid w:val="001E5B89"/>
    <w:rsid w:val="001E680A"/>
    <w:rsid w:val="001E7685"/>
    <w:rsid w:val="001E7B2F"/>
    <w:rsid w:val="001F001E"/>
    <w:rsid w:val="001F04E6"/>
    <w:rsid w:val="001F0876"/>
    <w:rsid w:val="001F167C"/>
    <w:rsid w:val="001F1772"/>
    <w:rsid w:val="001F3512"/>
    <w:rsid w:val="001F43AA"/>
    <w:rsid w:val="001F45EC"/>
    <w:rsid w:val="001F59E9"/>
    <w:rsid w:val="001F5A17"/>
    <w:rsid w:val="001F5BDE"/>
    <w:rsid w:val="001F5E91"/>
    <w:rsid w:val="001F655C"/>
    <w:rsid w:val="001F6819"/>
    <w:rsid w:val="001F72D5"/>
    <w:rsid w:val="001F7711"/>
    <w:rsid w:val="00200419"/>
    <w:rsid w:val="002007AE"/>
    <w:rsid w:val="002009DE"/>
    <w:rsid w:val="00200E2D"/>
    <w:rsid w:val="002014B9"/>
    <w:rsid w:val="00202166"/>
    <w:rsid w:val="002021D0"/>
    <w:rsid w:val="00203B3A"/>
    <w:rsid w:val="00205297"/>
    <w:rsid w:val="002066E6"/>
    <w:rsid w:val="00206A95"/>
    <w:rsid w:val="0020709C"/>
    <w:rsid w:val="002077B9"/>
    <w:rsid w:val="00210675"/>
    <w:rsid w:val="00210C60"/>
    <w:rsid w:val="00212D06"/>
    <w:rsid w:val="002133F5"/>
    <w:rsid w:val="002146DD"/>
    <w:rsid w:val="002155F5"/>
    <w:rsid w:val="00215FD3"/>
    <w:rsid w:val="00216103"/>
    <w:rsid w:val="00217A04"/>
    <w:rsid w:val="00217DA4"/>
    <w:rsid w:val="00217E47"/>
    <w:rsid w:val="00220DBA"/>
    <w:rsid w:val="00220DCF"/>
    <w:rsid w:val="00222BD0"/>
    <w:rsid w:val="00222FD7"/>
    <w:rsid w:val="00224580"/>
    <w:rsid w:val="00226017"/>
    <w:rsid w:val="002275F4"/>
    <w:rsid w:val="00231930"/>
    <w:rsid w:val="00231938"/>
    <w:rsid w:val="002320ED"/>
    <w:rsid w:val="00234344"/>
    <w:rsid w:val="00235CDA"/>
    <w:rsid w:val="002360E7"/>
    <w:rsid w:val="0023624B"/>
    <w:rsid w:val="0023670B"/>
    <w:rsid w:val="00236D22"/>
    <w:rsid w:val="002378A1"/>
    <w:rsid w:val="00237945"/>
    <w:rsid w:val="00240B55"/>
    <w:rsid w:val="00242C76"/>
    <w:rsid w:val="00244910"/>
    <w:rsid w:val="00244C5A"/>
    <w:rsid w:val="0024521D"/>
    <w:rsid w:val="00246404"/>
    <w:rsid w:val="00246654"/>
    <w:rsid w:val="00250A81"/>
    <w:rsid w:val="00250DD5"/>
    <w:rsid w:val="00250FF9"/>
    <w:rsid w:val="00251D0E"/>
    <w:rsid w:val="00252EBD"/>
    <w:rsid w:val="00253C50"/>
    <w:rsid w:val="00253D68"/>
    <w:rsid w:val="002542D5"/>
    <w:rsid w:val="002548FA"/>
    <w:rsid w:val="00254CD3"/>
    <w:rsid w:val="00255C86"/>
    <w:rsid w:val="00256239"/>
    <w:rsid w:val="00256CEE"/>
    <w:rsid w:val="00257BA8"/>
    <w:rsid w:val="00257D2D"/>
    <w:rsid w:val="00260770"/>
    <w:rsid w:val="00261AEB"/>
    <w:rsid w:val="0026248F"/>
    <w:rsid w:val="00262BEB"/>
    <w:rsid w:val="00262D72"/>
    <w:rsid w:val="00263501"/>
    <w:rsid w:val="00263731"/>
    <w:rsid w:val="00263CD8"/>
    <w:rsid w:val="00265F3E"/>
    <w:rsid w:val="0026681D"/>
    <w:rsid w:val="00267E96"/>
    <w:rsid w:val="002702C4"/>
    <w:rsid w:val="00274F12"/>
    <w:rsid w:val="00274FAE"/>
    <w:rsid w:val="00275048"/>
    <w:rsid w:val="0027584F"/>
    <w:rsid w:val="00276B6A"/>
    <w:rsid w:val="00277669"/>
    <w:rsid w:val="00277B26"/>
    <w:rsid w:val="00281B4D"/>
    <w:rsid w:val="00283582"/>
    <w:rsid w:val="00283EFF"/>
    <w:rsid w:val="0028435E"/>
    <w:rsid w:val="00284AC5"/>
    <w:rsid w:val="00284C2E"/>
    <w:rsid w:val="002851D4"/>
    <w:rsid w:val="00285C50"/>
    <w:rsid w:val="002874E2"/>
    <w:rsid w:val="00290BF8"/>
    <w:rsid w:val="00291B2B"/>
    <w:rsid w:val="00291B78"/>
    <w:rsid w:val="00291F22"/>
    <w:rsid w:val="00294949"/>
    <w:rsid w:val="00294B4A"/>
    <w:rsid w:val="00294E24"/>
    <w:rsid w:val="00294FBB"/>
    <w:rsid w:val="002955A6"/>
    <w:rsid w:val="0029767B"/>
    <w:rsid w:val="00297687"/>
    <w:rsid w:val="002A04C9"/>
    <w:rsid w:val="002A1932"/>
    <w:rsid w:val="002A25E9"/>
    <w:rsid w:val="002A28BB"/>
    <w:rsid w:val="002A3E29"/>
    <w:rsid w:val="002A3F87"/>
    <w:rsid w:val="002A5382"/>
    <w:rsid w:val="002A5832"/>
    <w:rsid w:val="002A5C0C"/>
    <w:rsid w:val="002A7024"/>
    <w:rsid w:val="002B0D89"/>
    <w:rsid w:val="002B0F2A"/>
    <w:rsid w:val="002B22AC"/>
    <w:rsid w:val="002B343E"/>
    <w:rsid w:val="002B3884"/>
    <w:rsid w:val="002B479C"/>
    <w:rsid w:val="002B4FE7"/>
    <w:rsid w:val="002B51D4"/>
    <w:rsid w:val="002B6185"/>
    <w:rsid w:val="002B6270"/>
    <w:rsid w:val="002B67DF"/>
    <w:rsid w:val="002B6E0D"/>
    <w:rsid w:val="002B7826"/>
    <w:rsid w:val="002B7A98"/>
    <w:rsid w:val="002C030F"/>
    <w:rsid w:val="002C0B1C"/>
    <w:rsid w:val="002C202F"/>
    <w:rsid w:val="002C2A57"/>
    <w:rsid w:val="002C2E2C"/>
    <w:rsid w:val="002C2FEA"/>
    <w:rsid w:val="002C3C29"/>
    <w:rsid w:val="002C40E4"/>
    <w:rsid w:val="002C4507"/>
    <w:rsid w:val="002C572D"/>
    <w:rsid w:val="002C62CF"/>
    <w:rsid w:val="002C6EA5"/>
    <w:rsid w:val="002D132B"/>
    <w:rsid w:val="002D22F6"/>
    <w:rsid w:val="002D2500"/>
    <w:rsid w:val="002D2B51"/>
    <w:rsid w:val="002D4791"/>
    <w:rsid w:val="002D4A48"/>
    <w:rsid w:val="002D4E02"/>
    <w:rsid w:val="002D4ECA"/>
    <w:rsid w:val="002D5903"/>
    <w:rsid w:val="002D66C8"/>
    <w:rsid w:val="002E049B"/>
    <w:rsid w:val="002E1B48"/>
    <w:rsid w:val="002E24FE"/>
    <w:rsid w:val="002E2AD7"/>
    <w:rsid w:val="002E2CAC"/>
    <w:rsid w:val="002E30EC"/>
    <w:rsid w:val="002E4591"/>
    <w:rsid w:val="002E4DAD"/>
    <w:rsid w:val="002E4FE9"/>
    <w:rsid w:val="002E6155"/>
    <w:rsid w:val="002E6B45"/>
    <w:rsid w:val="002E722B"/>
    <w:rsid w:val="002F06ED"/>
    <w:rsid w:val="002F1892"/>
    <w:rsid w:val="002F2340"/>
    <w:rsid w:val="002F2790"/>
    <w:rsid w:val="002F312B"/>
    <w:rsid w:val="002F4BA5"/>
    <w:rsid w:val="002F4DAB"/>
    <w:rsid w:val="002F682F"/>
    <w:rsid w:val="002F6CF7"/>
    <w:rsid w:val="002F7379"/>
    <w:rsid w:val="00300155"/>
    <w:rsid w:val="00300B0D"/>
    <w:rsid w:val="00300E77"/>
    <w:rsid w:val="00301485"/>
    <w:rsid w:val="00302F8D"/>
    <w:rsid w:val="0030457A"/>
    <w:rsid w:val="0030678B"/>
    <w:rsid w:val="0030698E"/>
    <w:rsid w:val="00306BAF"/>
    <w:rsid w:val="00310EEE"/>
    <w:rsid w:val="00311247"/>
    <w:rsid w:val="003117D6"/>
    <w:rsid w:val="003119E7"/>
    <w:rsid w:val="003124BB"/>
    <w:rsid w:val="00312C11"/>
    <w:rsid w:val="00312C99"/>
    <w:rsid w:val="0031319E"/>
    <w:rsid w:val="0031322A"/>
    <w:rsid w:val="00313D6E"/>
    <w:rsid w:val="0031423F"/>
    <w:rsid w:val="003143F3"/>
    <w:rsid w:val="003150F7"/>
    <w:rsid w:val="00316ADA"/>
    <w:rsid w:val="00316B65"/>
    <w:rsid w:val="00316C57"/>
    <w:rsid w:val="003177AF"/>
    <w:rsid w:val="003178D0"/>
    <w:rsid w:val="00317D2D"/>
    <w:rsid w:val="00317D97"/>
    <w:rsid w:val="00320533"/>
    <w:rsid w:val="0032058D"/>
    <w:rsid w:val="00320C00"/>
    <w:rsid w:val="00320EB7"/>
    <w:rsid w:val="003210F4"/>
    <w:rsid w:val="0032195C"/>
    <w:rsid w:val="00322729"/>
    <w:rsid w:val="00323CDD"/>
    <w:rsid w:val="003241D0"/>
    <w:rsid w:val="0032540C"/>
    <w:rsid w:val="00325B41"/>
    <w:rsid w:val="00325CCF"/>
    <w:rsid w:val="00326606"/>
    <w:rsid w:val="00326E13"/>
    <w:rsid w:val="00327C61"/>
    <w:rsid w:val="00330397"/>
    <w:rsid w:val="00330623"/>
    <w:rsid w:val="0033128A"/>
    <w:rsid w:val="00331D75"/>
    <w:rsid w:val="00333FA0"/>
    <w:rsid w:val="003342E7"/>
    <w:rsid w:val="00334B48"/>
    <w:rsid w:val="003353E2"/>
    <w:rsid w:val="00335CAB"/>
    <w:rsid w:val="00335F4E"/>
    <w:rsid w:val="00341919"/>
    <w:rsid w:val="00341EDE"/>
    <w:rsid w:val="00343C7F"/>
    <w:rsid w:val="0034482C"/>
    <w:rsid w:val="00345BD7"/>
    <w:rsid w:val="00346B73"/>
    <w:rsid w:val="00346DA5"/>
    <w:rsid w:val="00347A83"/>
    <w:rsid w:val="003522B3"/>
    <w:rsid w:val="0035308A"/>
    <w:rsid w:val="0035405F"/>
    <w:rsid w:val="00354383"/>
    <w:rsid w:val="00354550"/>
    <w:rsid w:val="0035498C"/>
    <w:rsid w:val="00354D3E"/>
    <w:rsid w:val="00355362"/>
    <w:rsid w:val="003554EB"/>
    <w:rsid w:val="00355DF9"/>
    <w:rsid w:val="00356592"/>
    <w:rsid w:val="003569F2"/>
    <w:rsid w:val="00356A72"/>
    <w:rsid w:val="0035725F"/>
    <w:rsid w:val="003575AA"/>
    <w:rsid w:val="0036046E"/>
    <w:rsid w:val="00360622"/>
    <w:rsid w:val="00360BD5"/>
    <w:rsid w:val="00360E4B"/>
    <w:rsid w:val="003613BC"/>
    <w:rsid w:val="00361DEC"/>
    <w:rsid w:val="0036204F"/>
    <w:rsid w:val="0036299D"/>
    <w:rsid w:val="00363E44"/>
    <w:rsid w:val="003644FD"/>
    <w:rsid w:val="00365293"/>
    <w:rsid w:val="00370BC1"/>
    <w:rsid w:val="003720C2"/>
    <w:rsid w:val="0037287C"/>
    <w:rsid w:val="0037370A"/>
    <w:rsid w:val="00373F67"/>
    <w:rsid w:val="003745F5"/>
    <w:rsid w:val="003749E1"/>
    <w:rsid w:val="00374BBF"/>
    <w:rsid w:val="00374BDD"/>
    <w:rsid w:val="003764F0"/>
    <w:rsid w:val="00380E14"/>
    <w:rsid w:val="00381511"/>
    <w:rsid w:val="003815D4"/>
    <w:rsid w:val="00381975"/>
    <w:rsid w:val="00382BD5"/>
    <w:rsid w:val="0038471D"/>
    <w:rsid w:val="00384E09"/>
    <w:rsid w:val="003855D9"/>
    <w:rsid w:val="003860F8"/>
    <w:rsid w:val="00386577"/>
    <w:rsid w:val="00386A36"/>
    <w:rsid w:val="00386B05"/>
    <w:rsid w:val="0038755B"/>
    <w:rsid w:val="00390D4B"/>
    <w:rsid w:val="0039109B"/>
    <w:rsid w:val="003911DA"/>
    <w:rsid w:val="0039289E"/>
    <w:rsid w:val="0039334D"/>
    <w:rsid w:val="003934A5"/>
    <w:rsid w:val="00395DB6"/>
    <w:rsid w:val="00395E86"/>
    <w:rsid w:val="00396E36"/>
    <w:rsid w:val="00396E7F"/>
    <w:rsid w:val="003973D5"/>
    <w:rsid w:val="003978BA"/>
    <w:rsid w:val="003A0604"/>
    <w:rsid w:val="003A11F5"/>
    <w:rsid w:val="003A191E"/>
    <w:rsid w:val="003A1B5E"/>
    <w:rsid w:val="003A1BEB"/>
    <w:rsid w:val="003A2FD8"/>
    <w:rsid w:val="003A42BC"/>
    <w:rsid w:val="003A44EC"/>
    <w:rsid w:val="003A5BDD"/>
    <w:rsid w:val="003A662D"/>
    <w:rsid w:val="003A72A0"/>
    <w:rsid w:val="003A764A"/>
    <w:rsid w:val="003B0323"/>
    <w:rsid w:val="003B03D1"/>
    <w:rsid w:val="003B0BA7"/>
    <w:rsid w:val="003B0C57"/>
    <w:rsid w:val="003B139B"/>
    <w:rsid w:val="003B19DF"/>
    <w:rsid w:val="003B1D08"/>
    <w:rsid w:val="003B1DAF"/>
    <w:rsid w:val="003B28E1"/>
    <w:rsid w:val="003B2B0C"/>
    <w:rsid w:val="003B40E6"/>
    <w:rsid w:val="003B665D"/>
    <w:rsid w:val="003B7E63"/>
    <w:rsid w:val="003C0B0E"/>
    <w:rsid w:val="003C11AE"/>
    <w:rsid w:val="003C1600"/>
    <w:rsid w:val="003C1F35"/>
    <w:rsid w:val="003C2296"/>
    <w:rsid w:val="003C2B04"/>
    <w:rsid w:val="003C2B33"/>
    <w:rsid w:val="003C408E"/>
    <w:rsid w:val="003C4C24"/>
    <w:rsid w:val="003C4F89"/>
    <w:rsid w:val="003C558F"/>
    <w:rsid w:val="003C6AC0"/>
    <w:rsid w:val="003C758B"/>
    <w:rsid w:val="003C7F28"/>
    <w:rsid w:val="003D03C0"/>
    <w:rsid w:val="003D0F00"/>
    <w:rsid w:val="003D245E"/>
    <w:rsid w:val="003D2D8D"/>
    <w:rsid w:val="003D3318"/>
    <w:rsid w:val="003D4170"/>
    <w:rsid w:val="003D56A0"/>
    <w:rsid w:val="003D575E"/>
    <w:rsid w:val="003D59D0"/>
    <w:rsid w:val="003D65F6"/>
    <w:rsid w:val="003D7984"/>
    <w:rsid w:val="003D7D4C"/>
    <w:rsid w:val="003E029A"/>
    <w:rsid w:val="003E1649"/>
    <w:rsid w:val="003E1A27"/>
    <w:rsid w:val="003E2B99"/>
    <w:rsid w:val="003E43DF"/>
    <w:rsid w:val="003E4478"/>
    <w:rsid w:val="003E49AF"/>
    <w:rsid w:val="003E4DA8"/>
    <w:rsid w:val="003E4E7F"/>
    <w:rsid w:val="003E50B4"/>
    <w:rsid w:val="003E567D"/>
    <w:rsid w:val="003E5B33"/>
    <w:rsid w:val="003E6673"/>
    <w:rsid w:val="003E74FB"/>
    <w:rsid w:val="003E78FE"/>
    <w:rsid w:val="003E7C60"/>
    <w:rsid w:val="003F0357"/>
    <w:rsid w:val="003F493C"/>
    <w:rsid w:val="003F5E74"/>
    <w:rsid w:val="003F67A8"/>
    <w:rsid w:val="003F6E14"/>
    <w:rsid w:val="003F6F7F"/>
    <w:rsid w:val="003F7441"/>
    <w:rsid w:val="003F7E76"/>
    <w:rsid w:val="003F7F64"/>
    <w:rsid w:val="00400145"/>
    <w:rsid w:val="0040128B"/>
    <w:rsid w:val="00401D03"/>
    <w:rsid w:val="00401D9B"/>
    <w:rsid w:val="00401E7C"/>
    <w:rsid w:val="004021A8"/>
    <w:rsid w:val="00404761"/>
    <w:rsid w:val="00404CC8"/>
    <w:rsid w:val="00404D00"/>
    <w:rsid w:val="00405336"/>
    <w:rsid w:val="0040584A"/>
    <w:rsid w:val="00405A61"/>
    <w:rsid w:val="004063CD"/>
    <w:rsid w:val="004068CB"/>
    <w:rsid w:val="00406DCA"/>
    <w:rsid w:val="00407D4E"/>
    <w:rsid w:val="00407FC6"/>
    <w:rsid w:val="00410798"/>
    <w:rsid w:val="00410F18"/>
    <w:rsid w:val="00411355"/>
    <w:rsid w:val="00411447"/>
    <w:rsid w:val="00411C3A"/>
    <w:rsid w:val="00412CF6"/>
    <w:rsid w:val="0041302F"/>
    <w:rsid w:val="00413DA9"/>
    <w:rsid w:val="0041488C"/>
    <w:rsid w:val="004157E0"/>
    <w:rsid w:val="00415C53"/>
    <w:rsid w:val="00416723"/>
    <w:rsid w:val="004167DE"/>
    <w:rsid w:val="00416B75"/>
    <w:rsid w:val="00417637"/>
    <w:rsid w:val="004209A6"/>
    <w:rsid w:val="00420D86"/>
    <w:rsid w:val="00421516"/>
    <w:rsid w:val="0042156F"/>
    <w:rsid w:val="004228C0"/>
    <w:rsid w:val="00422AE9"/>
    <w:rsid w:val="00423D8A"/>
    <w:rsid w:val="004248EA"/>
    <w:rsid w:val="00424A24"/>
    <w:rsid w:val="00424ACF"/>
    <w:rsid w:val="004255DD"/>
    <w:rsid w:val="00425B8D"/>
    <w:rsid w:val="00426335"/>
    <w:rsid w:val="00426CEB"/>
    <w:rsid w:val="004273FF"/>
    <w:rsid w:val="00427549"/>
    <w:rsid w:val="00427AE4"/>
    <w:rsid w:val="00427C31"/>
    <w:rsid w:val="00430CE9"/>
    <w:rsid w:val="0043149C"/>
    <w:rsid w:val="00431CB7"/>
    <w:rsid w:val="00432053"/>
    <w:rsid w:val="004320D9"/>
    <w:rsid w:val="004328D6"/>
    <w:rsid w:val="00432A66"/>
    <w:rsid w:val="0043342A"/>
    <w:rsid w:val="004338F1"/>
    <w:rsid w:val="004349E1"/>
    <w:rsid w:val="00436BCE"/>
    <w:rsid w:val="00436DCD"/>
    <w:rsid w:val="004373C9"/>
    <w:rsid w:val="00441ACE"/>
    <w:rsid w:val="00441ED7"/>
    <w:rsid w:val="00442682"/>
    <w:rsid w:val="0044288D"/>
    <w:rsid w:val="00442C19"/>
    <w:rsid w:val="00442EAB"/>
    <w:rsid w:val="00443289"/>
    <w:rsid w:val="0044390D"/>
    <w:rsid w:val="00443C1A"/>
    <w:rsid w:val="00444B87"/>
    <w:rsid w:val="004458E0"/>
    <w:rsid w:val="00445F60"/>
    <w:rsid w:val="00450106"/>
    <w:rsid w:val="0045095F"/>
    <w:rsid w:val="00450B63"/>
    <w:rsid w:val="004511D0"/>
    <w:rsid w:val="00451443"/>
    <w:rsid w:val="00451F1B"/>
    <w:rsid w:val="0045224B"/>
    <w:rsid w:val="0045473D"/>
    <w:rsid w:val="00454C88"/>
    <w:rsid w:val="00454E68"/>
    <w:rsid w:val="004556A9"/>
    <w:rsid w:val="0045652C"/>
    <w:rsid w:val="00456932"/>
    <w:rsid w:val="00456A8A"/>
    <w:rsid w:val="00456EAC"/>
    <w:rsid w:val="004571D5"/>
    <w:rsid w:val="0045727D"/>
    <w:rsid w:val="00457C74"/>
    <w:rsid w:val="0046100C"/>
    <w:rsid w:val="00461789"/>
    <w:rsid w:val="00461D81"/>
    <w:rsid w:val="0046243F"/>
    <w:rsid w:val="00462703"/>
    <w:rsid w:val="00462DC7"/>
    <w:rsid w:val="0046356B"/>
    <w:rsid w:val="00463CDA"/>
    <w:rsid w:val="00464228"/>
    <w:rsid w:val="004656B6"/>
    <w:rsid w:val="00465B07"/>
    <w:rsid w:val="004660EF"/>
    <w:rsid w:val="004661C6"/>
    <w:rsid w:val="00470A33"/>
    <w:rsid w:val="00470F03"/>
    <w:rsid w:val="00471818"/>
    <w:rsid w:val="004718B8"/>
    <w:rsid w:val="00471CCB"/>
    <w:rsid w:val="0047295B"/>
    <w:rsid w:val="00473143"/>
    <w:rsid w:val="00474EBD"/>
    <w:rsid w:val="00475AC7"/>
    <w:rsid w:val="00475CF5"/>
    <w:rsid w:val="0047677D"/>
    <w:rsid w:val="00476C11"/>
    <w:rsid w:val="00476DC9"/>
    <w:rsid w:val="00477182"/>
    <w:rsid w:val="004779CB"/>
    <w:rsid w:val="004817BA"/>
    <w:rsid w:val="004819EE"/>
    <w:rsid w:val="00482714"/>
    <w:rsid w:val="00482ED0"/>
    <w:rsid w:val="00483154"/>
    <w:rsid w:val="00483536"/>
    <w:rsid w:val="00483B67"/>
    <w:rsid w:val="00485F24"/>
    <w:rsid w:val="00486ACA"/>
    <w:rsid w:val="0048786C"/>
    <w:rsid w:val="00490B97"/>
    <w:rsid w:val="004919BB"/>
    <w:rsid w:val="0049276D"/>
    <w:rsid w:val="00492EE3"/>
    <w:rsid w:val="00493671"/>
    <w:rsid w:val="0049388A"/>
    <w:rsid w:val="00493F79"/>
    <w:rsid w:val="004960F6"/>
    <w:rsid w:val="00496596"/>
    <w:rsid w:val="0049662D"/>
    <w:rsid w:val="0049743A"/>
    <w:rsid w:val="00497D98"/>
    <w:rsid w:val="004A01AA"/>
    <w:rsid w:val="004A02D8"/>
    <w:rsid w:val="004A16FF"/>
    <w:rsid w:val="004A1964"/>
    <w:rsid w:val="004A249C"/>
    <w:rsid w:val="004A273E"/>
    <w:rsid w:val="004A3AAC"/>
    <w:rsid w:val="004A5326"/>
    <w:rsid w:val="004A5849"/>
    <w:rsid w:val="004A5902"/>
    <w:rsid w:val="004A7B67"/>
    <w:rsid w:val="004B0ED9"/>
    <w:rsid w:val="004B3394"/>
    <w:rsid w:val="004B4F47"/>
    <w:rsid w:val="004B5311"/>
    <w:rsid w:val="004B6BBE"/>
    <w:rsid w:val="004B6CEC"/>
    <w:rsid w:val="004B70BB"/>
    <w:rsid w:val="004B7825"/>
    <w:rsid w:val="004C025B"/>
    <w:rsid w:val="004C15EB"/>
    <w:rsid w:val="004C29ED"/>
    <w:rsid w:val="004C350B"/>
    <w:rsid w:val="004C3A75"/>
    <w:rsid w:val="004C3B8F"/>
    <w:rsid w:val="004C5136"/>
    <w:rsid w:val="004C5157"/>
    <w:rsid w:val="004C555F"/>
    <w:rsid w:val="004C638E"/>
    <w:rsid w:val="004C6448"/>
    <w:rsid w:val="004C656F"/>
    <w:rsid w:val="004C6D17"/>
    <w:rsid w:val="004C6DC2"/>
    <w:rsid w:val="004C70BA"/>
    <w:rsid w:val="004D02BA"/>
    <w:rsid w:val="004D0913"/>
    <w:rsid w:val="004D1095"/>
    <w:rsid w:val="004D1BD5"/>
    <w:rsid w:val="004D2272"/>
    <w:rsid w:val="004D3826"/>
    <w:rsid w:val="004D3A00"/>
    <w:rsid w:val="004D3ACE"/>
    <w:rsid w:val="004D4662"/>
    <w:rsid w:val="004D556E"/>
    <w:rsid w:val="004D5ACE"/>
    <w:rsid w:val="004D63FC"/>
    <w:rsid w:val="004D65A0"/>
    <w:rsid w:val="004D68E4"/>
    <w:rsid w:val="004D7E64"/>
    <w:rsid w:val="004E1749"/>
    <w:rsid w:val="004E1947"/>
    <w:rsid w:val="004E2127"/>
    <w:rsid w:val="004E41EB"/>
    <w:rsid w:val="004E42D8"/>
    <w:rsid w:val="004E444E"/>
    <w:rsid w:val="004E4AC8"/>
    <w:rsid w:val="004E4BC7"/>
    <w:rsid w:val="004E617B"/>
    <w:rsid w:val="004E7BA2"/>
    <w:rsid w:val="004E7C6F"/>
    <w:rsid w:val="004F14F6"/>
    <w:rsid w:val="004F158C"/>
    <w:rsid w:val="004F362D"/>
    <w:rsid w:val="004F469E"/>
    <w:rsid w:val="004F5903"/>
    <w:rsid w:val="004F672A"/>
    <w:rsid w:val="004F6A45"/>
    <w:rsid w:val="004F7EDF"/>
    <w:rsid w:val="00500104"/>
    <w:rsid w:val="005001AC"/>
    <w:rsid w:val="00500BA2"/>
    <w:rsid w:val="00500EFE"/>
    <w:rsid w:val="00500F5A"/>
    <w:rsid w:val="00501083"/>
    <w:rsid w:val="00503366"/>
    <w:rsid w:val="005043D5"/>
    <w:rsid w:val="005045D1"/>
    <w:rsid w:val="00504F1D"/>
    <w:rsid w:val="00505DDD"/>
    <w:rsid w:val="005072C9"/>
    <w:rsid w:val="005076A9"/>
    <w:rsid w:val="005101EE"/>
    <w:rsid w:val="00510489"/>
    <w:rsid w:val="005124BA"/>
    <w:rsid w:val="005125D0"/>
    <w:rsid w:val="00513164"/>
    <w:rsid w:val="00513459"/>
    <w:rsid w:val="005144B8"/>
    <w:rsid w:val="0051466C"/>
    <w:rsid w:val="0051623D"/>
    <w:rsid w:val="005165B9"/>
    <w:rsid w:val="00516681"/>
    <w:rsid w:val="00520A6E"/>
    <w:rsid w:val="00522D23"/>
    <w:rsid w:val="0052439E"/>
    <w:rsid w:val="00524832"/>
    <w:rsid w:val="0052551B"/>
    <w:rsid w:val="005256E0"/>
    <w:rsid w:val="00525B94"/>
    <w:rsid w:val="00527D71"/>
    <w:rsid w:val="0053044E"/>
    <w:rsid w:val="00530B8F"/>
    <w:rsid w:val="00530D99"/>
    <w:rsid w:val="00531B7C"/>
    <w:rsid w:val="00532904"/>
    <w:rsid w:val="0053393B"/>
    <w:rsid w:val="00534DA7"/>
    <w:rsid w:val="005358A8"/>
    <w:rsid w:val="00535CB7"/>
    <w:rsid w:val="005365AF"/>
    <w:rsid w:val="00537DA4"/>
    <w:rsid w:val="00540EDA"/>
    <w:rsid w:val="005420AE"/>
    <w:rsid w:val="00542FF0"/>
    <w:rsid w:val="00545F4C"/>
    <w:rsid w:val="0054709F"/>
    <w:rsid w:val="005500E8"/>
    <w:rsid w:val="00551ED0"/>
    <w:rsid w:val="005520A8"/>
    <w:rsid w:val="005527C9"/>
    <w:rsid w:val="00553161"/>
    <w:rsid w:val="0055330E"/>
    <w:rsid w:val="00553933"/>
    <w:rsid w:val="00554936"/>
    <w:rsid w:val="005552D9"/>
    <w:rsid w:val="0055553C"/>
    <w:rsid w:val="005557AD"/>
    <w:rsid w:val="00555930"/>
    <w:rsid w:val="00555A07"/>
    <w:rsid w:val="00556A4A"/>
    <w:rsid w:val="0055797B"/>
    <w:rsid w:val="005607DD"/>
    <w:rsid w:val="005617C1"/>
    <w:rsid w:val="0056200D"/>
    <w:rsid w:val="00562841"/>
    <w:rsid w:val="005629B8"/>
    <w:rsid w:val="00562BE0"/>
    <w:rsid w:val="00563284"/>
    <w:rsid w:val="005633FC"/>
    <w:rsid w:val="00563AD6"/>
    <w:rsid w:val="0056412E"/>
    <w:rsid w:val="00566307"/>
    <w:rsid w:val="00566397"/>
    <w:rsid w:val="005663CD"/>
    <w:rsid w:val="00566445"/>
    <w:rsid w:val="0056647D"/>
    <w:rsid w:val="00566573"/>
    <w:rsid w:val="00567F25"/>
    <w:rsid w:val="00571372"/>
    <w:rsid w:val="00572A57"/>
    <w:rsid w:val="00573A6F"/>
    <w:rsid w:val="00574F8F"/>
    <w:rsid w:val="00576612"/>
    <w:rsid w:val="00576B22"/>
    <w:rsid w:val="00577753"/>
    <w:rsid w:val="00577899"/>
    <w:rsid w:val="0058007D"/>
    <w:rsid w:val="00580ED1"/>
    <w:rsid w:val="00581514"/>
    <w:rsid w:val="005819C2"/>
    <w:rsid w:val="005827D7"/>
    <w:rsid w:val="00582D6F"/>
    <w:rsid w:val="005849A1"/>
    <w:rsid w:val="005856CE"/>
    <w:rsid w:val="00585CCD"/>
    <w:rsid w:val="00586ED9"/>
    <w:rsid w:val="005919CF"/>
    <w:rsid w:val="00592297"/>
    <w:rsid w:val="00593662"/>
    <w:rsid w:val="005938D2"/>
    <w:rsid w:val="005939AF"/>
    <w:rsid w:val="00596295"/>
    <w:rsid w:val="00596E67"/>
    <w:rsid w:val="00597E3B"/>
    <w:rsid w:val="005A17BA"/>
    <w:rsid w:val="005A1F38"/>
    <w:rsid w:val="005A3BCD"/>
    <w:rsid w:val="005A4335"/>
    <w:rsid w:val="005A51F5"/>
    <w:rsid w:val="005A558C"/>
    <w:rsid w:val="005A56A6"/>
    <w:rsid w:val="005A6035"/>
    <w:rsid w:val="005A6B81"/>
    <w:rsid w:val="005B0757"/>
    <w:rsid w:val="005B1895"/>
    <w:rsid w:val="005B1E5A"/>
    <w:rsid w:val="005B2F70"/>
    <w:rsid w:val="005B330A"/>
    <w:rsid w:val="005B517C"/>
    <w:rsid w:val="005B518C"/>
    <w:rsid w:val="005B559B"/>
    <w:rsid w:val="005B5F92"/>
    <w:rsid w:val="005B6557"/>
    <w:rsid w:val="005B6E5B"/>
    <w:rsid w:val="005B7074"/>
    <w:rsid w:val="005B7190"/>
    <w:rsid w:val="005B75F8"/>
    <w:rsid w:val="005B76B0"/>
    <w:rsid w:val="005B7D75"/>
    <w:rsid w:val="005C021B"/>
    <w:rsid w:val="005C084F"/>
    <w:rsid w:val="005C2094"/>
    <w:rsid w:val="005C29D7"/>
    <w:rsid w:val="005C39DC"/>
    <w:rsid w:val="005C4AB9"/>
    <w:rsid w:val="005C4C1D"/>
    <w:rsid w:val="005C596C"/>
    <w:rsid w:val="005C6B7C"/>
    <w:rsid w:val="005C74C0"/>
    <w:rsid w:val="005D02C3"/>
    <w:rsid w:val="005D0E4E"/>
    <w:rsid w:val="005D220C"/>
    <w:rsid w:val="005D268D"/>
    <w:rsid w:val="005D2805"/>
    <w:rsid w:val="005D2BF6"/>
    <w:rsid w:val="005D485C"/>
    <w:rsid w:val="005D4B02"/>
    <w:rsid w:val="005D4F28"/>
    <w:rsid w:val="005D5612"/>
    <w:rsid w:val="005D5B0B"/>
    <w:rsid w:val="005D5B6B"/>
    <w:rsid w:val="005D5C2B"/>
    <w:rsid w:val="005D643E"/>
    <w:rsid w:val="005D696C"/>
    <w:rsid w:val="005D7748"/>
    <w:rsid w:val="005E1054"/>
    <w:rsid w:val="005E12C5"/>
    <w:rsid w:val="005E1DE6"/>
    <w:rsid w:val="005E1F86"/>
    <w:rsid w:val="005E28F8"/>
    <w:rsid w:val="005E2DB1"/>
    <w:rsid w:val="005E33A6"/>
    <w:rsid w:val="005E394C"/>
    <w:rsid w:val="005E410A"/>
    <w:rsid w:val="005E4999"/>
    <w:rsid w:val="005E59DF"/>
    <w:rsid w:val="005E5F2D"/>
    <w:rsid w:val="005E6513"/>
    <w:rsid w:val="005E721D"/>
    <w:rsid w:val="005E7490"/>
    <w:rsid w:val="005F0F1E"/>
    <w:rsid w:val="005F2B61"/>
    <w:rsid w:val="005F5C18"/>
    <w:rsid w:val="005F6DCF"/>
    <w:rsid w:val="005F6EFD"/>
    <w:rsid w:val="005F7F35"/>
    <w:rsid w:val="00600029"/>
    <w:rsid w:val="00600F76"/>
    <w:rsid w:val="0060134C"/>
    <w:rsid w:val="006036FA"/>
    <w:rsid w:val="00603A2D"/>
    <w:rsid w:val="00603ABF"/>
    <w:rsid w:val="00603EFD"/>
    <w:rsid w:val="0060408F"/>
    <w:rsid w:val="0060427D"/>
    <w:rsid w:val="00604877"/>
    <w:rsid w:val="00604F75"/>
    <w:rsid w:val="0060549F"/>
    <w:rsid w:val="00606091"/>
    <w:rsid w:val="00606738"/>
    <w:rsid w:val="006071F1"/>
    <w:rsid w:val="0060720C"/>
    <w:rsid w:val="006076F0"/>
    <w:rsid w:val="00610419"/>
    <w:rsid w:val="006105B1"/>
    <w:rsid w:val="0061088C"/>
    <w:rsid w:val="006112A7"/>
    <w:rsid w:val="00611F38"/>
    <w:rsid w:val="00612B1C"/>
    <w:rsid w:val="00613023"/>
    <w:rsid w:val="006134E3"/>
    <w:rsid w:val="006135B7"/>
    <w:rsid w:val="00614BCA"/>
    <w:rsid w:val="00614DF3"/>
    <w:rsid w:val="00615888"/>
    <w:rsid w:val="006174EF"/>
    <w:rsid w:val="00617789"/>
    <w:rsid w:val="00620358"/>
    <w:rsid w:val="00620486"/>
    <w:rsid w:val="00621A2F"/>
    <w:rsid w:val="00621C82"/>
    <w:rsid w:val="00622163"/>
    <w:rsid w:val="0062288B"/>
    <w:rsid w:val="00623D1D"/>
    <w:rsid w:val="00625068"/>
    <w:rsid w:val="006251A7"/>
    <w:rsid w:val="00625405"/>
    <w:rsid w:val="00625B3A"/>
    <w:rsid w:val="0062622F"/>
    <w:rsid w:val="0062748B"/>
    <w:rsid w:val="00631E08"/>
    <w:rsid w:val="00632677"/>
    <w:rsid w:val="00633584"/>
    <w:rsid w:val="00633850"/>
    <w:rsid w:val="006338B6"/>
    <w:rsid w:val="00633BF8"/>
    <w:rsid w:val="00634703"/>
    <w:rsid w:val="00634FB3"/>
    <w:rsid w:val="006356D3"/>
    <w:rsid w:val="00635964"/>
    <w:rsid w:val="00635E02"/>
    <w:rsid w:val="00636955"/>
    <w:rsid w:val="00636D3C"/>
    <w:rsid w:val="00636E78"/>
    <w:rsid w:val="00641026"/>
    <w:rsid w:val="00642A66"/>
    <w:rsid w:val="00645C54"/>
    <w:rsid w:val="00646784"/>
    <w:rsid w:val="00646D33"/>
    <w:rsid w:val="00647218"/>
    <w:rsid w:val="006473EA"/>
    <w:rsid w:val="006474D8"/>
    <w:rsid w:val="0064778E"/>
    <w:rsid w:val="006479AF"/>
    <w:rsid w:val="00650CC7"/>
    <w:rsid w:val="00651114"/>
    <w:rsid w:val="006518BE"/>
    <w:rsid w:val="00651C2D"/>
    <w:rsid w:val="006527A7"/>
    <w:rsid w:val="00656678"/>
    <w:rsid w:val="00657068"/>
    <w:rsid w:val="00657E23"/>
    <w:rsid w:val="0066029A"/>
    <w:rsid w:val="006607CC"/>
    <w:rsid w:val="00663253"/>
    <w:rsid w:val="006640D3"/>
    <w:rsid w:val="00664560"/>
    <w:rsid w:val="0066700A"/>
    <w:rsid w:val="00667961"/>
    <w:rsid w:val="00667D26"/>
    <w:rsid w:val="00670299"/>
    <w:rsid w:val="00670541"/>
    <w:rsid w:val="0067065B"/>
    <w:rsid w:val="0067073E"/>
    <w:rsid w:val="00672229"/>
    <w:rsid w:val="00673005"/>
    <w:rsid w:val="0067348F"/>
    <w:rsid w:val="006745A2"/>
    <w:rsid w:val="00674885"/>
    <w:rsid w:val="00675611"/>
    <w:rsid w:val="0067575B"/>
    <w:rsid w:val="0067595D"/>
    <w:rsid w:val="006765F6"/>
    <w:rsid w:val="00676EC3"/>
    <w:rsid w:val="006804BC"/>
    <w:rsid w:val="00681396"/>
    <w:rsid w:val="0068163D"/>
    <w:rsid w:val="00681C5A"/>
    <w:rsid w:val="00681F6C"/>
    <w:rsid w:val="00682E32"/>
    <w:rsid w:val="00682FA6"/>
    <w:rsid w:val="006838FD"/>
    <w:rsid w:val="00683B96"/>
    <w:rsid w:val="00683E99"/>
    <w:rsid w:val="006842A0"/>
    <w:rsid w:val="00685842"/>
    <w:rsid w:val="0068627A"/>
    <w:rsid w:val="00686732"/>
    <w:rsid w:val="00687A8D"/>
    <w:rsid w:val="00690217"/>
    <w:rsid w:val="00691366"/>
    <w:rsid w:val="00691985"/>
    <w:rsid w:val="006919D1"/>
    <w:rsid w:val="006920D2"/>
    <w:rsid w:val="006922DD"/>
    <w:rsid w:val="00696561"/>
    <w:rsid w:val="0069701C"/>
    <w:rsid w:val="006979F9"/>
    <w:rsid w:val="00697C14"/>
    <w:rsid w:val="006A01A1"/>
    <w:rsid w:val="006A11DA"/>
    <w:rsid w:val="006A1B64"/>
    <w:rsid w:val="006A1B98"/>
    <w:rsid w:val="006A348D"/>
    <w:rsid w:val="006A357D"/>
    <w:rsid w:val="006A36A6"/>
    <w:rsid w:val="006A4826"/>
    <w:rsid w:val="006A5302"/>
    <w:rsid w:val="006A562F"/>
    <w:rsid w:val="006A59E2"/>
    <w:rsid w:val="006A66BC"/>
    <w:rsid w:val="006A6B35"/>
    <w:rsid w:val="006A749A"/>
    <w:rsid w:val="006B0043"/>
    <w:rsid w:val="006B0D5A"/>
    <w:rsid w:val="006B150C"/>
    <w:rsid w:val="006B3957"/>
    <w:rsid w:val="006B3DB8"/>
    <w:rsid w:val="006B46DA"/>
    <w:rsid w:val="006B4E1B"/>
    <w:rsid w:val="006B62F4"/>
    <w:rsid w:val="006B6E33"/>
    <w:rsid w:val="006B73BC"/>
    <w:rsid w:val="006C0365"/>
    <w:rsid w:val="006C1943"/>
    <w:rsid w:val="006C20B6"/>
    <w:rsid w:val="006C219F"/>
    <w:rsid w:val="006C2717"/>
    <w:rsid w:val="006C2BE8"/>
    <w:rsid w:val="006C31B9"/>
    <w:rsid w:val="006C39B2"/>
    <w:rsid w:val="006C3CE5"/>
    <w:rsid w:val="006C6998"/>
    <w:rsid w:val="006C6C30"/>
    <w:rsid w:val="006D03E8"/>
    <w:rsid w:val="006D0748"/>
    <w:rsid w:val="006D1B0F"/>
    <w:rsid w:val="006D234C"/>
    <w:rsid w:val="006D27A6"/>
    <w:rsid w:val="006D3CC6"/>
    <w:rsid w:val="006D4BF3"/>
    <w:rsid w:val="006D6399"/>
    <w:rsid w:val="006D6A7B"/>
    <w:rsid w:val="006D6C59"/>
    <w:rsid w:val="006E0235"/>
    <w:rsid w:val="006E0CA7"/>
    <w:rsid w:val="006E11A2"/>
    <w:rsid w:val="006E14B8"/>
    <w:rsid w:val="006E1C46"/>
    <w:rsid w:val="006E219A"/>
    <w:rsid w:val="006E23E9"/>
    <w:rsid w:val="006E2863"/>
    <w:rsid w:val="006E3216"/>
    <w:rsid w:val="006E32B6"/>
    <w:rsid w:val="006E34AB"/>
    <w:rsid w:val="006E34B2"/>
    <w:rsid w:val="006E384A"/>
    <w:rsid w:val="006E3BDF"/>
    <w:rsid w:val="006E411E"/>
    <w:rsid w:val="006E437E"/>
    <w:rsid w:val="006E4B24"/>
    <w:rsid w:val="006E4ED9"/>
    <w:rsid w:val="006E59D8"/>
    <w:rsid w:val="006E5CAB"/>
    <w:rsid w:val="006E61EE"/>
    <w:rsid w:val="006E69D2"/>
    <w:rsid w:val="006E78AF"/>
    <w:rsid w:val="006E7A18"/>
    <w:rsid w:val="006E7CE9"/>
    <w:rsid w:val="006F0F92"/>
    <w:rsid w:val="006F1D1B"/>
    <w:rsid w:val="006F23CE"/>
    <w:rsid w:val="006F2401"/>
    <w:rsid w:val="006F37AD"/>
    <w:rsid w:val="006F4516"/>
    <w:rsid w:val="006F5680"/>
    <w:rsid w:val="006F5809"/>
    <w:rsid w:val="006F581B"/>
    <w:rsid w:val="006F5EBC"/>
    <w:rsid w:val="006F5FE9"/>
    <w:rsid w:val="006F7DFA"/>
    <w:rsid w:val="0070027B"/>
    <w:rsid w:val="00700E98"/>
    <w:rsid w:val="00700FD1"/>
    <w:rsid w:val="00701172"/>
    <w:rsid w:val="00701B0B"/>
    <w:rsid w:val="00702025"/>
    <w:rsid w:val="007037A3"/>
    <w:rsid w:val="007048DD"/>
    <w:rsid w:val="00704EE7"/>
    <w:rsid w:val="00705174"/>
    <w:rsid w:val="007069E4"/>
    <w:rsid w:val="00706AE3"/>
    <w:rsid w:val="00707ADF"/>
    <w:rsid w:val="007105FF"/>
    <w:rsid w:val="007108F5"/>
    <w:rsid w:val="00710DB1"/>
    <w:rsid w:val="00711F9C"/>
    <w:rsid w:val="00712FE3"/>
    <w:rsid w:val="00713E5B"/>
    <w:rsid w:val="00714B1D"/>
    <w:rsid w:val="00714CEF"/>
    <w:rsid w:val="00715500"/>
    <w:rsid w:val="00715885"/>
    <w:rsid w:val="007164A0"/>
    <w:rsid w:val="007168BE"/>
    <w:rsid w:val="00716AC6"/>
    <w:rsid w:val="00717E35"/>
    <w:rsid w:val="00717FF1"/>
    <w:rsid w:val="00720526"/>
    <w:rsid w:val="007213B3"/>
    <w:rsid w:val="00721F3F"/>
    <w:rsid w:val="00723FDE"/>
    <w:rsid w:val="00724F08"/>
    <w:rsid w:val="007250C0"/>
    <w:rsid w:val="00726296"/>
    <w:rsid w:val="0072699A"/>
    <w:rsid w:val="00726AD5"/>
    <w:rsid w:val="00726E16"/>
    <w:rsid w:val="007277DA"/>
    <w:rsid w:val="00727DF2"/>
    <w:rsid w:val="00730AB1"/>
    <w:rsid w:val="00730ABD"/>
    <w:rsid w:val="00730D2B"/>
    <w:rsid w:val="00731441"/>
    <w:rsid w:val="00731E7D"/>
    <w:rsid w:val="00731EDA"/>
    <w:rsid w:val="00732223"/>
    <w:rsid w:val="0073279B"/>
    <w:rsid w:val="00732BAF"/>
    <w:rsid w:val="00733689"/>
    <w:rsid w:val="00733ABF"/>
    <w:rsid w:val="00734266"/>
    <w:rsid w:val="007346D5"/>
    <w:rsid w:val="00735C65"/>
    <w:rsid w:val="00735F15"/>
    <w:rsid w:val="00736D66"/>
    <w:rsid w:val="007371AC"/>
    <w:rsid w:val="00737D15"/>
    <w:rsid w:val="007401B1"/>
    <w:rsid w:val="007402FC"/>
    <w:rsid w:val="007411A1"/>
    <w:rsid w:val="007412BB"/>
    <w:rsid w:val="00742F17"/>
    <w:rsid w:val="00743B21"/>
    <w:rsid w:val="007455F5"/>
    <w:rsid w:val="00745C71"/>
    <w:rsid w:val="00745CAE"/>
    <w:rsid w:val="00746068"/>
    <w:rsid w:val="00746162"/>
    <w:rsid w:val="0074725F"/>
    <w:rsid w:val="007473DD"/>
    <w:rsid w:val="0074791E"/>
    <w:rsid w:val="00747D26"/>
    <w:rsid w:val="007504FD"/>
    <w:rsid w:val="0075084B"/>
    <w:rsid w:val="00750D79"/>
    <w:rsid w:val="0075172B"/>
    <w:rsid w:val="007534CF"/>
    <w:rsid w:val="00753A06"/>
    <w:rsid w:val="0075469B"/>
    <w:rsid w:val="0075609A"/>
    <w:rsid w:val="00756D08"/>
    <w:rsid w:val="007574DC"/>
    <w:rsid w:val="0075767C"/>
    <w:rsid w:val="0075769B"/>
    <w:rsid w:val="00757A3E"/>
    <w:rsid w:val="00760890"/>
    <w:rsid w:val="00760CB9"/>
    <w:rsid w:val="007611AE"/>
    <w:rsid w:val="0076162D"/>
    <w:rsid w:val="00761C4E"/>
    <w:rsid w:val="00762FCB"/>
    <w:rsid w:val="007654E8"/>
    <w:rsid w:val="00765A4F"/>
    <w:rsid w:val="00765CAD"/>
    <w:rsid w:val="00766087"/>
    <w:rsid w:val="00766E0A"/>
    <w:rsid w:val="007672F9"/>
    <w:rsid w:val="00767382"/>
    <w:rsid w:val="00767C58"/>
    <w:rsid w:val="00767E85"/>
    <w:rsid w:val="007701AA"/>
    <w:rsid w:val="0077399C"/>
    <w:rsid w:val="00773C60"/>
    <w:rsid w:val="00773E46"/>
    <w:rsid w:val="00774357"/>
    <w:rsid w:val="00774450"/>
    <w:rsid w:val="0077654E"/>
    <w:rsid w:val="00781D0E"/>
    <w:rsid w:val="00781D10"/>
    <w:rsid w:val="00781FF4"/>
    <w:rsid w:val="00782169"/>
    <w:rsid w:val="00783162"/>
    <w:rsid w:val="007838A3"/>
    <w:rsid w:val="007845DB"/>
    <w:rsid w:val="00785590"/>
    <w:rsid w:val="007878DB"/>
    <w:rsid w:val="00787DB1"/>
    <w:rsid w:val="007913FC"/>
    <w:rsid w:val="00791581"/>
    <w:rsid w:val="00793072"/>
    <w:rsid w:val="00794028"/>
    <w:rsid w:val="00794A2B"/>
    <w:rsid w:val="00795D8C"/>
    <w:rsid w:val="00795DCA"/>
    <w:rsid w:val="00795F4E"/>
    <w:rsid w:val="007968EC"/>
    <w:rsid w:val="0079719A"/>
    <w:rsid w:val="007A047A"/>
    <w:rsid w:val="007A0767"/>
    <w:rsid w:val="007A0795"/>
    <w:rsid w:val="007A0863"/>
    <w:rsid w:val="007A0874"/>
    <w:rsid w:val="007A0C95"/>
    <w:rsid w:val="007A0E4D"/>
    <w:rsid w:val="007A1D7F"/>
    <w:rsid w:val="007A33BC"/>
    <w:rsid w:val="007A3687"/>
    <w:rsid w:val="007A382A"/>
    <w:rsid w:val="007A3BAC"/>
    <w:rsid w:val="007A5A63"/>
    <w:rsid w:val="007A5D8A"/>
    <w:rsid w:val="007A6D61"/>
    <w:rsid w:val="007A7E65"/>
    <w:rsid w:val="007B2F1C"/>
    <w:rsid w:val="007B4F2B"/>
    <w:rsid w:val="007B6FEB"/>
    <w:rsid w:val="007B7437"/>
    <w:rsid w:val="007C0302"/>
    <w:rsid w:val="007C12D2"/>
    <w:rsid w:val="007C3493"/>
    <w:rsid w:val="007C366F"/>
    <w:rsid w:val="007C3B64"/>
    <w:rsid w:val="007C59BC"/>
    <w:rsid w:val="007C59C7"/>
    <w:rsid w:val="007C6EC0"/>
    <w:rsid w:val="007D0A93"/>
    <w:rsid w:val="007D136C"/>
    <w:rsid w:val="007D145E"/>
    <w:rsid w:val="007D1495"/>
    <w:rsid w:val="007D1674"/>
    <w:rsid w:val="007D1EAC"/>
    <w:rsid w:val="007D4644"/>
    <w:rsid w:val="007D49DE"/>
    <w:rsid w:val="007D4A00"/>
    <w:rsid w:val="007D66D4"/>
    <w:rsid w:val="007D6DAE"/>
    <w:rsid w:val="007E0A40"/>
    <w:rsid w:val="007E2AAC"/>
    <w:rsid w:val="007E3170"/>
    <w:rsid w:val="007E3616"/>
    <w:rsid w:val="007E3BDA"/>
    <w:rsid w:val="007E4A18"/>
    <w:rsid w:val="007E50CF"/>
    <w:rsid w:val="007E589D"/>
    <w:rsid w:val="007E633C"/>
    <w:rsid w:val="007E733B"/>
    <w:rsid w:val="007E75A2"/>
    <w:rsid w:val="007E7BDF"/>
    <w:rsid w:val="007F0F10"/>
    <w:rsid w:val="007F225E"/>
    <w:rsid w:val="007F2734"/>
    <w:rsid w:val="007F3045"/>
    <w:rsid w:val="007F3635"/>
    <w:rsid w:val="007F4724"/>
    <w:rsid w:val="007F487D"/>
    <w:rsid w:val="007F530B"/>
    <w:rsid w:val="007F5D73"/>
    <w:rsid w:val="007F7307"/>
    <w:rsid w:val="007F7899"/>
    <w:rsid w:val="00800190"/>
    <w:rsid w:val="00800299"/>
    <w:rsid w:val="008013DD"/>
    <w:rsid w:val="008031AF"/>
    <w:rsid w:val="00804E79"/>
    <w:rsid w:val="00805CCE"/>
    <w:rsid w:val="00805E9A"/>
    <w:rsid w:val="00806586"/>
    <w:rsid w:val="008067A6"/>
    <w:rsid w:val="00807D35"/>
    <w:rsid w:val="0081050C"/>
    <w:rsid w:val="008111C0"/>
    <w:rsid w:val="00812415"/>
    <w:rsid w:val="00812576"/>
    <w:rsid w:val="00814431"/>
    <w:rsid w:val="008163AD"/>
    <w:rsid w:val="00816B16"/>
    <w:rsid w:val="00816BBD"/>
    <w:rsid w:val="00816BC0"/>
    <w:rsid w:val="00816FAC"/>
    <w:rsid w:val="008172AC"/>
    <w:rsid w:val="00817D69"/>
    <w:rsid w:val="008200B7"/>
    <w:rsid w:val="008218C4"/>
    <w:rsid w:val="008218F6"/>
    <w:rsid w:val="00821C32"/>
    <w:rsid w:val="00822200"/>
    <w:rsid w:val="00822296"/>
    <w:rsid w:val="008222EB"/>
    <w:rsid w:val="008227D7"/>
    <w:rsid w:val="00822854"/>
    <w:rsid w:val="008234A1"/>
    <w:rsid w:val="008236CF"/>
    <w:rsid w:val="00823978"/>
    <w:rsid w:val="00823BE3"/>
    <w:rsid w:val="0082438A"/>
    <w:rsid w:val="008260D3"/>
    <w:rsid w:val="008315A2"/>
    <w:rsid w:val="008318F7"/>
    <w:rsid w:val="008319B0"/>
    <w:rsid w:val="0083288D"/>
    <w:rsid w:val="00832B3E"/>
    <w:rsid w:val="00832F14"/>
    <w:rsid w:val="00833CEB"/>
    <w:rsid w:val="00834960"/>
    <w:rsid w:val="008350F2"/>
    <w:rsid w:val="00837CFF"/>
    <w:rsid w:val="00840805"/>
    <w:rsid w:val="00842196"/>
    <w:rsid w:val="00842A5D"/>
    <w:rsid w:val="00842CDD"/>
    <w:rsid w:val="00845A9B"/>
    <w:rsid w:val="00845FF7"/>
    <w:rsid w:val="0084607F"/>
    <w:rsid w:val="00846711"/>
    <w:rsid w:val="00846F6A"/>
    <w:rsid w:val="008473BD"/>
    <w:rsid w:val="00847DBC"/>
    <w:rsid w:val="00850B09"/>
    <w:rsid w:val="0085263A"/>
    <w:rsid w:val="008534A3"/>
    <w:rsid w:val="008534D4"/>
    <w:rsid w:val="0085365A"/>
    <w:rsid w:val="00854133"/>
    <w:rsid w:val="00854594"/>
    <w:rsid w:val="00854727"/>
    <w:rsid w:val="0085684F"/>
    <w:rsid w:val="00856B36"/>
    <w:rsid w:val="00860515"/>
    <w:rsid w:val="00861D4E"/>
    <w:rsid w:val="00863B5F"/>
    <w:rsid w:val="00863C79"/>
    <w:rsid w:val="00863CFB"/>
    <w:rsid w:val="008641FE"/>
    <w:rsid w:val="00864415"/>
    <w:rsid w:val="008645BC"/>
    <w:rsid w:val="0086567F"/>
    <w:rsid w:val="00865CFC"/>
    <w:rsid w:val="0086624D"/>
    <w:rsid w:val="0086640A"/>
    <w:rsid w:val="00867A98"/>
    <w:rsid w:val="008706E9"/>
    <w:rsid w:val="00870867"/>
    <w:rsid w:val="0087165F"/>
    <w:rsid w:val="00872FAE"/>
    <w:rsid w:val="008731FA"/>
    <w:rsid w:val="008733F1"/>
    <w:rsid w:val="0087430E"/>
    <w:rsid w:val="00874F87"/>
    <w:rsid w:val="008751E1"/>
    <w:rsid w:val="008753D8"/>
    <w:rsid w:val="00875FDF"/>
    <w:rsid w:val="0087690A"/>
    <w:rsid w:val="00882105"/>
    <w:rsid w:val="00882BC7"/>
    <w:rsid w:val="008832AE"/>
    <w:rsid w:val="00884010"/>
    <w:rsid w:val="0088554C"/>
    <w:rsid w:val="008858D2"/>
    <w:rsid w:val="00885C9B"/>
    <w:rsid w:val="00886508"/>
    <w:rsid w:val="00887CAF"/>
    <w:rsid w:val="00890CB1"/>
    <w:rsid w:val="00890EAE"/>
    <w:rsid w:val="00891AA8"/>
    <w:rsid w:val="008920F4"/>
    <w:rsid w:val="0089287B"/>
    <w:rsid w:val="00894D56"/>
    <w:rsid w:val="00895C23"/>
    <w:rsid w:val="00895F1A"/>
    <w:rsid w:val="00896165"/>
    <w:rsid w:val="00896238"/>
    <w:rsid w:val="00896B71"/>
    <w:rsid w:val="00897C34"/>
    <w:rsid w:val="008A016D"/>
    <w:rsid w:val="008A20D0"/>
    <w:rsid w:val="008A2412"/>
    <w:rsid w:val="008A261B"/>
    <w:rsid w:val="008A2687"/>
    <w:rsid w:val="008A291D"/>
    <w:rsid w:val="008A2D53"/>
    <w:rsid w:val="008A3029"/>
    <w:rsid w:val="008A3A0D"/>
    <w:rsid w:val="008A582C"/>
    <w:rsid w:val="008A7831"/>
    <w:rsid w:val="008B175F"/>
    <w:rsid w:val="008B304F"/>
    <w:rsid w:val="008B3718"/>
    <w:rsid w:val="008B3E5F"/>
    <w:rsid w:val="008B4F2A"/>
    <w:rsid w:val="008B50CD"/>
    <w:rsid w:val="008B6607"/>
    <w:rsid w:val="008B6CD1"/>
    <w:rsid w:val="008B7057"/>
    <w:rsid w:val="008B7EA2"/>
    <w:rsid w:val="008C00E5"/>
    <w:rsid w:val="008C12AD"/>
    <w:rsid w:val="008C1575"/>
    <w:rsid w:val="008C1DAA"/>
    <w:rsid w:val="008C277A"/>
    <w:rsid w:val="008C2C97"/>
    <w:rsid w:val="008C3936"/>
    <w:rsid w:val="008C437C"/>
    <w:rsid w:val="008C5161"/>
    <w:rsid w:val="008C51B4"/>
    <w:rsid w:val="008C6713"/>
    <w:rsid w:val="008C6789"/>
    <w:rsid w:val="008C6B79"/>
    <w:rsid w:val="008D043B"/>
    <w:rsid w:val="008D0DA1"/>
    <w:rsid w:val="008D130E"/>
    <w:rsid w:val="008D215D"/>
    <w:rsid w:val="008D3DFF"/>
    <w:rsid w:val="008D45DF"/>
    <w:rsid w:val="008D4896"/>
    <w:rsid w:val="008D5007"/>
    <w:rsid w:val="008D59A8"/>
    <w:rsid w:val="008D5A89"/>
    <w:rsid w:val="008D5D2A"/>
    <w:rsid w:val="008D5E2B"/>
    <w:rsid w:val="008D640C"/>
    <w:rsid w:val="008D7218"/>
    <w:rsid w:val="008D7407"/>
    <w:rsid w:val="008D7A70"/>
    <w:rsid w:val="008E019D"/>
    <w:rsid w:val="008E0202"/>
    <w:rsid w:val="008E0BD9"/>
    <w:rsid w:val="008E0F98"/>
    <w:rsid w:val="008E2EF4"/>
    <w:rsid w:val="008E4164"/>
    <w:rsid w:val="008E44F6"/>
    <w:rsid w:val="008E4A1D"/>
    <w:rsid w:val="008E4E06"/>
    <w:rsid w:val="008E5A37"/>
    <w:rsid w:val="008E62E4"/>
    <w:rsid w:val="008E63D9"/>
    <w:rsid w:val="008E6F4D"/>
    <w:rsid w:val="008E7D5A"/>
    <w:rsid w:val="008F01E6"/>
    <w:rsid w:val="008F115F"/>
    <w:rsid w:val="008F1BBA"/>
    <w:rsid w:val="008F28DC"/>
    <w:rsid w:val="008F3813"/>
    <w:rsid w:val="008F461C"/>
    <w:rsid w:val="008F4CAC"/>
    <w:rsid w:val="00900F56"/>
    <w:rsid w:val="00901BFB"/>
    <w:rsid w:val="00902E86"/>
    <w:rsid w:val="009038DF"/>
    <w:rsid w:val="00904D61"/>
    <w:rsid w:val="0090581E"/>
    <w:rsid w:val="00906110"/>
    <w:rsid w:val="00906697"/>
    <w:rsid w:val="00906B0A"/>
    <w:rsid w:val="0090746E"/>
    <w:rsid w:val="009077C5"/>
    <w:rsid w:val="00907B9C"/>
    <w:rsid w:val="00910E11"/>
    <w:rsid w:val="00911421"/>
    <w:rsid w:val="00911BEF"/>
    <w:rsid w:val="00911D18"/>
    <w:rsid w:val="00912242"/>
    <w:rsid w:val="00912D5F"/>
    <w:rsid w:val="00912E3B"/>
    <w:rsid w:val="0091398A"/>
    <w:rsid w:val="0091463B"/>
    <w:rsid w:val="00914B63"/>
    <w:rsid w:val="00915DDC"/>
    <w:rsid w:val="0091640D"/>
    <w:rsid w:val="009174D6"/>
    <w:rsid w:val="00920257"/>
    <w:rsid w:val="00921B62"/>
    <w:rsid w:val="00923E6D"/>
    <w:rsid w:val="00924DEC"/>
    <w:rsid w:val="0092555C"/>
    <w:rsid w:val="009258E1"/>
    <w:rsid w:val="0092649F"/>
    <w:rsid w:val="009265C1"/>
    <w:rsid w:val="00926944"/>
    <w:rsid w:val="00926ECC"/>
    <w:rsid w:val="009278EC"/>
    <w:rsid w:val="009304C3"/>
    <w:rsid w:val="0093070E"/>
    <w:rsid w:val="009319ED"/>
    <w:rsid w:val="0093213A"/>
    <w:rsid w:val="009322BC"/>
    <w:rsid w:val="00935230"/>
    <w:rsid w:val="009354F3"/>
    <w:rsid w:val="00935DE3"/>
    <w:rsid w:val="00936222"/>
    <w:rsid w:val="0093704A"/>
    <w:rsid w:val="0093735D"/>
    <w:rsid w:val="00937392"/>
    <w:rsid w:val="00940D1B"/>
    <w:rsid w:val="009414A4"/>
    <w:rsid w:val="00941897"/>
    <w:rsid w:val="009422F8"/>
    <w:rsid w:val="00942791"/>
    <w:rsid w:val="00942ABE"/>
    <w:rsid w:val="00943C4C"/>
    <w:rsid w:val="009447DC"/>
    <w:rsid w:val="00944AF0"/>
    <w:rsid w:val="00944E42"/>
    <w:rsid w:val="00944FED"/>
    <w:rsid w:val="00945C08"/>
    <w:rsid w:val="00946756"/>
    <w:rsid w:val="00946FD4"/>
    <w:rsid w:val="009506D1"/>
    <w:rsid w:val="00952DE6"/>
    <w:rsid w:val="0095329D"/>
    <w:rsid w:val="00953712"/>
    <w:rsid w:val="00953927"/>
    <w:rsid w:val="00954090"/>
    <w:rsid w:val="00954218"/>
    <w:rsid w:val="00954511"/>
    <w:rsid w:val="009551B8"/>
    <w:rsid w:val="00955FA7"/>
    <w:rsid w:val="0095704B"/>
    <w:rsid w:val="0095733C"/>
    <w:rsid w:val="0096065B"/>
    <w:rsid w:val="00961BA5"/>
    <w:rsid w:val="0096265E"/>
    <w:rsid w:val="00964BC4"/>
    <w:rsid w:val="00966F16"/>
    <w:rsid w:val="009674A4"/>
    <w:rsid w:val="00967CE1"/>
    <w:rsid w:val="00970186"/>
    <w:rsid w:val="0097074D"/>
    <w:rsid w:val="009726E7"/>
    <w:rsid w:val="009727B5"/>
    <w:rsid w:val="009729C9"/>
    <w:rsid w:val="00972B7C"/>
    <w:rsid w:val="00972FC1"/>
    <w:rsid w:val="0097383B"/>
    <w:rsid w:val="00973DF5"/>
    <w:rsid w:val="009742CE"/>
    <w:rsid w:val="009743A9"/>
    <w:rsid w:val="009743BB"/>
    <w:rsid w:val="00974500"/>
    <w:rsid w:val="009758D3"/>
    <w:rsid w:val="00976442"/>
    <w:rsid w:val="0097651C"/>
    <w:rsid w:val="00977157"/>
    <w:rsid w:val="009778EC"/>
    <w:rsid w:val="00977C90"/>
    <w:rsid w:val="009818E5"/>
    <w:rsid w:val="00981DA9"/>
    <w:rsid w:val="00982A92"/>
    <w:rsid w:val="0098398C"/>
    <w:rsid w:val="009852C8"/>
    <w:rsid w:val="009852EE"/>
    <w:rsid w:val="00985B44"/>
    <w:rsid w:val="00985EE3"/>
    <w:rsid w:val="00985FE7"/>
    <w:rsid w:val="00986BA1"/>
    <w:rsid w:val="00986C7A"/>
    <w:rsid w:val="009870EA"/>
    <w:rsid w:val="009870F7"/>
    <w:rsid w:val="00987881"/>
    <w:rsid w:val="00987A91"/>
    <w:rsid w:val="009905F3"/>
    <w:rsid w:val="00990C44"/>
    <w:rsid w:val="00990D98"/>
    <w:rsid w:val="00991203"/>
    <w:rsid w:val="0099193C"/>
    <w:rsid w:val="00993F64"/>
    <w:rsid w:val="0099718C"/>
    <w:rsid w:val="009A1386"/>
    <w:rsid w:val="009A1C7D"/>
    <w:rsid w:val="009A2CCB"/>
    <w:rsid w:val="009A2F8D"/>
    <w:rsid w:val="009A3567"/>
    <w:rsid w:val="009A3F56"/>
    <w:rsid w:val="009A46A8"/>
    <w:rsid w:val="009A47B5"/>
    <w:rsid w:val="009A50A8"/>
    <w:rsid w:val="009A5287"/>
    <w:rsid w:val="009A5C79"/>
    <w:rsid w:val="009A66FE"/>
    <w:rsid w:val="009A68B8"/>
    <w:rsid w:val="009A7EB8"/>
    <w:rsid w:val="009A7F9B"/>
    <w:rsid w:val="009B0C62"/>
    <w:rsid w:val="009B17DE"/>
    <w:rsid w:val="009B1DB3"/>
    <w:rsid w:val="009B2054"/>
    <w:rsid w:val="009B2AC5"/>
    <w:rsid w:val="009B2D67"/>
    <w:rsid w:val="009B3C4F"/>
    <w:rsid w:val="009B42B4"/>
    <w:rsid w:val="009B5230"/>
    <w:rsid w:val="009B5B0F"/>
    <w:rsid w:val="009B6375"/>
    <w:rsid w:val="009B719C"/>
    <w:rsid w:val="009B7415"/>
    <w:rsid w:val="009B7984"/>
    <w:rsid w:val="009C03FE"/>
    <w:rsid w:val="009C1754"/>
    <w:rsid w:val="009C17F0"/>
    <w:rsid w:val="009C2826"/>
    <w:rsid w:val="009C472A"/>
    <w:rsid w:val="009C490D"/>
    <w:rsid w:val="009C4C1E"/>
    <w:rsid w:val="009C5324"/>
    <w:rsid w:val="009C5D32"/>
    <w:rsid w:val="009C5E08"/>
    <w:rsid w:val="009C5FDF"/>
    <w:rsid w:val="009C67D2"/>
    <w:rsid w:val="009C7306"/>
    <w:rsid w:val="009C7501"/>
    <w:rsid w:val="009D00FD"/>
    <w:rsid w:val="009D03CD"/>
    <w:rsid w:val="009D049D"/>
    <w:rsid w:val="009D0691"/>
    <w:rsid w:val="009D0A13"/>
    <w:rsid w:val="009D1A30"/>
    <w:rsid w:val="009D1BC1"/>
    <w:rsid w:val="009D1D0F"/>
    <w:rsid w:val="009D3838"/>
    <w:rsid w:val="009D3C41"/>
    <w:rsid w:val="009D4C19"/>
    <w:rsid w:val="009D4E07"/>
    <w:rsid w:val="009D5687"/>
    <w:rsid w:val="009D56F4"/>
    <w:rsid w:val="009D68D2"/>
    <w:rsid w:val="009D7740"/>
    <w:rsid w:val="009E0C50"/>
    <w:rsid w:val="009E16BF"/>
    <w:rsid w:val="009E23E1"/>
    <w:rsid w:val="009E325E"/>
    <w:rsid w:val="009E3409"/>
    <w:rsid w:val="009E376F"/>
    <w:rsid w:val="009E3E18"/>
    <w:rsid w:val="009E40F3"/>
    <w:rsid w:val="009E4A30"/>
    <w:rsid w:val="009E664D"/>
    <w:rsid w:val="009E6DC5"/>
    <w:rsid w:val="009E7F83"/>
    <w:rsid w:val="009F014F"/>
    <w:rsid w:val="009F0B8A"/>
    <w:rsid w:val="009F0DC7"/>
    <w:rsid w:val="009F2BE6"/>
    <w:rsid w:val="009F47C1"/>
    <w:rsid w:val="009F4BED"/>
    <w:rsid w:val="009F5F04"/>
    <w:rsid w:val="009F6B00"/>
    <w:rsid w:val="009F6EE9"/>
    <w:rsid w:val="009F7793"/>
    <w:rsid w:val="009F7867"/>
    <w:rsid w:val="009F7B59"/>
    <w:rsid w:val="009F7D93"/>
    <w:rsid w:val="00A01445"/>
    <w:rsid w:val="00A0165D"/>
    <w:rsid w:val="00A01675"/>
    <w:rsid w:val="00A01F6E"/>
    <w:rsid w:val="00A02D01"/>
    <w:rsid w:val="00A0381E"/>
    <w:rsid w:val="00A04AA1"/>
    <w:rsid w:val="00A04BB9"/>
    <w:rsid w:val="00A04EE0"/>
    <w:rsid w:val="00A051A6"/>
    <w:rsid w:val="00A05924"/>
    <w:rsid w:val="00A06DA1"/>
    <w:rsid w:val="00A104BC"/>
    <w:rsid w:val="00A105CE"/>
    <w:rsid w:val="00A1071C"/>
    <w:rsid w:val="00A124EA"/>
    <w:rsid w:val="00A1501B"/>
    <w:rsid w:val="00A1579F"/>
    <w:rsid w:val="00A159D1"/>
    <w:rsid w:val="00A15E11"/>
    <w:rsid w:val="00A162C3"/>
    <w:rsid w:val="00A16838"/>
    <w:rsid w:val="00A173DC"/>
    <w:rsid w:val="00A1779F"/>
    <w:rsid w:val="00A21060"/>
    <w:rsid w:val="00A21297"/>
    <w:rsid w:val="00A21728"/>
    <w:rsid w:val="00A21F46"/>
    <w:rsid w:val="00A2378C"/>
    <w:rsid w:val="00A240F2"/>
    <w:rsid w:val="00A24935"/>
    <w:rsid w:val="00A24CB2"/>
    <w:rsid w:val="00A252ED"/>
    <w:rsid w:val="00A2612A"/>
    <w:rsid w:val="00A27828"/>
    <w:rsid w:val="00A30F4F"/>
    <w:rsid w:val="00A31A1F"/>
    <w:rsid w:val="00A32662"/>
    <w:rsid w:val="00A3282C"/>
    <w:rsid w:val="00A3313A"/>
    <w:rsid w:val="00A3403B"/>
    <w:rsid w:val="00A34F20"/>
    <w:rsid w:val="00A35678"/>
    <w:rsid w:val="00A356EF"/>
    <w:rsid w:val="00A35EFE"/>
    <w:rsid w:val="00A366DB"/>
    <w:rsid w:val="00A36826"/>
    <w:rsid w:val="00A36D1D"/>
    <w:rsid w:val="00A406E5"/>
    <w:rsid w:val="00A408B8"/>
    <w:rsid w:val="00A40950"/>
    <w:rsid w:val="00A41086"/>
    <w:rsid w:val="00A4162A"/>
    <w:rsid w:val="00A42735"/>
    <w:rsid w:val="00A43217"/>
    <w:rsid w:val="00A45D42"/>
    <w:rsid w:val="00A45E7D"/>
    <w:rsid w:val="00A45F17"/>
    <w:rsid w:val="00A46D64"/>
    <w:rsid w:val="00A47238"/>
    <w:rsid w:val="00A47493"/>
    <w:rsid w:val="00A4790D"/>
    <w:rsid w:val="00A5078A"/>
    <w:rsid w:val="00A5126E"/>
    <w:rsid w:val="00A51A12"/>
    <w:rsid w:val="00A53EEF"/>
    <w:rsid w:val="00A54452"/>
    <w:rsid w:val="00A546DA"/>
    <w:rsid w:val="00A550AB"/>
    <w:rsid w:val="00A55221"/>
    <w:rsid w:val="00A56602"/>
    <w:rsid w:val="00A566CE"/>
    <w:rsid w:val="00A56881"/>
    <w:rsid w:val="00A57D7F"/>
    <w:rsid w:val="00A60A5B"/>
    <w:rsid w:val="00A61521"/>
    <w:rsid w:val="00A627D4"/>
    <w:rsid w:val="00A62D60"/>
    <w:rsid w:val="00A62F40"/>
    <w:rsid w:val="00A64349"/>
    <w:rsid w:val="00A65252"/>
    <w:rsid w:val="00A6529C"/>
    <w:rsid w:val="00A656E8"/>
    <w:rsid w:val="00A6687A"/>
    <w:rsid w:val="00A6707C"/>
    <w:rsid w:val="00A708A1"/>
    <w:rsid w:val="00A710FB"/>
    <w:rsid w:val="00A7132F"/>
    <w:rsid w:val="00A715A0"/>
    <w:rsid w:val="00A71A5E"/>
    <w:rsid w:val="00A71C2C"/>
    <w:rsid w:val="00A72101"/>
    <w:rsid w:val="00A72FC8"/>
    <w:rsid w:val="00A73857"/>
    <w:rsid w:val="00A74DA2"/>
    <w:rsid w:val="00A75B17"/>
    <w:rsid w:val="00A76C85"/>
    <w:rsid w:val="00A820DC"/>
    <w:rsid w:val="00A83A1E"/>
    <w:rsid w:val="00A84171"/>
    <w:rsid w:val="00A843B3"/>
    <w:rsid w:val="00A8478C"/>
    <w:rsid w:val="00A857B8"/>
    <w:rsid w:val="00A86273"/>
    <w:rsid w:val="00A86B4A"/>
    <w:rsid w:val="00A86E72"/>
    <w:rsid w:val="00A87E3D"/>
    <w:rsid w:val="00A9163D"/>
    <w:rsid w:val="00A943DE"/>
    <w:rsid w:val="00A94829"/>
    <w:rsid w:val="00A95941"/>
    <w:rsid w:val="00A95D1E"/>
    <w:rsid w:val="00A96260"/>
    <w:rsid w:val="00A96855"/>
    <w:rsid w:val="00A96A1E"/>
    <w:rsid w:val="00A96E3C"/>
    <w:rsid w:val="00A97AC6"/>
    <w:rsid w:val="00A97C23"/>
    <w:rsid w:val="00AA0956"/>
    <w:rsid w:val="00AA0AB4"/>
    <w:rsid w:val="00AA1BB5"/>
    <w:rsid w:val="00AA2003"/>
    <w:rsid w:val="00AA2596"/>
    <w:rsid w:val="00AA263D"/>
    <w:rsid w:val="00AA37A6"/>
    <w:rsid w:val="00AA411A"/>
    <w:rsid w:val="00AA454D"/>
    <w:rsid w:val="00AA4DD9"/>
    <w:rsid w:val="00AA5442"/>
    <w:rsid w:val="00AA5F94"/>
    <w:rsid w:val="00AA6EEF"/>
    <w:rsid w:val="00AB03D8"/>
    <w:rsid w:val="00AB21F1"/>
    <w:rsid w:val="00AB2397"/>
    <w:rsid w:val="00AB2BFA"/>
    <w:rsid w:val="00AB399E"/>
    <w:rsid w:val="00AB4BC9"/>
    <w:rsid w:val="00AB4CA3"/>
    <w:rsid w:val="00AB6050"/>
    <w:rsid w:val="00AB607E"/>
    <w:rsid w:val="00AB68CB"/>
    <w:rsid w:val="00AB7094"/>
    <w:rsid w:val="00AB7E09"/>
    <w:rsid w:val="00AC070E"/>
    <w:rsid w:val="00AC18A9"/>
    <w:rsid w:val="00AC272B"/>
    <w:rsid w:val="00AC31B7"/>
    <w:rsid w:val="00AC42F7"/>
    <w:rsid w:val="00AC527A"/>
    <w:rsid w:val="00AC59D0"/>
    <w:rsid w:val="00AC64D5"/>
    <w:rsid w:val="00AC720A"/>
    <w:rsid w:val="00AC7603"/>
    <w:rsid w:val="00AD060C"/>
    <w:rsid w:val="00AD0B16"/>
    <w:rsid w:val="00AD10C2"/>
    <w:rsid w:val="00AD11A1"/>
    <w:rsid w:val="00AD161B"/>
    <w:rsid w:val="00AD16B1"/>
    <w:rsid w:val="00AD1798"/>
    <w:rsid w:val="00AD1ABF"/>
    <w:rsid w:val="00AD1DD7"/>
    <w:rsid w:val="00AD26C2"/>
    <w:rsid w:val="00AD3B02"/>
    <w:rsid w:val="00AD3C8E"/>
    <w:rsid w:val="00AD499C"/>
    <w:rsid w:val="00AD5260"/>
    <w:rsid w:val="00AD530D"/>
    <w:rsid w:val="00AD566D"/>
    <w:rsid w:val="00AD6EEF"/>
    <w:rsid w:val="00AD759E"/>
    <w:rsid w:val="00AE04EA"/>
    <w:rsid w:val="00AE06B1"/>
    <w:rsid w:val="00AE0B7F"/>
    <w:rsid w:val="00AE0E3D"/>
    <w:rsid w:val="00AE16D8"/>
    <w:rsid w:val="00AE21B4"/>
    <w:rsid w:val="00AE21F9"/>
    <w:rsid w:val="00AE242E"/>
    <w:rsid w:val="00AE40E7"/>
    <w:rsid w:val="00AE4BF8"/>
    <w:rsid w:val="00AE4E99"/>
    <w:rsid w:val="00AE76D4"/>
    <w:rsid w:val="00AE7AD5"/>
    <w:rsid w:val="00AF021F"/>
    <w:rsid w:val="00AF0769"/>
    <w:rsid w:val="00AF2931"/>
    <w:rsid w:val="00AF2E07"/>
    <w:rsid w:val="00AF55C2"/>
    <w:rsid w:val="00AF5C6E"/>
    <w:rsid w:val="00AF6687"/>
    <w:rsid w:val="00B0033E"/>
    <w:rsid w:val="00B0183F"/>
    <w:rsid w:val="00B025C4"/>
    <w:rsid w:val="00B03645"/>
    <w:rsid w:val="00B03C20"/>
    <w:rsid w:val="00B0590B"/>
    <w:rsid w:val="00B059A3"/>
    <w:rsid w:val="00B05E14"/>
    <w:rsid w:val="00B06756"/>
    <w:rsid w:val="00B07261"/>
    <w:rsid w:val="00B077EC"/>
    <w:rsid w:val="00B07C82"/>
    <w:rsid w:val="00B11961"/>
    <w:rsid w:val="00B1196A"/>
    <w:rsid w:val="00B11A9B"/>
    <w:rsid w:val="00B11F39"/>
    <w:rsid w:val="00B1278F"/>
    <w:rsid w:val="00B13768"/>
    <w:rsid w:val="00B13DF8"/>
    <w:rsid w:val="00B13FB5"/>
    <w:rsid w:val="00B16E9A"/>
    <w:rsid w:val="00B16F5E"/>
    <w:rsid w:val="00B2007E"/>
    <w:rsid w:val="00B22644"/>
    <w:rsid w:val="00B229DC"/>
    <w:rsid w:val="00B234B0"/>
    <w:rsid w:val="00B23AF7"/>
    <w:rsid w:val="00B2441F"/>
    <w:rsid w:val="00B24502"/>
    <w:rsid w:val="00B248FB"/>
    <w:rsid w:val="00B25D66"/>
    <w:rsid w:val="00B26211"/>
    <w:rsid w:val="00B2623F"/>
    <w:rsid w:val="00B2732A"/>
    <w:rsid w:val="00B30479"/>
    <w:rsid w:val="00B30604"/>
    <w:rsid w:val="00B307E2"/>
    <w:rsid w:val="00B30843"/>
    <w:rsid w:val="00B31A25"/>
    <w:rsid w:val="00B31D7B"/>
    <w:rsid w:val="00B32372"/>
    <w:rsid w:val="00B34DDE"/>
    <w:rsid w:val="00B34E55"/>
    <w:rsid w:val="00B352C4"/>
    <w:rsid w:val="00B35FE4"/>
    <w:rsid w:val="00B36181"/>
    <w:rsid w:val="00B363D1"/>
    <w:rsid w:val="00B366F0"/>
    <w:rsid w:val="00B36739"/>
    <w:rsid w:val="00B36869"/>
    <w:rsid w:val="00B36B31"/>
    <w:rsid w:val="00B3729F"/>
    <w:rsid w:val="00B375BF"/>
    <w:rsid w:val="00B37A37"/>
    <w:rsid w:val="00B40C15"/>
    <w:rsid w:val="00B41F23"/>
    <w:rsid w:val="00B42210"/>
    <w:rsid w:val="00B426D8"/>
    <w:rsid w:val="00B43719"/>
    <w:rsid w:val="00B43B31"/>
    <w:rsid w:val="00B4459C"/>
    <w:rsid w:val="00B470CA"/>
    <w:rsid w:val="00B47A90"/>
    <w:rsid w:val="00B47CFA"/>
    <w:rsid w:val="00B50477"/>
    <w:rsid w:val="00B512B1"/>
    <w:rsid w:val="00B515B4"/>
    <w:rsid w:val="00B51A18"/>
    <w:rsid w:val="00B51FF5"/>
    <w:rsid w:val="00B520C9"/>
    <w:rsid w:val="00B5387D"/>
    <w:rsid w:val="00B53B19"/>
    <w:rsid w:val="00B53D51"/>
    <w:rsid w:val="00B56237"/>
    <w:rsid w:val="00B579E3"/>
    <w:rsid w:val="00B57B94"/>
    <w:rsid w:val="00B57E2A"/>
    <w:rsid w:val="00B57F00"/>
    <w:rsid w:val="00B607C7"/>
    <w:rsid w:val="00B60D78"/>
    <w:rsid w:val="00B61B39"/>
    <w:rsid w:val="00B624DC"/>
    <w:rsid w:val="00B62B7E"/>
    <w:rsid w:val="00B63D7B"/>
    <w:rsid w:val="00B644B3"/>
    <w:rsid w:val="00B64E50"/>
    <w:rsid w:val="00B665AF"/>
    <w:rsid w:val="00B66B20"/>
    <w:rsid w:val="00B6730A"/>
    <w:rsid w:val="00B674D3"/>
    <w:rsid w:val="00B67A45"/>
    <w:rsid w:val="00B7184A"/>
    <w:rsid w:val="00B71C45"/>
    <w:rsid w:val="00B71DC3"/>
    <w:rsid w:val="00B734BE"/>
    <w:rsid w:val="00B74DFF"/>
    <w:rsid w:val="00B7658F"/>
    <w:rsid w:val="00B76BFA"/>
    <w:rsid w:val="00B76C05"/>
    <w:rsid w:val="00B76D17"/>
    <w:rsid w:val="00B76DCA"/>
    <w:rsid w:val="00B77B2A"/>
    <w:rsid w:val="00B812E5"/>
    <w:rsid w:val="00B81397"/>
    <w:rsid w:val="00B816F0"/>
    <w:rsid w:val="00B82C22"/>
    <w:rsid w:val="00B83B96"/>
    <w:rsid w:val="00B83CF7"/>
    <w:rsid w:val="00B8425C"/>
    <w:rsid w:val="00B84F4D"/>
    <w:rsid w:val="00B859F8"/>
    <w:rsid w:val="00B868A0"/>
    <w:rsid w:val="00B868B2"/>
    <w:rsid w:val="00B87DA0"/>
    <w:rsid w:val="00B9070F"/>
    <w:rsid w:val="00B913D2"/>
    <w:rsid w:val="00B917A9"/>
    <w:rsid w:val="00B91C90"/>
    <w:rsid w:val="00B91F2B"/>
    <w:rsid w:val="00B93077"/>
    <w:rsid w:val="00B93B46"/>
    <w:rsid w:val="00B93DBA"/>
    <w:rsid w:val="00B93EBA"/>
    <w:rsid w:val="00B9440A"/>
    <w:rsid w:val="00B94BB4"/>
    <w:rsid w:val="00B95D67"/>
    <w:rsid w:val="00B96CF1"/>
    <w:rsid w:val="00B9749A"/>
    <w:rsid w:val="00B9792B"/>
    <w:rsid w:val="00B97A98"/>
    <w:rsid w:val="00B97AB1"/>
    <w:rsid w:val="00BA0944"/>
    <w:rsid w:val="00BA0F73"/>
    <w:rsid w:val="00BA4074"/>
    <w:rsid w:val="00BA40EB"/>
    <w:rsid w:val="00BA40FF"/>
    <w:rsid w:val="00BA42AF"/>
    <w:rsid w:val="00BA54E3"/>
    <w:rsid w:val="00BA64DB"/>
    <w:rsid w:val="00BA6632"/>
    <w:rsid w:val="00BA66CD"/>
    <w:rsid w:val="00BA686A"/>
    <w:rsid w:val="00BA68F6"/>
    <w:rsid w:val="00BA6D9A"/>
    <w:rsid w:val="00BA7712"/>
    <w:rsid w:val="00BB06F3"/>
    <w:rsid w:val="00BB08C0"/>
    <w:rsid w:val="00BB0A71"/>
    <w:rsid w:val="00BB0BAE"/>
    <w:rsid w:val="00BB1031"/>
    <w:rsid w:val="00BB1311"/>
    <w:rsid w:val="00BB1BC9"/>
    <w:rsid w:val="00BB2732"/>
    <w:rsid w:val="00BB2763"/>
    <w:rsid w:val="00BB2BA6"/>
    <w:rsid w:val="00BB2C37"/>
    <w:rsid w:val="00BB2D2A"/>
    <w:rsid w:val="00BB2F14"/>
    <w:rsid w:val="00BB3031"/>
    <w:rsid w:val="00BB3AA7"/>
    <w:rsid w:val="00BB3BCF"/>
    <w:rsid w:val="00BB56E1"/>
    <w:rsid w:val="00BB59B2"/>
    <w:rsid w:val="00BB64AC"/>
    <w:rsid w:val="00BB67A9"/>
    <w:rsid w:val="00BB6D3B"/>
    <w:rsid w:val="00BB7173"/>
    <w:rsid w:val="00BB719D"/>
    <w:rsid w:val="00BC09E3"/>
    <w:rsid w:val="00BC1739"/>
    <w:rsid w:val="00BC2FA4"/>
    <w:rsid w:val="00BC3324"/>
    <w:rsid w:val="00BC380C"/>
    <w:rsid w:val="00BC3B16"/>
    <w:rsid w:val="00BC3E04"/>
    <w:rsid w:val="00BC4BD2"/>
    <w:rsid w:val="00BC50F3"/>
    <w:rsid w:val="00BC51A8"/>
    <w:rsid w:val="00BC569E"/>
    <w:rsid w:val="00BC6754"/>
    <w:rsid w:val="00BC6C24"/>
    <w:rsid w:val="00BC6DDF"/>
    <w:rsid w:val="00BC71A8"/>
    <w:rsid w:val="00BD0873"/>
    <w:rsid w:val="00BD08D1"/>
    <w:rsid w:val="00BD2574"/>
    <w:rsid w:val="00BD2D69"/>
    <w:rsid w:val="00BD38A9"/>
    <w:rsid w:val="00BD5129"/>
    <w:rsid w:val="00BD58CF"/>
    <w:rsid w:val="00BD5A62"/>
    <w:rsid w:val="00BD5E04"/>
    <w:rsid w:val="00BE05C9"/>
    <w:rsid w:val="00BE26D2"/>
    <w:rsid w:val="00BE2D25"/>
    <w:rsid w:val="00BE3684"/>
    <w:rsid w:val="00BE4A8E"/>
    <w:rsid w:val="00BE4AEE"/>
    <w:rsid w:val="00BE4C86"/>
    <w:rsid w:val="00BE53D4"/>
    <w:rsid w:val="00BF0213"/>
    <w:rsid w:val="00BF0C92"/>
    <w:rsid w:val="00BF0E55"/>
    <w:rsid w:val="00BF12EC"/>
    <w:rsid w:val="00BF2646"/>
    <w:rsid w:val="00BF28A0"/>
    <w:rsid w:val="00BF5D92"/>
    <w:rsid w:val="00BF6558"/>
    <w:rsid w:val="00BF7297"/>
    <w:rsid w:val="00BF735B"/>
    <w:rsid w:val="00BF75FF"/>
    <w:rsid w:val="00BF7855"/>
    <w:rsid w:val="00BF7E59"/>
    <w:rsid w:val="00C001A5"/>
    <w:rsid w:val="00C004C0"/>
    <w:rsid w:val="00C009AE"/>
    <w:rsid w:val="00C01849"/>
    <w:rsid w:val="00C0222F"/>
    <w:rsid w:val="00C0243B"/>
    <w:rsid w:val="00C03109"/>
    <w:rsid w:val="00C03A0F"/>
    <w:rsid w:val="00C04845"/>
    <w:rsid w:val="00C04CC1"/>
    <w:rsid w:val="00C0545F"/>
    <w:rsid w:val="00C05D06"/>
    <w:rsid w:val="00C0691C"/>
    <w:rsid w:val="00C0716B"/>
    <w:rsid w:val="00C07DCD"/>
    <w:rsid w:val="00C109A9"/>
    <w:rsid w:val="00C10EFB"/>
    <w:rsid w:val="00C1186B"/>
    <w:rsid w:val="00C13DF0"/>
    <w:rsid w:val="00C1422F"/>
    <w:rsid w:val="00C15025"/>
    <w:rsid w:val="00C15F02"/>
    <w:rsid w:val="00C15FB2"/>
    <w:rsid w:val="00C173C5"/>
    <w:rsid w:val="00C20A78"/>
    <w:rsid w:val="00C21226"/>
    <w:rsid w:val="00C22DD4"/>
    <w:rsid w:val="00C230DF"/>
    <w:rsid w:val="00C2448B"/>
    <w:rsid w:val="00C26FDD"/>
    <w:rsid w:val="00C30337"/>
    <w:rsid w:val="00C303E7"/>
    <w:rsid w:val="00C30728"/>
    <w:rsid w:val="00C315D9"/>
    <w:rsid w:val="00C31B95"/>
    <w:rsid w:val="00C35876"/>
    <w:rsid w:val="00C35C70"/>
    <w:rsid w:val="00C3697D"/>
    <w:rsid w:val="00C36986"/>
    <w:rsid w:val="00C369F5"/>
    <w:rsid w:val="00C36CC3"/>
    <w:rsid w:val="00C4096C"/>
    <w:rsid w:val="00C40C1E"/>
    <w:rsid w:val="00C420FB"/>
    <w:rsid w:val="00C42194"/>
    <w:rsid w:val="00C424E5"/>
    <w:rsid w:val="00C425F4"/>
    <w:rsid w:val="00C436B4"/>
    <w:rsid w:val="00C44B56"/>
    <w:rsid w:val="00C4605A"/>
    <w:rsid w:val="00C46306"/>
    <w:rsid w:val="00C4764D"/>
    <w:rsid w:val="00C5016C"/>
    <w:rsid w:val="00C50C6D"/>
    <w:rsid w:val="00C52390"/>
    <w:rsid w:val="00C529A3"/>
    <w:rsid w:val="00C54A7D"/>
    <w:rsid w:val="00C54C99"/>
    <w:rsid w:val="00C54CE4"/>
    <w:rsid w:val="00C56888"/>
    <w:rsid w:val="00C57454"/>
    <w:rsid w:val="00C575EA"/>
    <w:rsid w:val="00C600D9"/>
    <w:rsid w:val="00C601E2"/>
    <w:rsid w:val="00C60CD4"/>
    <w:rsid w:val="00C60E06"/>
    <w:rsid w:val="00C61C51"/>
    <w:rsid w:val="00C625E5"/>
    <w:rsid w:val="00C63102"/>
    <w:rsid w:val="00C63262"/>
    <w:rsid w:val="00C6362B"/>
    <w:rsid w:val="00C639C7"/>
    <w:rsid w:val="00C64CF2"/>
    <w:rsid w:val="00C65334"/>
    <w:rsid w:val="00C67E11"/>
    <w:rsid w:val="00C71E4E"/>
    <w:rsid w:val="00C72FCC"/>
    <w:rsid w:val="00C75038"/>
    <w:rsid w:val="00C76CA4"/>
    <w:rsid w:val="00C76F1D"/>
    <w:rsid w:val="00C80EDC"/>
    <w:rsid w:val="00C814D5"/>
    <w:rsid w:val="00C820DF"/>
    <w:rsid w:val="00C8244F"/>
    <w:rsid w:val="00C82900"/>
    <w:rsid w:val="00C83BE4"/>
    <w:rsid w:val="00C848EA"/>
    <w:rsid w:val="00C86478"/>
    <w:rsid w:val="00C866E6"/>
    <w:rsid w:val="00C87760"/>
    <w:rsid w:val="00C877FF"/>
    <w:rsid w:val="00C878AA"/>
    <w:rsid w:val="00C87FC5"/>
    <w:rsid w:val="00C90C4C"/>
    <w:rsid w:val="00C91AA6"/>
    <w:rsid w:val="00C92B22"/>
    <w:rsid w:val="00C94194"/>
    <w:rsid w:val="00C95CC3"/>
    <w:rsid w:val="00C960F8"/>
    <w:rsid w:val="00C9621D"/>
    <w:rsid w:val="00C967EA"/>
    <w:rsid w:val="00C96D3D"/>
    <w:rsid w:val="00CA2728"/>
    <w:rsid w:val="00CA31D3"/>
    <w:rsid w:val="00CA3CA1"/>
    <w:rsid w:val="00CA3D59"/>
    <w:rsid w:val="00CA4577"/>
    <w:rsid w:val="00CA4B76"/>
    <w:rsid w:val="00CA575B"/>
    <w:rsid w:val="00CA7960"/>
    <w:rsid w:val="00CB060E"/>
    <w:rsid w:val="00CB0E10"/>
    <w:rsid w:val="00CB0F2C"/>
    <w:rsid w:val="00CB10DB"/>
    <w:rsid w:val="00CB13D3"/>
    <w:rsid w:val="00CB1AE5"/>
    <w:rsid w:val="00CB1F85"/>
    <w:rsid w:val="00CB29B9"/>
    <w:rsid w:val="00CB2B8E"/>
    <w:rsid w:val="00CB3472"/>
    <w:rsid w:val="00CB3CB0"/>
    <w:rsid w:val="00CB4099"/>
    <w:rsid w:val="00CB4289"/>
    <w:rsid w:val="00CB431B"/>
    <w:rsid w:val="00CB5EBC"/>
    <w:rsid w:val="00CB71CF"/>
    <w:rsid w:val="00CC085B"/>
    <w:rsid w:val="00CC1384"/>
    <w:rsid w:val="00CC19E0"/>
    <w:rsid w:val="00CC3385"/>
    <w:rsid w:val="00CC3CAE"/>
    <w:rsid w:val="00CC4267"/>
    <w:rsid w:val="00CC711C"/>
    <w:rsid w:val="00CC72A9"/>
    <w:rsid w:val="00CC7427"/>
    <w:rsid w:val="00CC765C"/>
    <w:rsid w:val="00CC7CE9"/>
    <w:rsid w:val="00CD05BC"/>
    <w:rsid w:val="00CD1F8B"/>
    <w:rsid w:val="00CD2ABF"/>
    <w:rsid w:val="00CD3720"/>
    <w:rsid w:val="00CD3D22"/>
    <w:rsid w:val="00CD416A"/>
    <w:rsid w:val="00CD46A2"/>
    <w:rsid w:val="00CD5E9D"/>
    <w:rsid w:val="00CD62B4"/>
    <w:rsid w:val="00CD6EFE"/>
    <w:rsid w:val="00CD7580"/>
    <w:rsid w:val="00CE064D"/>
    <w:rsid w:val="00CE0E3A"/>
    <w:rsid w:val="00CE0F63"/>
    <w:rsid w:val="00CE276F"/>
    <w:rsid w:val="00CE2F46"/>
    <w:rsid w:val="00CE36CD"/>
    <w:rsid w:val="00CE3D9D"/>
    <w:rsid w:val="00CE3DFE"/>
    <w:rsid w:val="00CE4E50"/>
    <w:rsid w:val="00CE4FDA"/>
    <w:rsid w:val="00CE657D"/>
    <w:rsid w:val="00CE7282"/>
    <w:rsid w:val="00CE76C5"/>
    <w:rsid w:val="00CE7711"/>
    <w:rsid w:val="00CE7BA8"/>
    <w:rsid w:val="00CF11FC"/>
    <w:rsid w:val="00CF15E2"/>
    <w:rsid w:val="00CF1848"/>
    <w:rsid w:val="00CF19E3"/>
    <w:rsid w:val="00CF1B89"/>
    <w:rsid w:val="00CF333C"/>
    <w:rsid w:val="00CF38B8"/>
    <w:rsid w:val="00CF564A"/>
    <w:rsid w:val="00CF5C2F"/>
    <w:rsid w:val="00CF6A55"/>
    <w:rsid w:val="00D002A1"/>
    <w:rsid w:val="00D00D04"/>
    <w:rsid w:val="00D0178E"/>
    <w:rsid w:val="00D02C01"/>
    <w:rsid w:val="00D02D9F"/>
    <w:rsid w:val="00D04BCF"/>
    <w:rsid w:val="00D05935"/>
    <w:rsid w:val="00D066E2"/>
    <w:rsid w:val="00D06E94"/>
    <w:rsid w:val="00D10C73"/>
    <w:rsid w:val="00D11EDE"/>
    <w:rsid w:val="00D1285C"/>
    <w:rsid w:val="00D130ED"/>
    <w:rsid w:val="00D13990"/>
    <w:rsid w:val="00D143D9"/>
    <w:rsid w:val="00D14B67"/>
    <w:rsid w:val="00D2018A"/>
    <w:rsid w:val="00D21311"/>
    <w:rsid w:val="00D21C31"/>
    <w:rsid w:val="00D22192"/>
    <w:rsid w:val="00D22DAD"/>
    <w:rsid w:val="00D22DDD"/>
    <w:rsid w:val="00D23B3E"/>
    <w:rsid w:val="00D23BB9"/>
    <w:rsid w:val="00D240E4"/>
    <w:rsid w:val="00D24516"/>
    <w:rsid w:val="00D2494C"/>
    <w:rsid w:val="00D24EC7"/>
    <w:rsid w:val="00D256BA"/>
    <w:rsid w:val="00D25F41"/>
    <w:rsid w:val="00D25FB8"/>
    <w:rsid w:val="00D26697"/>
    <w:rsid w:val="00D266F6"/>
    <w:rsid w:val="00D306B9"/>
    <w:rsid w:val="00D31320"/>
    <w:rsid w:val="00D31C50"/>
    <w:rsid w:val="00D32925"/>
    <w:rsid w:val="00D32BC9"/>
    <w:rsid w:val="00D32E3D"/>
    <w:rsid w:val="00D33096"/>
    <w:rsid w:val="00D33290"/>
    <w:rsid w:val="00D34660"/>
    <w:rsid w:val="00D346BB"/>
    <w:rsid w:val="00D34B5F"/>
    <w:rsid w:val="00D37137"/>
    <w:rsid w:val="00D375C6"/>
    <w:rsid w:val="00D405A5"/>
    <w:rsid w:val="00D40FFC"/>
    <w:rsid w:val="00D42E62"/>
    <w:rsid w:val="00D44E76"/>
    <w:rsid w:val="00D44FE6"/>
    <w:rsid w:val="00D45929"/>
    <w:rsid w:val="00D46321"/>
    <w:rsid w:val="00D46436"/>
    <w:rsid w:val="00D4677E"/>
    <w:rsid w:val="00D46BD5"/>
    <w:rsid w:val="00D46EF9"/>
    <w:rsid w:val="00D527CF"/>
    <w:rsid w:val="00D536A2"/>
    <w:rsid w:val="00D54090"/>
    <w:rsid w:val="00D54C70"/>
    <w:rsid w:val="00D5511B"/>
    <w:rsid w:val="00D561BA"/>
    <w:rsid w:val="00D5720C"/>
    <w:rsid w:val="00D57B9C"/>
    <w:rsid w:val="00D61110"/>
    <w:rsid w:val="00D618D7"/>
    <w:rsid w:val="00D61FE1"/>
    <w:rsid w:val="00D620BE"/>
    <w:rsid w:val="00D621E8"/>
    <w:rsid w:val="00D62791"/>
    <w:rsid w:val="00D63CEF"/>
    <w:rsid w:val="00D645BC"/>
    <w:rsid w:val="00D648A4"/>
    <w:rsid w:val="00D6496C"/>
    <w:rsid w:val="00D6528C"/>
    <w:rsid w:val="00D65ED3"/>
    <w:rsid w:val="00D6626E"/>
    <w:rsid w:val="00D66BF9"/>
    <w:rsid w:val="00D671FD"/>
    <w:rsid w:val="00D67919"/>
    <w:rsid w:val="00D7076A"/>
    <w:rsid w:val="00D70A8A"/>
    <w:rsid w:val="00D75D9F"/>
    <w:rsid w:val="00D76238"/>
    <w:rsid w:val="00D766F1"/>
    <w:rsid w:val="00D769C4"/>
    <w:rsid w:val="00D77BC4"/>
    <w:rsid w:val="00D77DA3"/>
    <w:rsid w:val="00D802B2"/>
    <w:rsid w:val="00D80330"/>
    <w:rsid w:val="00D828BD"/>
    <w:rsid w:val="00D84C72"/>
    <w:rsid w:val="00D860FD"/>
    <w:rsid w:val="00D862D8"/>
    <w:rsid w:val="00D907EF"/>
    <w:rsid w:val="00D9173D"/>
    <w:rsid w:val="00D91A16"/>
    <w:rsid w:val="00D91A68"/>
    <w:rsid w:val="00D92747"/>
    <w:rsid w:val="00D92FBC"/>
    <w:rsid w:val="00D93396"/>
    <w:rsid w:val="00D93F33"/>
    <w:rsid w:val="00D94043"/>
    <w:rsid w:val="00D946D5"/>
    <w:rsid w:val="00D948AF"/>
    <w:rsid w:val="00D951D1"/>
    <w:rsid w:val="00D95403"/>
    <w:rsid w:val="00D96F51"/>
    <w:rsid w:val="00D97654"/>
    <w:rsid w:val="00DA1252"/>
    <w:rsid w:val="00DA1926"/>
    <w:rsid w:val="00DA231C"/>
    <w:rsid w:val="00DA2421"/>
    <w:rsid w:val="00DA273D"/>
    <w:rsid w:val="00DA333F"/>
    <w:rsid w:val="00DA3B6A"/>
    <w:rsid w:val="00DA441E"/>
    <w:rsid w:val="00DA4875"/>
    <w:rsid w:val="00DA4AF5"/>
    <w:rsid w:val="00DA54F4"/>
    <w:rsid w:val="00DA61FF"/>
    <w:rsid w:val="00DA6CD5"/>
    <w:rsid w:val="00DA749C"/>
    <w:rsid w:val="00DA7BB8"/>
    <w:rsid w:val="00DA7FC2"/>
    <w:rsid w:val="00DB07C4"/>
    <w:rsid w:val="00DB0D5C"/>
    <w:rsid w:val="00DB0F32"/>
    <w:rsid w:val="00DB2039"/>
    <w:rsid w:val="00DB279A"/>
    <w:rsid w:val="00DB4144"/>
    <w:rsid w:val="00DB5C58"/>
    <w:rsid w:val="00DB604E"/>
    <w:rsid w:val="00DB669B"/>
    <w:rsid w:val="00DC0A9A"/>
    <w:rsid w:val="00DC2F10"/>
    <w:rsid w:val="00DC35E1"/>
    <w:rsid w:val="00DC3804"/>
    <w:rsid w:val="00DC49EF"/>
    <w:rsid w:val="00DC55DE"/>
    <w:rsid w:val="00DC55EC"/>
    <w:rsid w:val="00DC5F86"/>
    <w:rsid w:val="00DC69ED"/>
    <w:rsid w:val="00DC6FFE"/>
    <w:rsid w:val="00DC741B"/>
    <w:rsid w:val="00DC7A90"/>
    <w:rsid w:val="00DD024D"/>
    <w:rsid w:val="00DD09F6"/>
    <w:rsid w:val="00DD26D0"/>
    <w:rsid w:val="00DD2DDC"/>
    <w:rsid w:val="00DD3027"/>
    <w:rsid w:val="00DD757A"/>
    <w:rsid w:val="00DE0026"/>
    <w:rsid w:val="00DE044A"/>
    <w:rsid w:val="00DE064F"/>
    <w:rsid w:val="00DE0BC6"/>
    <w:rsid w:val="00DE0CB9"/>
    <w:rsid w:val="00DE14B9"/>
    <w:rsid w:val="00DE223F"/>
    <w:rsid w:val="00DE3DFA"/>
    <w:rsid w:val="00DE694A"/>
    <w:rsid w:val="00DE69B3"/>
    <w:rsid w:val="00DE6AF1"/>
    <w:rsid w:val="00DE6DF1"/>
    <w:rsid w:val="00DE741F"/>
    <w:rsid w:val="00DF008E"/>
    <w:rsid w:val="00DF1245"/>
    <w:rsid w:val="00DF25BB"/>
    <w:rsid w:val="00DF27DA"/>
    <w:rsid w:val="00DF2E1F"/>
    <w:rsid w:val="00DF3097"/>
    <w:rsid w:val="00DF3178"/>
    <w:rsid w:val="00DF356F"/>
    <w:rsid w:val="00DF3FC9"/>
    <w:rsid w:val="00DF500C"/>
    <w:rsid w:val="00DF6A4B"/>
    <w:rsid w:val="00DF7D66"/>
    <w:rsid w:val="00E00105"/>
    <w:rsid w:val="00E003AB"/>
    <w:rsid w:val="00E00CB1"/>
    <w:rsid w:val="00E012C6"/>
    <w:rsid w:val="00E016F0"/>
    <w:rsid w:val="00E01A13"/>
    <w:rsid w:val="00E02991"/>
    <w:rsid w:val="00E02D3C"/>
    <w:rsid w:val="00E03E23"/>
    <w:rsid w:val="00E04B42"/>
    <w:rsid w:val="00E04DE9"/>
    <w:rsid w:val="00E0501B"/>
    <w:rsid w:val="00E05D6D"/>
    <w:rsid w:val="00E0614C"/>
    <w:rsid w:val="00E06E22"/>
    <w:rsid w:val="00E07962"/>
    <w:rsid w:val="00E10FE7"/>
    <w:rsid w:val="00E11228"/>
    <w:rsid w:val="00E11557"/>
    <w:rsid w:val="00E11D6B"/>
    <w:rsid w:val="00E11F05"/>
    <w:rsid w:val="00E121CD"/>
    <w:rsid w:val="00E138A5"/>
    <w:rsid w:val="00E13A1A"/>
    <w:rsid w:val="00E13EF4"/>
    <w:rsid w:val="00E142E4"/>
    <w:rsid w:val="00E143A8"/>
    <w:rsid w:val="00E15948"/>
    <w:rsid w:val="00E16249"/>
    <w:rsid w:val="00E16260"/>
    <w:rsid w:val="00E17F9A"/>
    <w:rsid w:val="00E20697"/>
    <w:rsid w:val="00E20F7D"/>
    <w:rsid w:val="00E20FAF"/>
    <w:rsid w:val="00E21B2C"/>
    <w:rsid w:val="00E22888"/>
    <w:rsid w:val="00E22A68"/>
    <w:rsid w:val="00E23821"/>
    <w:rsid w:val="00E24B27"/>
    <w:rsid w:val="00E24E97"/>
    <w:rsid w:val="00E25573"/>
    <w:rsid w:val="00E257C8"/>
    <w:rsid w:val="00E25B00"/>
    <w:rsid w:val="00E25D9B"/>
    <w:rsid w:val="00E26938"/>
    <w:rsid w:val="00E26BAA"/>
    <w:rsid w:val="00E276F9"/>
    <w:rsid w:val="00E27786"/>
    <w:rsid w:val="00E318BC"/>
    <w:rsid w:val="00E31CCD"/>
    <w:rsid w:val="00E3251C"/>
    <w:rsid w:val="00E32DAE"/>
    <w:rsid w:val="00E330E6"/>
    <w:rsid w:val="00E3388B"/>
    <w:rsid w:val="00E33C29"/>
    <w:rsid w:val="00E34999"/>
    <w:rsid w:val="00E34C67"/>
    <w:rsid w:val="00E35058"/>
    <w:rsid w:val="00E35A69"/>
    <w:rsid w:val="00E36BB7"/>
    <w:rsid w:val="00E36EE3"/>
    <w:rsid w:val="00E375A2"/>
    <w:rsid w:val="00E400CF"/>
    <w:rsid w:val="00E409A5"/>
    <w:rsid w:val="00E40ABF"/>
    <w:rsid w:val="00E40F86"/>
    <w:rsid w:val="00E41512"/>
    <w:rsid w:val="00E415DC"/>
    <w:rsid w:val="00E419FB"/>
    <w:rsid w:val="00E42AB5"/>
    <w:rsid w:val="00E43278"/>
    <w:rsid w:val="00E43D5C"/>
    <w:rsid w:val="00E43EF0"/>
    <w:rsid w:val="00E445B5"/>
    <w:rsid w:val="00E4519A"/>
    <w:rsid w:val="00E47B5E"/>
    <w:rsid w:val="00E47B87"/>
    <w:rsid w:val="00E504D8"/>
    <w:rsid w:val="00E51AAB"/>
    <w:rsid w:val="00E51F8F"/>
    <w:rsid w:val="00E52B67"/>
    <w:rsid w:val="00E52BB8"/>
    <w:rsid w:val="00E53F3C"/>
    <w:rsid w:val="00E53F93"/>
    <w:rsid w:val="00E55FF3"/>
    <w:rsid w:val="00E56194"/>
    <w:rsid w:val="00E57800"/>
    <w:rsid w:val="00E60333"/>
    <w:rsid w:val="00E623E0"/>
    <w:rsid w:val="00E6306A"/>
    <w:rsid w:val="00E631A5"/>
    <w:rsid w:val="00E648CF"/>
    <w:rsid w:val="00E64A46"/>
    <w:rsid w:val="00E6562C"/>
    <w:rsid w:val="00E65A92"/>
    <w:rsid w:val="00E65F15"/>
    <w:rsid w:val="00E6692E"/>
    <w:rsid w:val="00E66E77"/>
    <w:rsid w:val="00E70DB5"/>
    <w:rsid w:val="00E71EC7"/>
    <w:rsid w:val="00E72120"/>
    <w:rsid w:val="00E7215B"/>
    <w:rsid w:val="00E7280E"/>
    <w:rsid w:val="00E7352C"/>
    <w:rsid w:val="00E73FFE"/>
    <w:rsid w:val="00E7459F"/>
    <w:rsid w:val="00E75DD0"/>
    <w:rsid w:val="00E76E7D"/>
    <w:rsid w:val="00E770F9"/>
    <w:rsid w:val="00E803BF"/>
    <w:rsid w:val="00E80943"/>
    <w:rsid w:val="00E823CF"/>
    <w:rsid w:val="00E82A69"/>
    <w:rsid w:val="00E82CE3"/>
    <w:rsid w:val="00E8492B"/>
    <w:rsid w:val="00E84F16"/>
    <w:rsid w:val="00E852A8"/>
    <w:rsid w:val="00E853D5"/>
    <w:rsid w:val="00E91488"/>
    <w:rsid w:val="00E92296"/>
    <w:rsid w:val="00E92323"/>
    <w:rsid w:val="00E92448"/>
    <w:rsid w:val="00E925D2"/>
    <w:rsid w:val="00E9262D"/>
    <w:rsid w:val="00E92928"/>
    <w:rsid w:val="00E92E19"/>
    <w:rsid w:val="00E93080"/>
    <w:rsid w:val="00E9310B"/>
    <w:rsid w:val="00E93591"/>
    <w:rsid w:val="00E9382C"/>
    <w:rsid w:val="00E9385D"/>
    <w:rsid w:val="00E9400B"/>
    <w:rsid w:val="00E94D78"/>
    <w:rsid w:val="00E950FA"/>
    <w:rsid w:val="00E95F03"/>
    <w:rsid w:val="00E96AA1"/>
    <w:rsid w:val="00E9773B"/>
    <w:rsid w:val="00E97AA2"/>
    <w:rsid w:val="00E97C26"/>
    <w:rsid w:val="00EA0403"/>
    <w:rsid w:val="00EA0C1E"/>
    <w:rsid w:val="00EA0D8A"/>
    <w:rsid w:val="00EA264B"/>
    <w:rsid w:val="00EA2B21"/>
    <w:rsid w:val="00EA333E"/>
    <w:rsid w:val="00EA3586"/>
    <w:rsid w:val="00EA3DCB"/>
    <w:rsid w:val="00EA5031"/>
    <w:rsid w:val="00EA5640"/>
    <w:rsid w:val="00EA5AEB"/>
    <w:rsid w:val="00EA6F42"/>
    <w:rsid w:val="00EA74B3"/>
    <w:rsid w:val="00EA7F22"/>
    <w:rsid w:val="00EB08A6"/>
    <w:rsid w:val="00EB08CD"/>
    <w:rsid w:val="00EB11DA"/>
    <w:rsid w:val="00EB1DAC"/>
    <w:rsid w:val="00EB3406"/>
    <w:rsid w:val="00EB3A9D"/>
    <w:rsid w:val="00EB4074"/>
    <w:rsid w:val="00EB4AB4"/>
    <w:rsid w:val="00EB642F"/>
    <w:rsid w:val="00EB6FC5"/>
    <w:rsid w:val="00EB7114"/>
    <w:rsid w:val="00EB71B9"/>
    <w:rsid w:val="00EC04C6"/>
    <w:rsid w:val="00EC13A3"/>
    <w:rsid w:val="00EC1FEF"/>
    <w:rsid w:val="00EC2030"/>
    <w:rsid w:val="00EC2D40"/>
    <w:rsid w:val="00EC32D8"/>
    <w:rsid w:val="00EC5ECD"/>
    <w:rsid w:val="00EC6E34"/>
    <w:rsid w:val="00EC7204"/>
    <w:rsid w:val="00EC75D4"/>
    <w:rsid w:val="00EC7C85"/>
    <w:rsid w:val="00EC7E6E"/>
    <w:rsid w:val="00ED05D3"/>
    <w:rsid w:val="00ED0B44"/>
    <w:rsid w:val="00ED1DA7"/>
    <w:rsid w:val="00ED241E"/>
    <w:rsid w:val="00ED25F2"/>
    <w:rsid w:val="00ED2968"/>
    <w:rsid w:val="00ED2A41"/>
    <w:rsid w:val="00ED31D6"/>
    <w:rsid w:val="00ED366F"/>
    <w:rsid w:val="00ED370D"/>
    <w:rsid w:val="00ED3750"/>
    <w:rsid w:val="00ED3AA1"/>
    <w:rsid w:val="00ED40F5"/>
    <w:rsid w:val="00ED428B"/>
    <w:rsid w:val="00ED69B5"/>
    <w:rsid w:val="00ED6FB8"/>
    <w:rsid w:val="00ED732B"/>
    <w:rsid w:val="00EE01BF"/>
    <w:rsid w:val="00EE02A8"/>
    <w:rsid w:val="00EE0ED2"/>
    <w:rsid w:val="00EE11F5"/>
    <w:rsid w:val="00EE1A7B"/>
    <w:rsid w:val="00EE1FCF"/>
    <w:rsid w:val="00EE2459"/>
    <w:rsid w:val="00EE2A43"/>
    <w:rsid w:val="00EE3483"/>
    <w:rsid w:val="00EE39C3"/>
    <w:rsid w:val="00EE4E68"/>
    <w:rsid w:val="00EE618D"/>
    <w:rsid w:val="00EE6832"/>
    <w:rsid w:val="00EE7145"/>
    <w:rsid w:val="00EE7A69"/>
    <w:rsid w:val="00EE7C64"/>
    <w:rsid w:val="00EE7DC0"/>
    <w:rsid w:val="00EF0484"/>
    <w:rsid w:val="00EF16E5"/>
    <w:rsid w:val="00EF1D93"/>
    <w:rsid w:val="00EF1FE5"/>
    <w:rsid w:val="00EF22FF"/>
    <w:rsid w:val="00EF2D5A"/>
    <w:rsid w:val="00EF30CF"/>
    <w:rsid w:val="00EF3443"/>
    <w:rsid w:val="00EF358C"/>
    <w:rsid w:val="00EF3736"/>
    <w:rsid w:val="00EF3A9B"/>
    <w:rsid w:val="00EF4190"/>
    <w:rsid w:val="00EF48BD"/>
    <w:rsid w:val="00EF6164"/>
    <w:rsid w:val="00EF6736"/>
    <w:rsid w:val="00EF6C8C"/>
    <w:rsid w:val="00EF70ED"/>
    <w:rsid w:val="00EF74D3"/>
    <w:rsid w:val="00EF7A37"/>
    <w:rsid w:val="00EF7DAD"/>
    <w:rsid w:val="00EF7E81"/>
    <w:rsid w:val="00F0089B"/>
    <w:rsid w:val="00F021A8"/>
    <w:rsid w:val="00F0516E"/>
    <w:rsid w:val="00F10DE8"/>
    <w:rsid w:val="00F11E44"/>
    <w:rsid w:val="00F125EE"/>
    <w:rsid w:val="00F12E98"/>
    <w:rsid w:val="00F136DA"/>
    <w:rsid w:val="00F158F5"/>
    <w:rsid w:val="00F15DE2"/>
    <w:rsid w:val="00F171D5"/>
    <w:rsid w:val="00F202C0"/>
    <w:rsid w:val="00F204EB"/>
    <w:rsid w:val="00F209DF"/>
    <w:rsid w:val="00F20ABC"/>
    <w:rsid w:val="00F20E8C"/>
    <w:rsid w:val="00F21CA8"/>
    <w:rsid w:val="00F21E0D"/>
    <w:rsid w:val="00F22029"/>
    <w:rsid w:val="00F225E3"/>
    <w:rsid w:val="00F22B8E"/>
    <w:rsid w:val="00F244D1"/>
    <w:rsid w:val="00F24B41"/>
    <w:rsid w:val="00F24B76"/>
    <w:rsid w:val="00F25615"/>
    <w:rsid w:val="00F26E7D"/>
    <w:rsid w:val="00F26FB5"/>
    <w:rsid w:val="00F27B8E"/>
    <w:rsid w:val="00F30473"/>
    <w:rsid w:val="00F30625"/>
    <w:rsid w:val="00F30A61"/>
    <w:rsid w:val="00F3277B"/>
    <w:rsid w:val="00F328FB"/>
    <w:rsid w:val="00F32C83"/>
    <w:rsid w:val="00F32F85"/>
    <w:rsid w:val="00F33384"/>
    <w:rsid w:val="00F33D39"/>
    <w:rsid w:val="00F341BE"/>
    <w:rsid w:val="00F34825"/>
    <w:rsid w:val="00F353D0"/>
    <w:rsid w:val="00F359B4"/>
    <w:rsid w:val="00F363D7"/>
    <w:rsid w:val="00F40692"/>
    <w:rsid w:val="00F40D1F"/>
    <w:rsid w:val="00F424DE"/>
    <w:rsid w:val="00F42EC7"/>
    <w:rsid w:val="00F4555B"/>
    <w:rsid w:val="00F4721B"/>
    <w:rsid w:val="00F479D5"/>
    <w:rsid w:val="00F51056"/>
    <w:rsid w:val="00F510D8"/>
    <w:rsid w:val="00F51195"/>
    <w:rsid w:val="00F51333"/>
    <w:rsid w:val="00F515FB"/>
    <w:rsid w:val="00F51990"/>
    <w:rsid w:val="00F53AE9"/>
    <w:rsid w:val="00F55442"/>
    <w:rsid w:val="00F578CD"/>
    <w:rsid w:val="00F60227"/>
    <w:rsid w:val="00F61BFC"/>
    <w:rsid w:val="00F61EF8"/>
    <w:rsid w:val="00F630EA"/>
    <w:rsid w:val="00F63203"/>
    <w:rsid w:val="00F6359F"/>
    <w:rsid w:val="00F63B9D"/>
    <w:rsid w:val="00F6424A"/>
    <w:rsid w:val="00F647BC"/>
    <w:rsid w:val="00F657B1"/>
    <w:rsid w:val="00F65FAB"/>
    <w:rsid w:val="00F67644"/>
    <w:rsid w:val="00F7007E"/>
    <w:rsid w:val="00F70121"/>
    <w:rsid w:val="00F70A8E"/>
    <w:rsid w:val="00F70A9D"/>
    <w:rsid w:val="00F7283C"/>
    <w:rsid w:val="00F729D0"/>
    <w:rsid w:val="00F72C89"/>
    <w:rsid w:val="00F72DDE"/>
    <w:rsid w:val="00F73193"/>
    <w:rsid w:val="00F73CA5"/>
    <w:rsid w:val="00F74281"/>
    <w:rsid w:val="00F74F95"/>
    <w:rsid w:val="00F7565C"/>
    <w:rsid w:val="00F75A08"/>
    <w:rsid w:val="00F75BD4"/>
    <w:rsid w:val="00F760E7"/>
    <w:rsid w:val="00F762CB"/>
    <w:rsid w:val="00F77273"/>
    <w:rsid w:val="00F77A7F"/>
    <w:rsid w:val="00F77B4D"/>
    <w:rsid w:val="00F8010D"/>
    <w:rsid w:val="00F80705"/>
    <w:rsid w:val="00F809FA"/>
    <w:rsid w:val="00F80A0C"/>
    <w:rsid w:val="00F818A7"/>
    <w:rsid w:val="00F821F7"/>
    <w:rsid w:val="00F82920"/>
    <w:rsid w:val="00F836FF"/>
    <w:rsid w:val="00F84F3D"/>
    <w:rsid w:val="00F8501F"/>
    <w:rsid w:val="00F856A1"/>
    <w:rsid w:val="00F87AF4"/>
    <w:rsid w:val="00F901C6"/>
    <w:rsid w:val="00F901E6"/>
    <w:rsid w:val="00F917A7"/>
    <w:rsid w:val="00F92E86"/>
    <w:rsid w:val="00F9386F"/>
    <w:rsid w:val="00F94AD5"/>
    <w:rsid w:val="00F94D0A"/>
    <w:rsid w:val="00F94D80"/>
    <w:rsid w:val="00F94EAC"/>
    <w:rsid w:val="00F955D8"/>
    <w:rsid w:val="00F95A0D"/>
    <w:rsid w:val="00F96963"/>
    <w:rsid w:val="00F970AC"/>
    <w:rsid w:val="00F97497"/>
    <w:rsid w:val="00F977B3"/>
    <w:rsid w:val="00FA0924"/>
    <w:rsid w:val="00FA1392"/>
    <w:rsid w:val="00FA1481"/>
    <w:rsid w:val="00FA1A3B"/>
    <w:rsid w:val="00FA2D71"/>
    <w:rsid w:val="00FA2E98"/>
    <w:rsid w:val="00FA38E8"/>
    <w:rsid w:val="00FA5855"/>
    <w:rsid w:val="00FA5BF4"/>
    <w:rsid w:val="00FA6055"/>
    <w:rsid w:val="00FA62FE"/>
    <w:rsid w:val="00FA7587"/>
    <w:rsid w:val="00FB082A"/>
    <w:rsid w:val="00FB0F29"/>
    <w:rsid w:val="00FB151B"/>
    <w:rsid w:val="00FB234F"/>
    <w:rsid w:val="00FB33EA"/>
    <w:rsid w:val="00FB5523"/>
    <w:rsid w:val="00FB5D2E"/>
    <w:rsid w:val="00FB6F34"/>
    <w:rsid w:val="00FB73EA"/>
    <w:rsid w:val="00FB74AA"/>
    <w:rsid w:val="00FB7C16"/>
    <w:rsid w:val="00FC049A"/>
    <w:rsid w:val="00FC2ACC"/>
    <w:rsid w:val="00FC3177"/>
    <w:rsid w:val="00FC32F0"/>
    <w:rsid w:val="00FC3EC4"/>
    <w:rsid w:val="00FC4079"/>
    <w:rsid w:val="00FC45D0"/>
    <w:rsid w:val="00FC45F6"/>
    <w:rsid w:val="00FC5005"/>
    <w:rsid w:val="00FC510E"/>
    <w:rsid w:val="00FC5644"/>
    <w:rsid w:val="00FC68BB"/>
    <w:rsid w:val="00FC7400"/>
    <w:rsid w:val="00FC7F83"/>
    <w:rsid w:val="00FD0AFB"/>
    <w:rsid w:val="00FD230A"/>
    <w:rsid w:val="00FD2B0E"/>
    <w:rsid w:val="00FD30A4"/>
    <w:rsid w:val="00FD374E"/>
    <w:rsid w:val="00FD3DF7"/>
    <w:rsid w:val="00FD407C"/>
    <w:rsid w:val="00FD574A"/>
    <w:rsid w:val="00FD5FE6"/>
    <w:rsid w:val="00FD74A6"/>
    <w:rsid w:val="00FD7795"/>
    <w:rsid w:val="00FD7AA6"/>
    <w:rsid w:val="00FD7E43"/>
    <w:rsid w:val="00FD7EB3"/>
    <w:rsid w:val="00FE13D9"/>
    <w:rsid w:val="00FE24CB"/>
    <w:rsid w:val="00FE31E9"/>
    <w:rsid w:val="00FE3B62"/>
    <w:rsid w:val="00FE419E"/>
    <w:rsid w:val="00FE4D62"/>
    <w:rsid w:val="00FE5233"/>
    <w:rsid w:val="00FE5C4A"/>
    <w:rsid w:val="00FE5E61"/>
    <w:rsid w:val="00FE7A3C"/>
    <w:rsid w:val="00FF04E3"/>
    <w:rsid w:val="00FF07AF"/>
    <w:rsid w:val="00FF0FF6"/>
    <w:rsid w:val="00FF1CB4"/>
    <w:rsid w:val="00FF236D"/>
    <w:rsid w:val="00FF332D"/>
    <w:rsid w:val="00FF36BC"/>
    <w:rsid w:val="00FF3DA7"/>
    <w:rsid w:val="00FF4032"/>
    <w:rsid w:val="00FF508A"/>
    <w:rsid w:val="00FF5475"/>
    <w:rsid w:val="00FF5EE0"/>
    <w:rsid w:val="00FF6982"/>
    <w:rsid w:val="00FF6FD1"/>
    <w:rsid w:val="2AFE4B37"/>
    <w:rsid w:val="5568F079"/>
    <w:rsid w:val="595FB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97622"/>
  <w15:docId w15:val="{7AADAA7D-D1C2-6348-98FD-2F3E3561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48F"/>
    <w:rPr>
      <w:sz w:val="24"/>
      <w:szCs w:val="24"/>
      <w:lang w:val="en-CA" w:eastAsia="zh-CN"/>
    </w:rPr>
  </w:style>
  <w:style w:type="paragraph" w:styleId="Heading1">
    <w:name w:val="heading 1"/>
    <w:basedOn w:val="Normal"/>
    <w:next w:val="Normal"/>
    <w:link w:val="Heading1Char"/>
    <w:qFormat/>
    <w:rsid w:val="00B43B31"/>
    <w:pPr>
      <w:keepNext/>
      <w:spacing w:before="240" w:after="60"/>
      <w:outlineLvl w:val="0"/>
    </w:pPr>
    <w:rPr>
      <w:b/>
      <w:bCs/>
      <w:kern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77182"/>
  </w:style>
  <w:style w:type="character" w:customStyle="1" w:styleId="Heading1Char">
    <w:name w:val="Heading 1 Char"/>
    <w:link w:val="Heading1"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szCs w:val="20"/>
      <w:u w:val="words"/>
      <w:lang w:val="en-US" w:eastAsia="en-US"/>
    </w:rPr>
  </w:style>
  <w:style w:type="paragraph" w:customStyle="1" w:styleId="SMText">
    <w:name w:val="SM Text"/>
    <w:basedOn w:val="Normal"/>
    <w:qFormat/>
    <w:rsid w:val="00B9440A"/>
    <w:pPr>
      <w:ind w:firstLine="480"/>
    </w:pPr>
    <w:rPr>
      <w:szCs w:val="20"/>
      <w:lang w:val="en-US" w:eastAsia="en-US"/>
    </w:r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rsid w:val="00405336"/>
    <w:rPr>
      <w:szCs w:val="20"/>
      <w:lang w:val="en-US" w:eastAsia="en-US"/>
    </w:rPr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semiHidden/>
    <w:rsid w:val="00405336"/>
    <w:pPr>
      <w:spacing w:after="120"/>
    </w:pPr>
    <w:rPr>
      <w:szCs w:val="20"/>
      <w:lang w:val="en-US" w:eastAsia="en-US"/>
    </w:rPr>
  </w:style>
  <w:style w:type="character" w:customStyle="1" w:styleId="BodyTextChar">
    <w:name w:val="Body Text Char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  <w:rPr>
      <w:szCs w:val="20"/>
      <w:lang w:val="en-US" w:eastAsia="en-US"/>
    </w:rPr>
  </w:style>
  <w:style w:type="character" w:customStyle="1" w:styleId="BodyText2Char">
    <w:name w:val="Body Text 2 Char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  <w:rPr>
      <w:szCs w:val="20"/>
      <w:lang w:val="en-US" w:eastAsia="en-US"/>
    </w:rPr>
  </w:style>
  <w:style w:type="character" w:customStyle="1" w:styleId="BodyTextIndentChar">
    <w:name w:val="Body Text Indent Char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  <w:rPr>
      <w:szCs w:val="20"/>
      <w:lang w:val="en-US" w:eastAsia="en-US"/>
    </w:rPr>
  </w:style>
  <w:style w:type="character" w:customStyle="1" w:styleId="BodyTextIndent2Char">
    <w:name w:val="Body Text Indent 2 Char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  <w:rPr>
      <w:szCs w:val="20"/>
      <w:lang w:val="en-US" w:eastAsia="en-US"/>
    </w:rPr>
  </w:style>
  <w:style w:type="character" w:customStyle="1" w:styleId="ClosingChar">
    <w:name w:val="Closing Char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semiHidden/>
    <w:rsid w:val="00405336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  <w:rPr>
      <w:szCs w:val="20"/>
      <w:lang w:val="en-US" w:eastAsia="en-US"/>
    </w:rPr>
  </w:style>
  <w:style w:type="character" w:customStyle="1" w:styleId="DateChar">
    <w:name w:val="Date Char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  <w:rPr>
      <w:szCs w:val="20"/>
      <w:lang w:val="en-US" w:eastAsia="en-US"/>
    </w:rPr>
  </w:style>
  <w:style w:type="character" w:customStyle="1" w:styleId="E-mailSignatureChar">
    <w:name w:val="E-mail Signature Char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lang w:val="en-US" w:eastAsia="en-US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405336"/>
    <w:pPr>
      <w:tabs>
        <w:tab w:val="center" w:pos="4680"/>
        <w:tab w:val="right" w:pos="9360"/>
      </w:tabs>
    </w:pPr>
    <w:rPr>
      <w:szCs w:val="20"/>
      <w:lang w:val="en-US" w:eastAsia="en-US"/>
    </w:rPr>
  </w:style>
  <w:style w:type="character" w:customStyle="1" w:styleId="FooterChar">
    <w:name w:val="Footer Char"/>
    <w:link w:val="Footer"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rsid w:val="00405336"/>
    <w:pPr>
      <w:tabs>
        <w:tab w:val="center" w:pos="4680"/>
        <w:tab w:val="right" w:pos="9360"/>
      </w:tabs>
    </w:pPr>
    <w:rPr>
      <w:szCs w:val="20"/>
      <w:lang w:val="en-US" w:eastAsia="en-US"/>
    </w:rPr>
  </w:style>
  <w:style w:type="character" w:customStyle="1" w:styleId="HeaderChar">
    <w:name w:val="Header Char"/>
    <w:link w:val="Header"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  <w:szCs w:val="20"/>
      <w:lang w:val="en-US" w:eastAsia="en-US"/>
    </w:rPr>
  </w:style>
  <w:style w:type="character" w:customStyle="1" w:styleId="HTMLAddressChar">
    <w:name w:val="HTML Address Char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40533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  <w:rPr>
      <w:szCs w:val="20"/>
      <w:lang w:val="en-US" w:eastAsia="en-US"/>
    </w:r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  <w:rPr>
      <w:szCs w:val="20"/>
      <w:lang w:val="en-US" w:eastAsia="en-US"/>
    </w:r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  <w:rPr>
      <w:szCs w:val="20"/>
      <w:lang w:val="en-US" w:eastAsia="en-US"/>
    </w:r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  <w:rPr>
      <w:szCs w:val="20"/>
      <w:lang w:val="en-US" w:eastAsia="en-US"/>
    </w:r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  <w:rPr>
      <w:szCs w:val="20"/>
      <w:lang w:val="en-US" w:eastAsia="en-US"/>
    </w:r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  <w:rPr>
      <w:szCs w:val="20"/>
      <w:lang w:val="en-US" w:eastAsia="en-US"/>
    </w:r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  <w:rPr>
      <w:szCs w:val="20"/>
      <w:lang w:val="en-US" w:eastAsia="en-US"/>
    </w:r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  <w:rPr>
      <w:szCs w:val="20"/>
      <w:lang w:val="en-US" w:eastAsia="en-US"/>
    </w:r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  <w:rPr>
      <w:szCs w:val="20"/>
      <w:lang w:val="en-US" w:eastAsia="en-US"/>
    </w:r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  <w:lang w:val="en-US" w:eastAsia="en-US"/>
    </w:rPr>
  </w:style>
  <w:style w:type="character" w:customStyle="1" w:styleId="IntenseQuoteChar">
    <w:name w:val="Intense Quote Char"/>
    <w:link w:val="IntenseQuote"/>
    <w:uiPriority w:val="30"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  <w:rPr>
      <w:szCs w:val="20"/>
      <w:lang w:val="en-US" w:eastAsia="en-US"/>
    </w:rPr>
  </w:style>
  <w:style w:type="paragraph" w:styleId="List2">
    <w:name w:val="List 2"/>
    <w:basedOn w:val="Normal"/>
    <w:semiHidden/>
    <w:rsid w:val="00405336"/>
    <w:pPr>
      <w:ind w:left="720" w:hanging="360"/>
      <w:contextualSpacing/>
    </w:pPr>
    <w:rPr>
      <w:szCs w:val="20"/>
      <w:lang w:val="en-US" w:eastAsia="en-US"/>
    </w:rPr>
  </w:style>
  <w:style w:type="paragraph" w:styleId="List3">
    <w:name w:val="List 3"/>
    <w:basedOn w:val="Normal"/>
    <w:semiHidden/>
    <w:rsid w:val="00405336"/>
    <w:pPr>
      <w:ind w:left="1080" w:hanging="360"/>
      <w:contextualSpacing/>
    </w:pPr>
    <w:rPr>
      <w:szCs w:val="20"/>
      <w:lang w:val="en-US" w:eastAsia="en-US"/>
    </w:rPr>
  </w:style>
  <w:style w:type="paragraph" w:styleId="List4">
    <w:name w:val="List 4"/>
    <w:basedOn w:val="Normal"/>
    <w:semiHidden/>
    <w:rsid w:val="00405336"/>
    <w:pPr>
      <w:ind w:left="1440" w:hanging="360"/>
      <w:contextualSpacing/>
    </w:pPr>
    <w:rPr>
      <w:szCs w:val="20"/>
      <w:lang w:val="en-US" w:eastAsia="en-US"/>
    </w:rPr>
  </w:style>
  <w:style w:type="paragraph" w:styleId="List5">
    <w:name w:val="List 5"/>
    <w:basedOn w:val="Normal"/>
    <w:semiHidden/>
    <w:rsid w:val="00405336"/>
    <w:pPr>
      <w:ind w:left="1800" w:hanging="360"/>
      <w:contextualSpacing/>
    </w:pPr>
    <w:rPr>
      <w:szCs w:val="20"/>
      <w:lang w:val="en-US" w:eastAsia="en-US"/>
    </w:r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  <w:rPr>
      <w:szCs w:val="20"/>
      <w:lang w:val="en-US" w:eastAsia="en-US"/>
    </w:r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  <w:rPr>
      <w:szCs w:val="20"/>
      <w:lang w:val="en-US" w:eastAsia="en-US"/>
    </w:r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  <w:rPr>
      <w:szCs w:val="20"/>
      <w:lang w:val="en-US" w:eastAsia="en-US"/>
    </w:r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  <w:rPr>
      <w:szCs w:val="20"/>
      <w:lang w:val="en-US" w:eastAsia="en-US"/>
    </w:r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  <w:rPr>
      <w:szCs w:val="20"/>
      <w:lang w:val="en-US" w:eastAsia="en-US"/>
    </w:r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  <w:rPr>
      <w:szCs w:val="20"/>
      <w:lang w:val="en-US" w:eastAsia="en-US"/>
    </w:r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  <w:rPr>
      <w:szCs w:val="20"/>
      <w:lang w:val="en-US" w:eastAsia="en-US"/>
    </w:r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  <w:rPr>
      <w:szCs w:val="20"/>
      <w:lang w:val="en-US" w:eastAsia="en-US"/>
    </w:r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  <w:rPr>
      <w:szCs w:val="20"/>
      <w:lang w:val="en-US" w:eastAsia="en-US"/>
    </w:r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  <w:rPr>
      <w:szCs w:val="20"/>
      <w:lang w:val="en-US" w:eastAsia="en-US"/>
    </w:r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  <w:rPr>
      <w:szCs w:val="20"/>
      <w:lang w:val="en-US" w:eastAsia="en-US"/>
    </w:r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  <w:rPr>
      <w:szCs w:val="20"/>
      <w:lang w:val="en-US" w:eastAsia="en-US"/>
    </w:r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  <w:rPr>
      <w:szCs w:val="20"/>
      <w:lang w:val="en-US" w:eastAsia="en-US"/>
    </w:r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  <w:rPr>
      <w:szCs w:val="20"/>
      <w:lang w:val="en-US" w:eastAsia="en-US"/>
    </w:r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05336"/>
    <w:pPr>
      <w:ind w:left="720"/>
    </w:pPr>
    <w:rPr>
      <w:szCs w:val="20"/>
      <w:lang w:val="en-US" w:eastAsia="en-US"/>
    </w:r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en-US" w:eastAsia="en-US"/>
    </w:rPr>
  </w:style>
  <w:style w:type="character" w:customStyle="1" w:styleId="MessageHeaderChar">
    <w:name w:val="Message Header Char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05336"/>
    <w:rPr>
      <w:sz w:val="24"/>
    </w:rPr>
  </w:style>
  <w:style w:type="paragraph" w:styleId="NormalWeb">
    <w:name w:val="Normal (Web)"/>
    <w:basedOn w:val="Normal"/>
    <w:rsid w:val="00405336"/>
    <w:rPr>
      <w:lang w:val="en-US" w:eastAsia="en-US"/>
    </w:rPr>
  </w:style>
  <w:style w:type="paragraph" w:styleId="NormalIndent">
    <w:name w:val="Normal Indent"/>
    <w:basedOn w:val="Normal"/>
    <w:semiHidden/>
    <w:rsid w:val="00405336"/>
    <w:pPr>
      <w:ind w:left="720"/>
    </w:pPr>
    <w:rPr>
      <w:szCs w:val="20"/>
      <w:lang w:val="en-US" w:eastAsia="en-US"/>
    </w:rPr>
  </w:style>
  <w:style w:type="paragraph" w:styleId="NoteHeading">
    <w:name w:val="Note Heading"/>
    <w:basedOn w:val="Normal"/>
    <w:next w:val="Normal"/>
    <w:link w:val="NoteHeadingChar"/>
    <w:semiHidden/>
    <w:rsid w:val="00405336"/>
    <w:rPr>
      <w:szCs w:val="20"/>
      <w:lang w:val="en-US" w:eastAsia="en-US"/>
    </w:rPr>
  </w:style>
  <w:style w:type="character" w:customStyle="1" w:styleId="NoteHeadingChar">
    <w:name w:val="Note Heading Char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05336"/>
    <w:rPr>
      <w:i/>
      <w:iCs/>
      <w:color w:val="000000"/>
      <w:szCs w:val="20"/>
      <w:lang w:val="en-US" w:eastAsia="en-US"/>
    </w:rPr>
  </w:style>
  <w:style w:type="character" w:customStyle="1" w:styleId="QuoteChar">
    <w:name w:val="Quote Char"/>
    <w:link w:val="Quote"/>
    <w:uiPriority w:val="29"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  <w:rPr>
      <w:szCs w:val="20"/>
      <w:lang w:val="en-US" w:eastAsia="en-US"/>
    </w:rPr>
  </w:style>
  <w:style w:type="character" w:customStyle="1" w:styleId="SalutationChar">
    <w:name w:val="Salutation Char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  <w:rPr>
      <w:szCs w:val="20"/>
      <w:lang w:val="en-US" w:eastAsia="en-US"/>
    </w:rPr>
  </w:style>
  <w:style w:type="character" w:customStyle="1" w:styleId="SignatureChar">
    <w:name w:val="Signature Char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405336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  <w:rPr>
      <w:szCs w:val="20"/>
      <w:lang w:val="en-US" w:eastAsia="en-US"/>
    </w:rPr>
  </w:style>
  <w:style w:type="paragraph" w:styleId="TableofFigures">
    <w:name w:val="table of figures"/>
    <w:basedOn w:val="Normal"/>
    <w:next w:val="Normal"/>
    <w:semiHidden/>
    <w:rsid w:val="00405336"/>
    <w:rPr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lang w:val="en-US" w:eastAsia="en-US"/>
    </w:rPr>
  </w:style>
  <w:style w:type="paragraph" w:styleId="TOC1">
    <w:name w:val="toc 1"/>
    <w:basedOn w:val="Normal"/>
    <w:next w:val="Normal"/>
    <w:autoRedefine/>
    <w:semiHidden/>
    <w:rsid w:val="00405336"/>
    <w:rPr>
      <w:szCs w:val="20"/>
      <w:lang w:val="en-US" w:eastAsia="en-US"/>
    </w:rPr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  <w:rPr>
      <w:szCs w:val="20"/>
      <w:lang w:val="en-US" w:eastAsia="en-US"/>
    </w:r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  <w:rPr>
      <w:szCs w:val="20"/>
      <w:lang w:val="en-US" w:eastAsia="en-US"/>
    </w:r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  <w:rPr>
      <w:szCs w:val="20"/>
      <w:lang w:val="en-US" w:eastAsia="en-US"/>
    </w:r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  <w:rPr>
      <w:szCs w:val="20"/>
      <w:lang w:val="en-US" w:eastAsia="en-US"/>
    </w:r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  <w:rPr>
      <w:szCs w:val="20"/>
      <w:lang w:val="en-US" w:eastAsia="en-US"/>
    </w:r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  <w:rPr>
      <w:szCs w:val="20"/>
      <w:lang w:val="en-US" w:eastAsia="en-US"/>
    </w:r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  <w:rPr>
      <w:szCs w:val="20"/>
      <w:lang w:val="en-US" w:eastAsia="en-US"/>
    </w:r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  <w:rPr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rsid w:val="007402FC"/>
    <w:rPr>
      <w:color w:val="0000FF"/>
      <w:u w:val="single"/>
    </w:rPr>
  </w:style>
  <w:style w:type="character" w:styleId="FollowedHyperlink">
    <w:name w:val="FollowedHyperlink"/>
    <w:unhideWhenUsed/>
    <w:rsid w:val="00793072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79307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18C4"/>
    <w:rPr>
      <w:color w:val="808080"/>
      <w:shd w:val="clear" w:color="auto" w:fill="E6E6E6"/>
    </w:rPr>
  </w:style>
  <w:style w:type="paragraph" w:customStyle="1" w:styleId="Authors">
    <w:name w:val="Authors"/>
    <w:basedOn w:val="Normal"/>
    <w:rsid w:val="00AE0B7F"/>
    <w:pPr>
      <w:spacing w:before="120" w:after="360"/>
      <w:jc w:val="center"/>
    </w:pPr>
    <w:rPr>
      <w:lang w:val="en-US" w:eastAsia="en-US"/>
    </w:rPr>
  </w:style>
  <w:style w:type="character" w:styleId="LineNumber">
    <w:name w:val="line number"/>
    <w:basedOn w:val="DefaultParagraphFont"/>
    <w:unhideWhenUsed/>
    <w:rsid w:val="000D6777"/>
  </w:style>
  <w:style w:type="character" w:styleId="PlaceholderText">
    <w:name w:val="Placeholder Text"/>
    <w:basedOn w:val="DefaultParagraphFont"/>
    <w:uiPriority w:val="99"/>
    <w:semiHidden/>
    <w:rsid w:val="00A04EE0"/>
    <w:rPr>
      <w:color w:val="808080"/>
    </w:rPr>
  </w:style>
  <w:style w:type="table" w:styleId="TableGrid">
    <w:name w:val="Table Grid"/>
    <w:basedOn w:val="TableNormal"/>
    <w:uiPriority w:val="39"/>
    <w:rsid w:val="004661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7748"/>
    <w:rPr>
      <w:b/>
      <w:bCs/>
    </w:rPr>
  </w:style>
  <w:style w:type="paragraph" w:styleId="Revision">
    <w:name w:val="Revision"/>
    <w:hidden/>
    <w:uiPriority w:val="71"/>
    <w:rsid w:val="00F34825"/>
    <w:rPr>
      <w:sz w:val="24"/>
      <w:szCs w:val="24"/>
      <w:lang w:val="en-CA" w:eastAsia="zh-CN"/>
    </w:rPr>
  </w:style>
  <w:style w:type="paragraph" w:customStyle="1" w:styleId="BaseText">
    <w:name w:val="Base_Text"/>
    <w:rsid w:val="002C572D"/>
    <w:pPr>
      <w:spacing w:before="120"/>
    </w:pPr>
    <w:rPr>
      <w:sz w:val="24"/>
      <w:szCs w:val="24"/>
    </w:rPr>
  </w:style>
  <w:style w:type="paragraph" w:customStyle="1" w:styleId="1stparatext">
    <w:name w:val="1st para text"/>
    <w:basedOn w:val="BaseText"/>
    <w:rsid w:val="002C572D"/>
  </w:style>
  <w:style w:type="paragraph" w:customStyle="1" w:styleId="BaseHeading">
    <w:name w:val="Base_Heading"/>
    <w:rsid w:val="002C572D"/>
    <w:pPr>
      <w:keepNext/>
      <w:spacing w:before="240"/>
      <w:outlineLvl w:val="0"/>
    </w:pPr>
    <w:rPr>
      <w:kern w:val="28"/>
      <w:sz w:val="28"/>
      <w:szCs w:val="28"/>
    </w:rPr>
  </w:style>
  <w:style w:type="paragraph" w:customStyle="1" w:styleId="AbstractHead">
    <w:name w:val="Abstract Head"/>
    <w:basedOn w:val="BaseHeading"/>
    <w:rsid w:val="002C572D"/>
  </w:style>
  <w:style w:type="paragraph" w:customStyle="1" w:styleId="AbstractSummary">
    <w:name w:val="Abstract/Summary"/>
    <w:basedOn w:val="BaseText"/>
    <w:rsid w:val="002C572D"/>
  </w:style>
  <w:style w:type="paragraph" w:customStyle="1" w:styleId="Referencesandnotes">
    <w:name w:val="References and notes"/>
    <w:basedOn w:val="BaseText"/>
    <w:rsid w:val="002C572D"/>
    <w:pPr>
      <w:ind w:left="720" w:hanging="720"/>
    </w:pPr>
  </w:style>
  <w:style w:type="paragraph" w:customStyle="1" w:styleId="Acknowledgement">
    <w:name w:val="Acknowledgement"/>
    <w:basedOn w:val="Referencesandnotes"/>
    <w:rsid w:val="002C572D"/>
  </w:style>
  <w:style w:type="paragraph" w:customStyle="1" w:styleId="Subhead">
    <w:name w:val="Subhead"/>
    <w:basedOn w:val="BaseHeading"/>
    <w:rsid w:val="002C572D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2C572D"/>
  </w:style>
  <w:style w:type="paragraph" w:customStyle="1" w:styleId="AppendixSubhead">
    <w:name w:val="AppendixSubhead"/>
    <w:basedOn w:val="Subhead"/>
    <w:rsid w:val="002C572D"/>
  </w:style>
  <w:style w:type="paragraph" w:customStyle="1" w:styleId="Articletype">
    <w:name w:val="Article type"/>
    <w:basedOn w:val="BaseText"/>
    <w:rsid w:val="002C572D"/>
  </w:style>
  <w:style w:type="character" w:customStyle="1" w:styleId="aubase">
    <w:name w:val="au_base"/>
    <w:rsid w:val="002C572D"/>
    <w:rPr>
      <w:sz w:val="24"/>
    </w:rPr>
  </w:style>
  <w:style w:type="character" w:customStyle="1" w:styleId="aucollab">
    <w:name w:val="au_collab"/>
    <w:basedOn w:val="aubase"/>
    <w:rsid w:val="002C572D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2C572D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2C572D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2C572D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2C572D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2C572D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2C572D"/>
    <w:pPr>
      <w:spacing w:before="480"/>
    </w:pPr>
  </w:style>
  <w:style w:type="paragraph" w:customStyle="1" w:styleId="Footnote">
    <w:name w:val="Footnote"/>
    <w:basedOn w:val="BaseText"/>
    <w:rsid w:val="002C572D"/>
  </w:style>
  <w:style w:type="paragraph" w:customStyle="1" w:styleId="AuthorFootnote">
    <w:name w:val="AuthorFootnote"/>
    <w:basedOn w:val="Footnote"/>
    <w:rsid w:val="002C572D"/>
    <w:pPr>
      <w:autoSpaceDE w:val="0"/>
      <w:autoSpaceDN w:val="0"/>
      <w:adjustRightInd w:val="0"/>
    </w:pPr>
    <w:rPr>
      <w:lang w:bidi="he-IL"/>
    </w:rPr>
  </w:style>
  <w:style w:type="character" w:customStyle="1" w:styleId="bibarticle">
    <w:name w:val="bib_article"/>
    <w:basedOn w:val="DefaultParagraphFont"/>
    <w:rsid w:val="002C572D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2C572D"/>
    <w:rPr>
      <w:sz w:val="24"/>
    </w:rPr>
  </w:style>
  <w:style w:type="character" w:customStyle="1" w:styleId="bibcomment">
    <w:name w:val="bib_comment"/>
    <w:basedOn w:val="bibbase"/>
    <w:rsid w:val="002C572D"/>
    <w:rPr>
      <w:sz w:val="24"/>
    </w:rPr>
  </w:style>
  <w:style w:type="character" w:customStyle="1" w:styleId="bibdeg">
    <w:name w:val="bib_deg"/>
    <w:basedOn w:val="bibbase"/>
    <w:rsid w:val="002C572D"/>
    <w:rPr>
      <w:sz w:val="24"/>
    </w:rPr>
  </w:style>
  <w:style w:type="character" w:customStyle="1" w:styleId="bibdoi">
    <w:name w:val="bib_doi"/>
    <w:basedOn w:val="bibbase"/>
    <w:rsid w:val="002C572D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2C572D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2C572D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2C572D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2C572D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2C572D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2C572D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2C572D"/>
    <w:rPr>
      <w:sz w:val="24"/>
    </w:rPr>
  </w:style>
  <w:style w:type="character" w:customStyle="1" w:styleId="bibnumber">
    <w:name w:val="bib_number"/>
    <w:basedOn w:val="bibbase"/>
    <w:rsid w:val="002C572D"/>
    <w:rPr>
      <w:sz w:val="24"/>
    </w:rPr>
  </w:style>
  <w:style w:type="character" w:customStyle="1" w:styleId="biborganization">
    <w:name w:val="bib_organization"/>
    <w:basedOn w:val="bibbase"/>
    <w:rsid w:val="002C572D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2C572D"/>
    <w:rPr>
      <w:sz w:val="24"/>
    </w:rPr>
  </w:style>
  <w:style w:type="character" w:customStyle="1" w:styleId="bibsuppl">
    <w:name w:val="bib_suppl"/>
    <w:basedOn w:val="bibbase"/>
    <w:rsid w:val="002C572D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2C572D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2C572D"/>
    <w:rPr>
      <w:sz w:val="24"/>
    </w:rPr>
  </w:style>
  <w:style w:type="character" w:customStyle="1" w:styleId="biburl">
    <w:name w:val="bib_url"/>
    <w:basedOn w:val="bibbase"/>
    <w:rsid w:val="002C572D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2C572D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2C572D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2C572D"/>
  </w:style>
  <w:style w:type="paragraph" w:customStyle="1" w:styleId="BookInformation">
    <w:name w:val="BookInformation"/>
    <w:basedOn w:val="BaseText"/>
    <w:rsid w:val="002C572D"/>
  </w:style>
  <w:style w:type="paragraph" w:customStyle="1" w:styleId="Level2Head">
    <w:name w:val="Level 2 Head"/>
    <w:basedOn w:val="BaseHeading"/>
    <w:rsid w:val="002C572D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2C572D"/>
    <w:pPr>
      <w:shd w:val="clear" w:color="auto" w:fill="E6E6E6"/>
    </w:pPr>
  </w:style>
  <w:style w:type="paragraph" w:customStyle="1" w:styleId="BoxListUnnumbered">
    <w:name w:val="BoxListUnnumbered"/>
    <w:basedOn w:val="BaseText"/>
    <w:rsid w:val="002C572D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2C572D"/>
  </w:style>
  <w:style w:type="paragraph" w:customStyle="1" w:styleId="BoxSubhead">
    <w:name w:val="BoxSubhead"/>
    <w:basedOn w:val="Subhead"/>
    <w:rsid w:val="002C572D"/>
    <w:pPr>
      <w:shd w:val="clear" w:color="auto" w:fill="E6E6E6"/>
    </w:pPr>
  </w:style>
  <w:style w:type="paragraph" w:customStyle="1" w:styleId="Paragraph">
    <w:name w:val="Paragraph"/>
    <w:basedOn w:val="BaseText"/>
    <w:rsid w:val="002C572D"/>
    <w:pPr>
      <w:ind w:firstLine="720"/>
    </w:pPr>
  </w:style>
  <w:style w:type="paragraph" w:customStyle="1" w:styleId="BoxText">
    <w:name w:val="BoxText"/>
    <w:basedOn w:val="Paragraph"/>
    <w:rsid w:val="002C572D"/>
    <w:pPr>
      <w:shd w:val="clear" w:color="auto" w:fill="E6E6E6"/>
    </w:pPr>
  </w:style>
  <w:style w:type="paragraph" w:customStyle="1" w:styleId="BoxTitle">
    <w:name w:val="BoxTitle"/>
    <w:basedOn w:val="BaseHeading"/>
    <w:rsid w:val="002C572D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2C572D"/>
    <w:pPr>
      <w:ind w:left="720" w:hanging="720"/>
    </w:pPr>
  </w:style>
  <w:style w:type="paragraph" w:customStyle="1" w:styleId="career-magazine">
    <w:name w:val="career-magazine"/>
    <w:basedOn w:val="BaseText"/>
    <w:rsid w:val="002C572D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2C572D"/>
    <w:pPr>
      <w:jc w:val="right"/>
    </w:pPr>
    <w:rPr>
      <w:color w:val="339966"/>
    </w:rPr>
  </w:style>
  <w:style w:type="character" w:customStyle="1" w:styleId="citebase">
    <w:name w:val="cite_base"/>
    <w:rsid w:val="002C572D"/>
    <w:rPr>
      <w:sz w:val="24"/>
    </w:rPr>
  </w:style>
  <w:style w:type="character" w:customStyle="1" w:styleId="citebib">
    <w:name w:val="cite_bib"/>
    <w:basedOn w:val="DefaultParagraphFont"/>
    <w:rsid w:val="002C572D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2C572D"/>
    <w:rPr>
      <w:sz w:val="24"/>
    </w:rPr>
  </w:style>
  <w:style w:type="character" w:customStyle="1" w:styleId="citeen">
    <w:name w:val="cite_en"/>
    <w:basedOn w:val="citebase"/>
    <w:rsid w:val="002C572D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2C572D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2C572D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2C572D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2C572D"/>
    <w:rPr>
      <w:color w:val="000000"/>
      <w:sz w:val="24"/>
      <w:bdr w:val="none" w:sz="0" w:space="0" w:color="auto"/>
      <w:shd w:val="clear" w:color="auto" w:fill="FF00FF"/>
    </w:rPr>
  </w:style>
  <w:style w:type="paragraph" w:customStyle="1" w:styleId="ContinuedParagraph">
    <w:name w:val="ContinuedParagraph"/>
    <w:basedOn w:val="Paragraph"/>
    <w:rsid w:val="002C572D"/>
    <w:pPr>
      <w:ind w:firstLine="0"/>
    </w:pPr>
  </w:style>
  <w:style w:type="character" w:customStyle="1" w:styleId="ContractNumber">
    <w:name w:val="Contract Number"/>
    <w:basedOn w:val="DefaultParagraphFont"/>
    <w:rsid w:val="002C572D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2C572D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2C572D"/>
    <w:pPr>
      <w:spacing w:before="0" w:after="240"/>
    </w:pPr>
  </w:style>
  <w:style w:type="paragraph" w:customStyle="1" w:styleId="DateAccepted">
    <w:name w:val="Date Accepted"/>
    <w:basedOn w:val="BaseText"/>
    <w:rsid w:val="002C572D"/>
    <w:pPr>
      <w:spacing w:before="360"/>
    </w:pPr>
  </w:style>
  <w:style w:type="paragraph" w:customStyle="1" w:styleId="Deck">
    <w:name w:val="Deck"/>
    <w:basedOn w:val="BaseHeading"/>
    <w:rsid w:val="002C572D"/>
    <w:pPr>
      <w:outlineLvl w:val="1"/>
    </w:pPr>
  </w:style>
  <w:style w:type="paragraph" w:customStyle="1" w:styleId="DefTerm">
    <w:name w:val="DefTerm"/>
    <w:basedOn w:val="BaseText"/>
    <w:rsid w:val="002C572D"/>
    <w:pPr>
      <w:ind w:left="720"/>
    </w:pPr>
  </w:style>
  <w:style w:type="paragraph" w:customStyle="1" w:styleId="Definition">
    <w:name w:val="Definition"/>
    <w:basedOn w:val="DefTerm"/>
    <w:rsid w:val="002C572D"/>
    <w:pPr>
      <w:ind w:left="1080" w:hanging="360"/>
    </w:pPr>
  </w:style>
  <w:style w:type="paragraph" w:customStyle="1" w:styleId="DefListTitle">
    <w:name w:val="DefListTitle"/>
    <w:basedOn w:val="BaseHeading"/>
    <w:rsid w:val="002C572D"/>
  </w:style>
  <w:style w:type="paragraph" w:customStyle="1" w:styleId="discipline">
    <w:name w:val="discipline"/>
    <w:basedOn w:val="BaseText"/>
    <w:rsid w:val="002C572D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2C572D"/>
  </w:style>
  <w:style w:type="character" w:styleId="Emphasis">
    <w:name w:val="Emphasis"/>
    <w:basedOn w:val="DefaultParagraphFont"/>
    <w:uiPriority w:val="20"/>
    <w:qFormat/>
    <w:rsid w:val="002C572D"/>
    <w:rPr>
      <w:i/>
      <w:iCs/>
    </w:rPr>
  </w:style>
  <w:style w:type="character" w:styleId="EndnoteReference">
    <w:name w:val="endnote reference"/>
    <w:basedOn w:val="DefaultParagraphFont"/>
    <w:semiHidden/>
    <w:rsid w:val="002C572D"/>
    <w:rPr>
      <w:vertAlign w:val="superscript"/>
    </w:rPr>
  </w:style>
  <w:style w:type="character" w:customStyle="1" w:styleId="eqno">
    <w:name w:val="eq_no"/>
    <w:basedOn w:val="citebase"/>
    <w:rsid w:val="002C572D"/>
    <w:rPr>
      <w:sz w:val="24"/>
    </w:rPr>
  </w:style>
  <w:style w:type="paragraph" w:customStyle="1" w:styleId="Equation">
    <w:name w:val="Equation"/>
    <w:basedOn w:val="BaseText"/>
    <w:rsid w:val="002C572D"/>
    <w:pPr>
      <w:jc w:val="center"/>
    </w:pPr>
  </w:style>
  <w:style w:type="paragraph" w:customStyle="1" w:styleId="FieldCodes">
    <w:name w:val="FieldCodes"/>
    <w:basedOn w:val="BaseText"/>
    <w:rsid w:val="002C572D"/>
  </w:style>
  <w:style w:type="paragraph" w:customStyle="1" w:styleId="Legend">
    <w:name w:val="Legend"/>
    <w:basedOn w:val="BaseHeading"/>
    <w:rsid w:val="002C572D"/>
    <w:rPr>
      <w:sz w:val="24"/>
      <w:szCs w:val="24"/>
    </w:rPr>
  </w:style>
  <w:style w:type="paragraph" w:customStyle="1" w:styleId="FigureCopyright">
    <w:name w:val="FigureCopyright"/>
    <w:basedOn w:val="Legend"/>
    <w:rsid w:val="002C572D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2C572D"/>
  </w:style>
  <w:style w:type="character" w:styleId="FootnoteReference">
    <w:name w:val="footnote reference"/>
    <w:basedOn w:val="DefaultParagraphFont"/>
    <w:semiHidden/>
    <w:rsid w:val="002C572D"/>
    <w:rPr>
      <w:vertAlign w:val="superscript"/>
    </w:rPr>
  </w:style>
  <w:style w:type="paragraph" w:customStyle="1" w:styleId="Gloss">
    <w:name w:val="Gloss"/>
    <w:basedOn w:val="AbstractSummary"/>
    <w:rsid w:val="002C572D"/>
  </w:style>
  <w:style w:type="paragraph" w:customStyle="1" w:styleId="Glossary">
    <w:name w:val="Glossary"/>
    <w:basedOn w:val="BaseText"/>
    <w:rsid w:val="002C572D"/>
  </w:style>
  <w:style w:type="paragraph" w:customStyle="1" w:styleId="GlossHead">
    <w:name w:val="GlossHead"/>
    <w:basedOn w:val="AbstractHead"/>
    <w:rsid w:val="002C572D"/>
  </w:style>
  <w:style w:type="paragraph" w:customStyle="1" w:styleId="GraphicAltText">
    <w:name w:val="GraphicAltText"/>
    <w:basedOn w:val="Legend"/>
    <w:rsid w:val="002C572D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2C572D"/>
  </w:style>
  <w:style w:type="paragraph" w:customStyle="1" w:styleId="Head">
    <w:name w:val="Head"/>
    <w:basedOn w:val="BaseHeading"/>
    <w:rsid w:val="002C572D"/>
    <w:pPr>
      <w:spacing w:before="120" w:after="120"/>
      <w:jc w:val="center"/>
    </w:pPr>
    <w:rPr>
      <w:b/>
      <w:bCs/>
    </w:rPr>
  </w:style>
  <w:style w:type="character" w:styleId="HTMLAcronym">
    <w:name w:val="HTML Acronym"/>
    <w:basedOn w:val="DefaultParagraphFont"/>
    <w:rsid w:val="002C572D"/>
  </w:style>
  <w:style w:type="character" w:styleId="HTMLCite">
    <w:name w:val="HTML Cite"/>
    <w:basedOn w:val="DefaultParagraphFont"/>
    <w:rsid w:val="002C572D"/>
    <w:rPr>
      <w:i/>
      <w:iCs/>
    </w:rPr>
  </w:style>
  <w:style w:type="character" w:styleId="HTMLCode">
    <w:name w:val="HTML Code"/>
    <w:basedOn w:val="DefaultParagraphFont"/>
    <w:rsid w:val="002C57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C572D"/>
    <w:rPr>
      <w:i/>
      <w:iCs/>
    </w:rPr>
  </w:style>
  <w:style w:type="character" w:styleId="HTMLKeyboard">
    <w:name w:val="HTML Keyboard"/>
    <w:basedOn w:val="DefaultParagraphFont"/>
    <w:rsid w:val="002C572D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2C57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C57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C572D"/>
    <w:rPr>
      <w:i/>
      <w:iCs/>
    </w:rPr>
  </w:style>
  <w:style w:type="paragraph" w:customStyle="1" w:styleId="InstructionsText">
    <w:name w:val="Instructions Text"/>
    <w:basedOn w:val="BaseText"/>
    <w:rsid w:val="002C572D"/>
  </w:style>
  <w:style w:type="paragraph" w:customStyle="1" w:styleId="Overline">
    <w:name w:val="Overline"/>
    <w:basedOn w:val="BaseText"/>
    <w:rsid w:val="002C572D"/>
  </w:style>
  <w:style w:type="paragraph" w:customStyle="1" w:styleId="IssueName">
    <w:name w:val="IssueName"/>
    <w:basedOn w:val="Overline"/>
    <w:rsid w:val="002C572D"/>
  </w:style>
  <w:style w:type="paragraph" w:customStyle="1" w:styleId="Keywords">
    <w:name w:val="Keywords"/>
    <w:basedOn w:val="BaseText"/>
    <w:rsid w:val="002C572D"/>
  </w:style>
  <w:style w:type="paragraph" w:customStyle="1" w:styleId="Level3Head">
    <w:name w:val="Level 3 Head"/>
    <w:basedOn w:val="BaseHeading"/>
    <w:rsid w:val="002C572D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2C572D"/>
    <w:pPr>
      <w:ind w:left="346"/>
    </w:pPr>
    <w:rPr>
      <w:sz w:val="24"/>
      <w:szCs w:val="24"/>
    </w:rPr>
  </w:style>
  <w:style w:type="paragraph" w:customStyle="1" w:styleId="Literaryquote">
    <w:name w:val="Literary quote"/>
    <w:basedOn w:val="BaseText"/>
    <w:rsid w:val="002C572D"/>
    <w:pPr>
      <w:ind w:left="1440" w:right="1440"/>
    </w:pPr>
  </w:style>
  <w:style w:type="paragraph" w:customStyle="1" w:styleId="MaterialsText">
    <w:name w:val="Materials Text"/>
    <w:basedOn w:val="BaseText"/>
    <w:rsid w:val="002C572D"/>
  </w:style>
  <w:style w:type="paragraph" w:customStyle="1" w:styleId="NoteInProof">
    <w:name w:val="NoteInProof"/>
    <w:basedOn w:val="BaseText"/>
    <w:rsid w:val="002C572D"/>
  </w:style>
  <w:style w:type="paragraph" w:customStyle="1" w:styleId="Notes">
    <w:name w:val="Notes"/>
    <w:basedOn w:val="BaseText"/>
    <w:rsid w:val="002C572D"/>
    <w:rPr>
      <w:i/>
    </w:rPr>
  </w:style>
  <w:style w:type="paragraph" w:customStyle="1" w:styleId="Notes-Helvetica">
    <w:name w:val="Notes-Helvetica"/>
    <w:basedOn w:val="BaseText"/>
    <w:rsid w:val="002C572D"/>
    <w:rPr>
      <w:i/>
    </w:rPr>
  </w:style>
  <w:style w:type="paragraph" w:customStyle="1" w:styleId="NumberedInstructions">
    <w:name w:val="Numbered Instructions"/>
    <w:basedOn w:val="BaseText"/>
    <w:rsid w:val="002C572D"/>
  </w:style>
  <w:style w:type="paragraph" w:customStyle="1" w:styleId="OutlineLevel1">
    <w:name w:val="OutlineLevel1"/>
    <w:basedOn w:val="BaseHeading"/>
    <w:rsid w:val="002C572D"/>
    <w:rPr>
      <w:b/>
      <w:bCs/>
    </w:rPr>
  </w:style>
  <w:style w:type="paragraph" w:customStyle="1" w:styleId="OutlineLevel2">
    <w:name w:val="OutlineLevel2"/>
    <w:basedOn w:val="BaseHeading"/>
    <w:rsid w:val="002C572D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2C572D"/>
    <w:pPr>
      <w:ind w:left="720"/>
      <w:outlineLvl w:val="2"/>
    </w:pPr>
    <w:rPr>
      <w:b/>
      <w:bCs/>
      <w:sz w:val="24"/>
      <w:szCs w:val="24"/>
    </w:rPr>
  </w:style>
  <w:style w:type="paragraph" w:customStyle="1" w:styleId="Preformat">
    <w:name w:val="Preformat"/>
    <w:basedOn w:val="BaseText"/>
    <w:rsid w:val="002C572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2C572D"/>
  </w:style>
  <w:style w:type="paragraph" w:customStyle="1" w:styleId="ProductInformation">
    <w:name w:val="ProductInformation"/>
    <w:basedOn w:val="BaseText"/>
    <w:rsid w:val="002C572D"/>
  </w:style>
  <w:style w:type="paragraph" w:customStyle="1" w:styleId="ProductTitle">
    <w:name w:val="ProductTitle"/>
    <w:basedOn w:val="BaseText"/>
    <w:rsid w:val="002C572D"/>
    <w:rPr>
      <w:b/>
      <w:bCs/>
    </w:rPr>
  </w:style>
  <w:style w:type="paragraph" w:customStyle="1" w:styleId="PublishedOnline">
    <w:name w:val="Published Online"/>
    <w:basedOn w:val="DateAccepted"/>
    <w:rsid w:val="002C572D"/>
  </w:style>
  <w:style w:type="paragraph" w:customStyle="1" w:styleId="RecipeMaterials">
    <w:name w:val="Recipe Materials"/>
    <w:basedOn w:val="BaseText"/>
    <w:rsid w:val="002C572D"/>
  </w:style>
  <w:style w:type="paragraph" w:customStyle="1" w:styleId="Refhead">
    <w:name w:val="Ref head"/>
    <w:basedOn w:val="BaseHeading"/>
    <w:rsid w:val="002C572D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2C572D"/>
  </w:style>
  <w:style w:type="paragraph" w:customStyle="1" w:styleId="ReferencesandnotesLong">
    <w:name w:val="References and notes Long"/>
    <w:basedOn w:val="BaseText"/>
    <w:rsid w:val="002C572D"/>
    <w:pPr>
      <w:ind w:left="720" w:hanging="720"/>
    </w:pPr>
  </w:style>
  <w:style w:type="paragraph" w:customStyle="1" w:styleId="region">
    <w:name w:val="region"/>
    <w:basedOn w:val="BaseText"/>
    <w:rsid w:val="002C572D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2C572D"/>
  </w:style>
  <w:style w:type="paragraph" w:customStyle="1" w:styleId="RunHead">
    <w:name w:val="RunHead"/>
    <w:basedOn w:val="BaseText"/>
    <w:rsid w:val="002C572D"/>
  </w:style>
  <w:style w:type="paragraph" w:customStyle="1" w:styleId="SOMContent">
    <w:name w:val="SOMContent"/>
    <w:basedOn w:val="1stparatext"/>
    <w:rsid w:val="002C572D"/>
  </w:style>
  <w:style w:type="paragraph" w:customStyle="1" w:styleId="SOMHead">
    <w:name w:val="SOMHead"/>
    <w:basedOn w:val="BaseHeading"/>
    <w:rsid w:val="002C572D"/>
    <w:rPr>
      <w:b/>
      <w:sz w:val="24"/>
      <w:szCs w:val="24"/>
    </w:rPr>
  </w:style>
  <w:style w:type="paragraph" w:customStyle="1" w:styleId="Speaker">
    <w:name w:val="Speaker"/>
    <w:basedOn w:val="Paragraph"/>
    <w:rsid w:val="002C572D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2C572D"/>
    <w:pPr>
      <w:autoSpaceDE w:val="0"/>
      <w:autoSpaceDN w:val="0"/>
      <w:adjustRightInd w:val="0"/>
    </w:pPr>
    <w:rPr>
      <w:lang w:bidi="he-IL"/>
    </w:rPr>
  </w:style>
  <w:style w:type="paragraph" w:customStyle="1" w:styleId="SX-Abstract">
    <w:name w:val="SX-Abstract"/>
    <w:basedOn w:val="Normal"/>
    <w:qFormat/>
    <w:rsid w:val="002C572D"/>
    <w:pPr>
      <w:widowControl w:val="0"/>
      <w:spacing w:before="120" w:after="240" w:line="210" w:lineRule="exact"/>
      <w:ind w:left="700" w:right="700"/>
      <w:jc w:val="both"/>
    </w:pPr>
    <w:rPr>
      <w:rFonts w:ascii="BlissRegular" w:hAnsi="BlissRegular"/>
      <w:b/>
      <w:sz w:val="20"/>
      <w:szCs w:val="20"/>
      <w:lang w:val="en-US" w:eastAsia="en-US"/>
    </w:rPr>
  </w:style>
  <w:style w:type="paragraph" w:customStyle="1" w:styleId="SX-Affiliation">
    <w:name w:val="SX-Affiliation"/>
    <w:basedOn w:val="Normal"/>
    <w:next w:val="Normal"/>
    <w:qFormat/>
    <w:rsid w:val="002C572D"/>
    <w:pPr>
      <w:spacing w:after="160" w:line="190" w:lineRule="exact"/>
    </w:pPr>
    <w:rPr>
      <w:rFonts w:ascii="BlissRegular" w:hAnsi="BlissRegular"/>
      <w:sz w:val="16"/>
      <w:szCs w:val="20"/>
      <w:lang w:val="en-US" w:eastAsia="en-US"/>
    </w:rPr>
  </w:style>
  <w:style w:type="paragraph" w:customStyle="1" w:styleId="SX-Articlehead">
    <w:name w:val="SX-Article head"/>
    <w:basedOn w:val="Normal"/>
    <w:qFormat/>
    <w:rsid w:val="002C572D"/>
    <w:pPr>
      <w:spacing w:before="210" w:line="210" w:lineRule="exact"/>
      <w:ind w:firstLine="288"/>
      <w:jc w:val="both"/>
    </w:pPr>
    <w:rPr>
      <w:b/>
      <w:sz w:val="18"/>
      <w:szCs w:val="20"/>
      <w:lang w:val="en-US" w:eastAsia="en-US"/>
    </w:rPr>
  </w:style>
  <w:style w:type="paragraph" w:customStyle="1" w:styleId="SX-Authornames">
    <w:name w:val="SX-Author names"/>
    <w:basedOn w:val="Normal"/>
    <w:rsid w:val="002C572D"/>
    <w:pPr>
      <w:spacing w:after="120" w:line="210" w:lineRule="exact"/>
    </w:pPr>
    <w:rPr>
      <w:rFonts w:ascii="BlissMedium" w:hAnsi="BlissMedium"/>
      <w:sz w:val="20"/>
      <w:szCs w:val="20"/>
      <w:lang w:val="en-US" w:eastAsia="en-US"/>
    </w:rPr>
  </w:style>
  <w:style w:type="paragraph" w:customStyle="1" w:styleId="SX-Bodytext">
    <w:name w:val="SX-Body text"/>
    <w:basedOn w:val="Normal"/>
    <w:next w:val="Normal"/>
    <w:rsid w:val="002C572D"/>
    <w:pPr>
      <w:spacing w:line="210" w:lineRule="exact"/>
      <w:ind w:firstLine="288"/>
      <w:jc w:val="both"/>
    </w:pPr>
    <w:rPr>
      <w:sz w:val="18"/>
      <w:szCs w:val="20"/>
      <w:lang w:val="en-US" w:eastAsia="en-US"/>
    </w:rPr>
  </w:style>
  <w:style w:type="paragraph" w:customStyle="1" w:styleId="SX-Bodytextflush">
    <w:name w:val="SX-Body text flush"/>
    <w:basedOn w:val="SX-Bodytext"/>
    <w:next w:val="SX-Bodytext"/>
    <w:rsid w:val="002C572D"/>
    <w:pPr>
      <w:ind w:firstLine="0"/>
    </w:pPr>
  </w:style>
  <w:style w:type="paragraph" w:customStyle="1" w:styleId="SX-Correspondence">
    <w:name w:val="SX-Correspondence"/>
    <w:basedOn w:val="SX-Affiliation"/>
    <w:qFormat/>
    <w:rsid w:val="002C572D"/>
    <w:pPr>
      <w:spacing w:after="80"/>
    </w:pPr>
  </w:style>
  <w:style w:type="paragraph" w:customStyle="1" w:styleId="SX-Date">
    <w:name w:val="SX-Date"/>
    <w:basedOn w:val="Normal"/>
    <w:qFormat/>
    <w:rsid w:val="002C572D"/>
    <w:pPr>
      <w:spacing w:before="180" w:line="190" w:lineRule="exact"/>
      <w:ind w:left="245" w:hanging="245"/>
      <w:jc w:val="both"/>
    </w:pPr>
    <w:rPr>
      <w:sz w:val="16"/>
      <w:szCs w:val="20"/>
      <w:lang w:val="en-US" w:eastAsia="en-US"/>
    </w:rPr>
  </w:style>
  <w:style w:type="paragraph" w:customStyle="1" w:styleId="SX-Equation">
    <w:name w:val="SX-Equation"/>
    <w:basedOn w:val="SX-Bodytextflush"/>
    <w:next w:val="SX-Bodytext"/>
    <w:rsid w:val="002C572D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2C572D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2C572D"/>
    <w:pPr>
      <w:spacing w:line="190" w:lineRule="exact"/>
      <w:ind w:left="245" w:hanging="245"/>
      <w:jc w:val="both"/>
    </w:pPr>
    <w:rPr>
      <w:sz w:val="16"/>
      <w:szCs w:val="20"/>
      <w:lang w:val="en-US" w:eastAsia="en-US"/>
    </w:rPr>
  </w:style>
  <w:style w:type="paragraph" w:customStyle="1" w:styleId="SX-RefHead">
    <w:name w:val="SX-RefHead"/>
    <w:basedOn w:val="Normal"/>
    <w:rsid w:val="002C572D"/>
    <w:pPr>
      <w:spacing w:before="200" w:line="190" w:lineRule="exact"/>
    </w:pPr>
    <w:rPr>
      <w:b/>
      <w:sz w:val="16"/>
      <w:szCs w:val="20"/>
      <w:lang w:val="en-US" w:eastAsia="en-US"/>
    </w:rPr>
  </w:style>
  <w:style w:type="character" w:customStyle="1" w:styleId="SX-reflink">
    <w:name w:val="SX-reflink"/>
    <w:basedOn w:val="DefaultParagraphFont"/>
    <w:uiPriority w:val="1"/>
    <w:qFormat/>
    <w:rsid w:val="002C572D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2C572D"/>
  </w:style>
  <w:style w:type="paragraph" w:customStyle="1" w:styleId="SX-Tablehead">
    <w:name w:val="SX-Tablehead"/>
    <w:basedOn w:val="Normal"/>
    <w:qFormat/>
    <w:rsid w:val="002C572D"/>
    <w:rPr>
      <w:sz w:val="20"/>
      <w:lang w:val="en-US" w:eastAsia="en-US"/>
    </w:rPr>
  </w:style>
  <w:style w:type="paragraph" w:customStyle="1" w:styleId="SX-Tablelegend">
    <w:name w:val="SX-Tablelegend"/>
    <w:basedOn w:val="Normal"/>
    <w:qFormat/>
    <w:rsid w:val="002C572D"/>
    <w:pPr>
      <w:spacing w:line="190" w:lineRule="exact"/>
      <w:ind w:left="245" w:hanging="245"/>
      <w:jc w:val="both"/>
    </w:pPr>
    <w:rPr>
      <w:sz w:val="16"/>
      <w:szCs w:val="20"/>
      <w:lang w:val="en-US" w:eastAsia="en-US"/>
    </w:rPr>
  </w:style>
  <w:style w:type="paragraph" w:customStyle="1" w:styleId="SX-Tabletext">
    <w:name w:val="SX-Tabletext"/>
    <w:basedOn w:val="Normal"/>
    <w:qFormat/>
    <w:rsid w:val="002C572D"/>
    <w:pPr>
      <w:spacing w:line="210" w:lineRule="exact"/>
      <w:jc w:val="center"/>
    </w:pPr>
    <w:rPr>
      <w:sz w:val="18"/>
      <w:szCs w:val="20"/>
      <w:lang w:val="en-US" w:eastAsia="en-US"/>
    </w:rPr>
  </w:style>
  <w:style w:type="paragraph" w:customStyle="1" w:styleId="SX-Tabletitle">
    <w:name w:val="SX-Tabletitle"/>
    <w:basedOn w:val="Normal"/>
    <w:qFormat/>
    <w:rsid w:val="002C572D"/>
    <w:pPr>
      <w:spacing w:after="120" w:line="210" w:lineRule="exact"/>
      <w:jc w:val="both"/>
    </w:pPr>
    <w:rPr>
      <w:rFonts w:ascii="BlissMedium" w:hAnsi="BlissMedium"/>
      <w:sz w:val="18"/>
      <w:szCs w:val="20"/>
      <w:lang w:val="en-US" w:eastAsia="en-US"/>
    </w:rPr>
  </w:style>
  <w:style w:type="paragraph" w:customStyle="1" w:styleId="SX-Title">
    <w:name w:val="SX-Title"/>
    <w:basedOn w:val="Normal"/>
    <w:rsid w:val="002C572D"/>
    <w:pPr>
      <w:spacing w:after="240" w:line="500" w:lineRule="exact"/>
    </w:pPr>
    <w:rPr>
      <w:rFonts w:ascii="BlissBold" w:hAnsi="BlissBold"/>
      <w:b/>
      <w:sz w:val="44"/>
      <w:szCs w:val="20"/>
      <w:lang w:val="en-US" w:eastAsia="en-US"/>
    </w:rPr>
  </w:style>
  <w:style w:type="paragraph" w:customStyle="1" w:styleId="Tablecolumnhead">
    <w:name w:val="Table column head"/>
    <w:basedOn w:val="BaseText"/>
    <w:rsid w:val="002C572D"/>
    <w:pPr>
      <w:spacing w:before="0"/>
    </w:pPr>
  </w:style>
  <w:style w:type="paragraph" w:customStyle="1" w:styleId="Tabletext">
    <w:name w:val="Table text"/>
    <w:basedOn w:val="BaseText"/>
    <w:rsid w:val="002C572D"/>
    <w:pPr>
      <w:spacing w:before="0"/>
    </w:pPr>
  </w:style>
  <w:style w:type="paragraph" w:customStyle="1" w:styleId="TableLegend">
    <w:name w:val="TableLegend"/>
    <w:basedOn w:val="BaseText"/>
    <w:rsid w:val="002C572D"/>
    <w:pPr>
      <w:spacing w:before="0"/>
    </w:pPr>
  </w:style>
  <w:style w:type="paragraph" w:customStyle="1" w:styleId="TableTitle">
    <w:name w:val="TableTitle"/>
    <w:basedOn w:val="BaseHeading"/>
    <w:rsid w:val="002C572D"/>
  </w:style>
  <w:style w:type="paragraph" w:customStyle="1" w:styleId="Teaser">
    <w:name w:val="Teaser"/>
    <w:basedOn w:val="BaseText"/>
    <w:rsid w:val="002C572D"/>
  </w:style>
  <w:style w:type="paragraph" w:customStyle="1" w:styleId="TWIS">
    <w:name w:val="TWIS"/>
    <w:basedOn w:val="AbstractSummary"/>
    <w:rsid w:val="002C572D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2C572D"/>
    <w:pPr>
      <w:spacing w:line="210" w:lineRule="exact"/>
    </w:pPr>
    <w:rPr>
      <w:rFonts w:ascii="BlissRegular" w:hAnsi="BlissRegular"/>
      <w:sz w:val="19"/>
      <w:szCs w:val="20"/>
      <w:lang w:val="en-US" w:eastAsia="en-US"/>
    </w:rPr>
  </w:style>
  <w:style w:type="paragraph" w:customStyle="1" w:styleId="work-sector">
    <w:name w:val="work-sector"/>
    <w:basedOn w:val="BaseText"/>
    <w:rsid w:val="002C572D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2C572D"/>
  </w:style>
  <w:style w:type="paragraph" w:customStyle="1" w:styleId="acknowledgement0">
    <w:name w:val="acknowledgement"/>
    <w:basedOn w:val="Normal"/>
    <w:rsid w:val="002C572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C572D"/>
  </w:style>
  <w:style w:type="character" w:customStyle="1" w:styleId="normaltextrun">
    <w:name w:val="normaltextrun"/>
    <w:basedOn w:val="DefaultParagraphFont"/>
    <w:rsid w:val="002C572D"/>
  </w:style>
  <w:style w:type="character" w:customStyle="1" w:styleId="Heading3Char">
    <w:name w:val="Heading 3 Char"/>
    <w:basedOn w:val="DefaultParagraphFont"/>
    <w:link w:val="Heading3"/>
    <w:semiHidden/>
    <w:rsid w:val="002C572D"/>
    <w:rPr>
      <w:rFonts w:ascii="Times" w:eastAsia="Times" w:hAnsi="Times"/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2C572D"/>
    <w:rPr>
      <w:rFonts w:ascii="Times" w:hAnsi="Times"/>
      <w:b/>
      <w:color w:val="0000FF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FBD2A-6DFA-AE47-B1F2-5B70A39B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2422</Words>
  <Characters>13807</Characters>
  <Application>Microsoft Office Word</Application>
  <DocSecurity>0</DocSecurity>
  <Lines>115</Lines>
  <Paragraphs>32</Paragraphs>
  <ScaleCrop>false</ScaleCrop>
  <Company>AAAS</Company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</dc:creator>
  <cp:keywords/>
  <cp:lastModifiedBy>Yangfan Zhang</cp:lastModifiedBy>
  <cp:revision>220</cp:revision>
  <cp:lastPrinted>2022-10-20T02:58:00Z</cp:lastPrinted>
  <dcterms:created xsi:type="dcterms:W3CDTF">2022-10-20T02:58:00Z</dcterms:created>
  <dcterms:modified xsi:type="dcterms:W3CDTF">2024-02-12T18:16:00Z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id="Sd7cCnBt"/&gt;&lt;style id="http://www.zotero.org/styles/science" hasBibliography="1" bibliographyStyleHasBeenSet="0"/&gt;&lt;prefs&gt;&lt;pref name="fieldType" value="Field"/&gt;&lt;/prefs&gt;&lt;/data&gt;</vt:lpwstr>
  </property>
</Properties>
</file>