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012F8" w14:textId="5DF9303D" w:rsidR="00240B0F" w:rsidRDefault="00240B0F" w:rsidP="00240B0F">
      <w:pPr>
        <w:spacing w:after="160" w:line="259" w:lineRule="auto"/>
        <w:jc w:val="both"/>
        <w:rPr>
          <w:b/>
          <w:bCs/>
        </w:rPr>
      </w:pPr>
      <w:r w:rsidRPr="004E602F">
        <w:rPr>
          <w:b/>
          <w:bCs/>
        </w:rPr>
        <w:t xml:space="preserve">Supplementary </w:t>
      </w:r>
      <w:r w:rsidR="00CF6324">
        <w:rPr>
          <w:b/>
          <w:bCs/>
        </w:rPr>
        <w:t>File</w:t>
      </w:r>
      <w:r w:rsidRPr="004E602F">
        <w:rPr>
          <w:b/>
          <w:bCs/>
        </w:rPr>
        <w:t xml:space="preserve"> 3</w:t>
      </w:r>
      <w:r w:rsidR="009C308C">
        <w:rPr>
          <w:b/>
          <w:bCs/>
        </w:rPr>
        <w:t>a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656"/>
        <w:gridCol w:w="2463"/>
        <w:gridCol w:w="2552"/>
        <w:gridCol w:w="2005"/>
        <w:gridCol w:w="1964"/>
      </w:tblGrid>
      <w:tr w:rsidR="00B83902" w14:paraId="726D55DD" w14:textId="77777777" w:rsidTr="002961F4">
        <w:tc>
          <w:tcPr>
            <w:tcW w:w="656" w:type="dxa"/>
          </w:tcPr>
          <w:p w14:paraId="0D255DEF" w14:textId="68762E2E" w:rsidR="00B83902" w:rsidRDefault="00B83902" w:rsidP="00B83902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test</w:t>
            </w:r>
          </w:p>
        </w:tc>
        <w:tc>
          <w:tcPr>
            <w:tcW w:w="2463" w:type="dxa"/>
          </w:tcPr>
          <w:p w14:paraId="6D91461B" w14:textId="70099E94" w:rsidR="00B83902" w:rsidRDefault="00B83902" w:rsidP="00B83902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independent variable</w:t>
            </w:r>
          </w:p>
        </w:tc>
        <w:tc>
          <w:tcPr>
            <w:tcW w:w="2552" w:type="dxa"/>
          </w:tcPr>
          <w:p w14:paraId="793B610E" w14:textId="2ABC8B87" w:rsidR="00B83902" w:rsidRDefault="00B83902" w:rsidP="00B83902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dependent variable (</w:t>
            </w:r>
            <w:r w:rsidR="001E2757" w:rsidRPr="004E602F">
              <w:rPr>
                <w:b/>
                <w:bCs/>
              </w:rPr>
              <w:t>neuronal feature</w:t>
            </w:r>
            <w:r w:rsidRPr="004E602F">
              <w:rPr>
                <w:b/>
                <w:bCs/>
              </w:rPr>
              <w:t>)</w:t>
            </w:r>
          </w:p>
        </w:tc>
        <w:tc>
          <w:tcPr>
            <w:tcW w:w="2005" w:type="dxa"/>
          </w:tcPr>
          <w:p w14:paraId="760761F9" w14:textId="2C557E92" w:rsidR="00B83902" w:rsidRDefault="00B83902" w:rsidP="00B83902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original p-value</w:t>
            </w:r>
          </w:p>
        </w:tc>
        <w:tc>
          <w:tcPr>
            <w:tcW w:w="1964" w:type="dxa"/>
          </w:tcPr>
          <w:p w14:paraId="14469275" w14:textId="66E56E98" w:rsidR="00B83902" w:rsidRDefault="00B83902" w:rsidP="00B83902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corrected p-value</w:t>
            </w:r>
          </w:p>
        </w:tc>
      </w:tr>
      <w:tr w:rsidR="008778AD" w14:paraId="7B329D3D" w14:textId="77777777" w:rsidTr="002961F4">
        <w:tc>
          <w:tcPr>
            <w:tcW w:w="656" w:type="dxa"/>
          </w:tcPr>
          <w:p w14:paraId="6783E470" w14:textId="1E600DE7" w:rsidR="008778AD" w:rsidRPr="00B83902" w:rsidRDefault="008778AD" w:rsidP="008778AD">
            <w:pPr>
              <w:spacing w:after="160" w:line="259" w:lineRule="auto"/>
              <w:jc w:val="center"/>
            </w:pPr>
            <w:r w:rsidRPr="00B83902">
              <w:t>1</w:t>
            </w:r>
          </w:p>
        </w:tc>
        <w:tc>
          <w:tcPr>
            <w:tcW w:w="2463" w:type="dxa"/>
          </w:tcPr>
          <w:p w14:paraId="49DF7EEB" w14:textId="3EDC3022" w:rsidR="008778AD" w:rsidRPr="001E2757" w:rsidRDefault="008778AD" w:rsidP="008778AD">
            <w:pPr>
              <w:spacing w:after="160" w:line="259" w:lineRule="auto"/>
              <w:jc w:val="center"/>
            </w:pPr>
            <w:r w:rsidRPr="007200F4">
              <w:t>disease</w:t>
            </w:r>
          </w:p>
        </w:tc>
        <w:tc>
          <w:tcPr>
            <w:tcW w:w="2552" w:type="dxa"/>
          </w:tcPr>
          <w:p w14:paraId="1E14DC3C" w14:textId="5D5EFF30" w:rsidR="008778AD" w:rsidRPr="001E2757" w:rsidRDefault="002961F4" w:rsidP="008778AD">
            <w:pPr>
              <w:spacing w:after="160" w:line="259" w:lineRule="auto"/>
              <w:jc w:val="center"/>
            </w:pPr>
            <w:r>
              <w:t>f</w:t>
            </w:r>
            <w:r w:rsidR="008778AD">
              <w:t>iring rate</w:t>
            </w:r>
          </w:p>
        </w:tc>
        <w:tc>
          <w:tcPr>
            <w:tcW w:w="2005" w:type="dxa"/>
          </w:tcPr>
          <w:p w14:paraId="21519BA0" w14:textId="331FB5D5" w:rsidR="008778AD" w:rsidRPr="001E2757" w:rsidRDefault="00862836" w:rsidP="008778AD">
            <w:pPr>
              <w:spacing w:after="160" w:line="259" w:lineRule="auto"/>
              <w:jc w:val="center"/>
            </w:pPr>
            <w:r>
              <w:t>0.0252</w:t>
            </w:r>
          </w:p>
        </w:tc>
        <w:tc>
          <w:tcPr>
            <w:tcW w:w="1964" w:type="dxa"/>
          </w:tcPr>
          <w:p w14:paraId="52CC1AF2" w14:textId="13C93046" w:rsidR="008778AD" w:rsidRPr="001E2757" w:rsidRDefault="00693C5A" w:rsidP="008778AD">
            <w:pPr>
              <w:spacing w:after="160" w:line="259" w:lineRule="auto"/>
              <w:jc w:val="center"/>
            </w:pPr>
            <w:r>
              <w:t>0.17</w:t>
            </w:r>
            <w:r w:rsidR="005B29BC">
              <w:t>46</w:t>
            </w:r>
          </w:p>
        </w:tc>
      </w:tr>
      <w:tr w:rsidR="008778AD" w14:paraId="383A806B" w14:textId="77777777" w:rsidTr="002961F4">
        <w:tc>
          <w:tcPr>
            <w:tcW w:w="656" w:type="dxa"/>
          </w:tcPr>
          <w:p w14:paraId="5FC71981" w14:textId="66020F7D" w:rsidR="008778AD" w:rsidRPr="00B83902" w:rsidRDefault="008778AD" w:rsidP="008778AD">
            <w:pPr>
              <w:spacing w:after="160" w:line="259" w:lineRule="auto"/>
              <w:jc w:val="center"/>
            </w:pPr>
            <w:r w:rsidRPr="00B83902">
              <w:t>2</w:t>
            </w:r>
          </w:p>
        </w:tc>
        <w:tc>
          <w:tcPr>
            <w:tcW w:w="2463" w:type="dxa"/>
          </w:tcPr>
          <w:p w14:paraId="742A5CE0" w14:textId="51FF8431" w:rsidR="008778AD" w:rsidRPr="001E2757" w:rsidRDefault="008778AD" w:rsidP="008778AD">
            <w:pPr>
              <w:spacing w:after="160" w:line="259" w:lineRule="auto"/>
              <w:jc w:val="center"/>
            </w:pPr>
            <w:r w:rsidRPr="007200F4">
              <w:t>disease</w:t>
            </w:r>
          </w:p>
        </w:tc>
        <w:tc>
          <w:tcPr>
            <w:tcW w:w="2552" w:type="dxa"/>
          </w:tcPr>
          <w:p w14:paraId="1839F69D" w14:textId="1E114903" w:rsidR="008778AD" w:rsidRPr="001E2757" w:rsidRDefault="002961F4" w:rsidP="008778AD">
            <w:pPr>
              <w:spacing w:after="160" w:line="259" w:lineRule="auto"/>
              <w:jc w:val="center"/>
            </w:pPr>
            <w:r>
              <w:t>b</w:t>
            </w:r>
            <w:r w:rsidR="008778AD">
              <w:t>urst index</w:t>
            </w:r>
          </w:p>
        </w:tc>
        <w:tc>
          <w:tcPr>
            <w:tcW w:w="2005" w:type="dxa"/>
          </w:tcPr>
          <w:p w14:paraId="02B6949E" w14:textId="7FF0B89D" w:rsidR="008778AD" w:rsidRPr="001E2757" w:rsidRDefault="00C02C06" w:rsidP="008778AD">
            <w:pPr>
              <w:spacing w:after="160" w:line="259" w:lineRule="auto"/>
              <w:jc w:val="center"/>
            </w:pPr>
            <w:r>
              <w:t>0.0024</w:t>
            </w:r>
          </w:p>
        </w:tc>
        <w:tc>
          <w:tcPr>
            <w:tcW w:w="1964" w:type="dxa"/>
          </w:tcPr>
          <w:p w14:paraId="317031FD" w14:textId="016888AF" w:rsidR="008778AD" w:rsidRPr="001E2757" w:rsidRDefault="005B29BC" w:rsidP="008778AD">
            <w:pPr>
              <w:spacing w:after="160" w:line="259" w:lineRule="auto"/>
              <w:jc w:val="center"/>
            </w:pPr>
            <w:r>
              <w:t>0.0168</w:t>
            </w:r>
          </w:p>
        </w:tc>
      </w:tr>
      <w:tr w:rsidR="008778AD" w14:paraId="75DDC599" w14:textId="77777777" w:rsidTr="002961F4">
        <w:tc>
          <w:tcPr>
            <w:tcW w:w="656" w:type="dxa"/>
          </w:tcPr>
          <w:p w14:paraId="375D5A9E" w14:textId="78190D91" w:rsidR="008778AD" w:rsidRPr="00B83902" w:rsidRDefault="008778AD" w:rsidP="008778AD">
            <w:pPr>
              <w:spacing w:after="160" w:line="259" w:lineRule="auto"/>
              <w:jc w:val="center"/>
            </w:pPr>
            <w:r w:rsidRPr="00B83902">
              <w:t>3</w:t>
            </w:r>
          </w:p>
        </w:tc>
        <w:tc>
          <w:tcPr>
            <w:tcW w:w="2463" w:type="dxa"/>
          </w:tcPr>
          <w:p w14:paraId="136A3FC2" w14:textId="73C82B41" w:rsidR="008778AD" w:rsidRPr="001E2757" w:rsidRDefault="008778AD" w:rsidP="008778AD">
            <w:pPr>
              <w:spacing w:after="160" w:line="259" w:lineRule="auto"/>
              <w:jc w:val="center"/>
            </w:pPr>
            <w:r w:rsidRPr="007200F4">
              <w:t>disease</w:t>
            </w:r>
          </w:p>
        </w:tc>
        <w:tc>
          <w:tcPr>
            <w:tcW w:w="2552" w:type="dxa"/>
          </w:tcPr>
          <w:p w14:paraId="6E1CBF94" w14:textId="37B70ED7" w:rsidR="008778AD" w:rsidRPr="001E2757" w:rsidRDefault="002961F4" w:rsidP="008778AD">
            <w:pPr>
              <w:spacing w:after="160" w:line="259" w:lineRule="auto"/>
              <w:jc w:val="center"/>
            </w:pPr>
            <w:r>
              <w:t>c</w:t>
            </w:r>
            <w:r w:rsidR="008778AD">
              <w:t>oefficient of variation</w:t>
            </w:r>
          </w:p>
        </w:tc>
        <w:tc>
          <w:tcPr>
            <w:tcW w:w="2005" w:type="dxa"/>
          </w:tcPr>
          <w:p w14:paraId="5FEE8341" w14:textId="3252C664" w:rsidR="008778AD" w:rsidRPr="001E2757" w:rsidRDefault="00151189" w:rsidP="008778AD">
            <w:pPr>
              <w:spacing w:after="160" w:line="259" w:lineRule="auto"/>
              <w:jc w:val="center"/>
            </w:pPr>
            <w:r>
              <w:t>7.</w:t>
            </w:r>
            <w:r w:rsidR="007D573A">
              <w:t>46e-5</w:t>
            </w:r>
          </w:p>
        </w:tc>
        <w:tc>
          <w:tcPr>
            <w:tcW w:w="1964" w:type="dxa"/>
          </w:tcPr>
          <w:p w14:paraId="5C2E436E" w14:textId="288D49CD" w:rsidR="008778AD" w:rsidRPr="001E2757" w:rsidRDefault="005B29BC" w:rsidP="008778AD">
            <w:pPr>
              <w:spacing w:after="160" w:line="259" w:lineRule="auto"/>
              <w:jc w:val="center"/>
            </w:pPr>
            <w:r>
              <w:t>0.00</w:t>
            </w:r>
            <w:r w:rsidR="000C3A31">
              <w:t>05</w:t>
            </w:r>
          </w:p>
        </w:tc>
      </w:tr>
      <w:tr w:rsidR="008778AD" w14:paraId="17D5C2C3" w14:textId="77777777" w:rsidTr="002961F4">
        <w:tc>
          <w:tcPr>
            <w:tcW w:w="656" w:type="dxa"/>
          </w:tcPr>
          <w:p w14:paraId="57F27B56" w14:textId="742A67BD" w:rsidR="008778AD" w:rsidRPr="00B83902" w:rsidRDefault="008778AD" w:rsidP="008778AD">
            <w:pPr>
              <w:spacing w:after="160" w:line="259" w:lineRule="auto"/>
              <w:jc w:val="center"/>
            </w:pPr>
            <w:r w:rsidRPr="00B83902">
              <w:t>4</w:t>
            </w:r>
          </w:p>
        </w:tc>
        <w:tc>
          <w:tcPr>
            <w:tcW w:w="2463" w:type="dxa"/>
          </w:tcPr>
          <w:p w14:paraId="0C727CB8" w14:textId="61305758" w:rsidR="008778AD" w:rsidRPr="001E2757" w:rsidRDefault="008778AD" w:rsidP="008778AD">
            <w:pPr>
              <w:spacing w:after="160" w:line="259" w:lineRule="auto"/>
              <w:jc w:val="center"/>
            </w:pPr>
            <w:r w:rsidRPr="007200F4">
              <w:t>disease</w:t>
            </w:r>
          </w:p>
        </w:tc>
        <w:tc>
          <w:tcPr>
            <w:tcW w:w="2552" w:type="dxa"/>
          </w:tcPr>
          <w:p w14:paraId="1F275698" w14:textId="008267F6" w:rsidR="008778AD" w:rsidRPr="001E2757" w:rsidRDefault="002961F4" w:rsidP="008778AD">
            <w:pPr>
              <w:spacing w:after="160" w:line="259" w:lineRule="auto"/>
              <w:jc w:val="center"/>
            </w:pPr>
            <w:r>
              <w:t>t</w:t>
            </w:r>
            <w:r w:rsidR="00025A91">
              <w:t>heta power</w:t>
            </w:r>
          </w:p>
        </w:tc>
        <w:tc>
          <w:tcPr>
            <w:tcW w:w="2005" w:type="dxa"/>
          </w:tcPr>
          <w:p w14:paraId="4331BE17" w14:textId="2682F0C8" w:rsidR="008778AD" w:rsidRPr="001E2757" w:rsidRDefault="00C02C06" w:rsidP="008778AD">
            <w:pPr>
              <w:spacing w:after="160" w:line="259" w:lineRule="auto"/>
              <w:jc w:val="center"/>
            </w:pPr>
            <w:r>
              <w:t>0.6265</w:t>
            </w:r>
          </w:p>
        </w:tc>
        <w:tc>
          <w:tcPr>
            <w:tcW w:w="1964" w:type="dxa"/>
          </w:tcPr>
          <w:p w14:paraId="66564D06" w14:textId="6D8A0C48" w:rsidR="008778AD" w:rsidRPr="001E2757" w:rsidRDefault="005B29BC" w:rsidP="008778AD">
            <w:pPr>
              <w:spacing w:after="160" w:line="259" w:lineRule="auto"/>
              <w:jc w:val="center"/>
            </w:pPr>
            <w:r>
              <w:t>1</w:t>
            </w:r>
          </w:p>
        </w:tc>
      </w:tr>
      <w:tr w:rsidR="008778AD" w14:paraId="33BB77E8" w14:textId="77777777" w:rsidTr="002961F4">
        <w:tc>
          <w:tcPr>
            <w:tcW w:w="656" w:type="dxa"/>
          </w:tcPr>
          <w:p w14:paraId="7E9D75AC" w14:textId="19DAA570" w:rsidR="008778AD" w:rsidRPr="00B83902" w:rsidRDefault="008778AD" w:rsidP="008778AD">
            <w:pPr>
              <w:spacing w:after="160" w:line="259" w:lineRule="auto"/>
              <w:jc w:val="center"/>
            </w:pPr>
            <w:r w:rsidRPr="00B83902">
              <w:t>5</w:t>
            </w:r>
          </w:p>
        </w:tc>
        <w:tc>
          <w:tcPr>
            <w:tcW w:w="2463" w:type="dxa"/>
          </w:tcPr>
          <w:p w14:paraId="79B84895" w14:textId="1693B931" w:rsidR="008778AD" w:rsidRPr="001E2757" w:rsidRDefault="008778AD" w:rsidP="008778AD">
            <w:pPr>
              <w:spacing w:after="160" w:line="259" w:lineRule="auto"/>
              <w:jc w:val="center"/>
            </w:pPr>
            <w:r w:rsidRPr="007200F4">
              <w:t>disease</w:t>
            </w:r>
          </w:p>
        </w:tc>
        <w:tc>
          <w:tcPr>
            <w:tcW w:w="2552" w:type="dxa"/>
          </w:tcPr>
          <w:p w14:paraId="2DC57B22" w14:textId="5DA037C5" w:rsidR="008778AD" w:rsidRPr="001E2757" w:rsidRDefault="002961F4" w:rsidP="008778AD">
            <w:pPr>
              <w:spacing w:after="160" w:line="259" w:lineRule="auto"/>
              <w:jc w:val="center"/>
            </w:pPr>
            <w:r>
              <w:t>a</w:t>
            </w:r>
            <w:r w:rsidR="00025A91">
              <w:t>lpha power</w:t>
            </w:r>
          </w:p>
        </w:tc>
        <w:tc>
          <w:tcPr>
            <w:tcW w:w="2005" w:type="dxa"/>
          </w:tcPr>
          <w:p w14:paraId="0C119CB3" w14:textId="34265A4F" w:rsidR="008778AD" w:rsidRPr="001E2757" w:rsidRDefault="00C02C06" w:rsidP="008778AD">
            <w:pPr>
              <w:spacing w:after="160" w:line="259" w:lineRule="auto"/>
              <w:jc w:val="center"/>
            </w:pPr>
            <w:r>
              <w:t>0.3649</w:t>
            </w:r>
          </w:p>
        </w:tc>
        <w:tc>
          <w:tcPr>
            <w:tcW w:w="1964" w:type="dxa"/>
          </w:tcPr>
          <w:p w14:paraId="1AB52E3C" w14:textId="6406242F" w:rsidR="008778AD" w:rsidRPr="001E2757" w:rsidRDefault="005B29BC" w:rsidP="008778AD">
            <w:pPr>
              <w:spacing w:after="160" w:line="259" w:lineRule="auto"/>
              <w:jc w:val="center"/>
            </w:pPr>
            <w:r>
              <w:t>1</w:t>
            </w:r>
          </w:p>
        </w:tc>
      </w:tr>
      <w:tr w:rsidR="008778AD" w14:paraId="2865A05F" w14:textId="77777777" w:rsidTr="002961F4">
        <w:tc>
          <w:tcPr>
            <w:tcW w:w="656" w:type="dxa"/>
          </w:tcPr>
          <w:p w14:paraId="39F3DD64" w14:textId="74098330" w:rsidR="008778AD" w:rsidRPr="00B83902" w:rsidRDefault="008778AD" w:rsidP="008778AD">
            <w:pPr>
              <w:spacing w:after="160" w:line="259" w:lineRule="auto"/>
              <w:jc w:val="center"/>
            </w:pPr>
            <w:r w:rsidRPr="00B83902">
              <w:t>6</w:t>
            </w:r>
          </w:p>
        </w:tc>
        <w:tc>
          <w:tcPr>
            <w:tcW w:w="2463" w:type="dxa"/>
          </w:tcPr>
          <w:p w14:paraId="5B812490" w14:textId="3C3447B2" w:rsidR="008778AD" w:rsidRPr="001E2757" w:rsidRDefault="008778AD" w:rsidP="008778AD">
            <w:pPr>
              <w:spacing w:after="160" w:line="259" w:lineRule="auto"/>
              <w:jc w:val="center"/>
            </w:pPr>
            <w:r w:rsidRPr="007200F4">
              <w:t>disease</w:t>
            </w:r>
          </w:p>
        </w:tc>
        <w:tc>
          <w:tcPr>
            <w:tcW w:w="2552" w:type="dxa"/>
          </w:tcPr>
          <w:p w14:paraId="04647CFC" w14:textId="18F3FE7E" w:rsidR="008778AD" w:rsidRPr="001E2757" w:rsidRDefault="002961F4" w:rsidP="008778AD">
            <w:pPr>
              <w:spacing w:after="160" w:line="259" w:lineRule="auto"/>
              <w:jc w:val="center"/>
            </w:pPr>
            <w:r>
              <w:t>l</w:t>
            </w:r>
            <w:r w:rsidR="00025A91">
              <w:t>ow beta power</w:t>
            </w:r>
          </w:p>
        </w:tc>
        <w:tc>
          <w:tcPr>
            <w:tcW w:w="2005" w:type="dxa"/>
          </w:tcPr>
          <w:p w14:paraId="1E1B8CC4" w14:textId="36B479C5" w:rsidR="008778AD" w:rsidRPr="001E2757" w:rsidRDefault="00F07849" w:rsidP="008778AD">
            <w:pPr>
              <w:spacing w:after="160" w:line="259" w:lineRule="auto"/>
              <w:jc w:val="center"/>
            </w:pPr>
            <w:r>
              <w:t>0.1176</w:t>
            </w:r>
          </w:p>
        </w:tc>
        <w:tc>
          <w:tcPr>
            <w:tcW w:w="1964" w:type="dxa"/>
          </w:tcPr>
          <w:p w14:paraId="21F3FE0B" w14:textId="76B8EABC" w:rsidR="008778AD" w:rsidRPr="001E2757" w:rsidRDefault="00A8436C" w:rsidP="008778AD">
            <w:pPr>
              <w:spacing w:after="160" w:line="259" w:lineRule="auto"/>
              <w:jc w:val="center"/>
            </w:pPr>
            <w:r>
              <w:t>0.8232</w:t>
            </w:r>
          </w:p>
        </w:tc>
      </w:tr>
      <w:tr w:rsidR="008778AD" w14:paraId="3A27ECEB" w14:textId="77777777" w:rsidTr="002961F4">
        <w:tc>
          <w:tcPr>
            <w:tcW w:w="656" w:type="dxa"/>
          </w:tcPr>
          <w:p w14:paraId="5DC63513" w14:textId="2BFACFE9" w:rsidR="008778AD" w:rsidRPr="00B83902" w:rsidRDefault="008778AD" w:rsidP="008778AD">
            <w:pPr>
              <w:spacing w:after="160" w:line="259" w:lineRule="auto"/>
              <w:jc w:val="center"/>
            </w:pPr>
            <w:r w:rsidRPr="00B83902">
              <w:t>7</w:t>
            </w:r>
          </w:p>
        </w:tc>
        <w:tc>
          <w:tcPr>
            <w:tcW w:w="2463" w:type="dxa"/>
          </w:tcPr>
          <w:p w14:paraId="17EF0E92" w14:textId="3CAF48A9" w:rsidR="008778AD" w:rsidRPr="001E2757" w:rsidRDefault="008778AD" w:rsidP="008778AD">
            <w:pPr>
              <w:spacing w:after="160" w:line="259" w:lineRule="auto"/>
              <w:jc w:val="center"/>
            </w:pPr>
            <w:r w:rsidRPr="007200F4">
              <w:t>disease</w:t>
            </w:r>
          </w:p>
        </w:tc>
        <w:tc>
          <w:tcPr>
            <w:tcW w:w="2552" w:type="dxa"/>
          </w:tcPr>
          <w:p w14:paraId="490EA365" w14:textId="60BD83D1" w:rsidR="008778AD" w:rsidRPr="001E2757" w:rsidRDefault="002961F4" w:rsidP="008778AD">
            <w:pPr>
              <w:spacing w:after="160" w:line="259" w:lineRule="auto"/>
              <w:jc w:val="center"/>
            </w:pPr>
            <w:r>
              <w:t>high beta power</w:t>
            </w:r>
          </w:p>
        </w:tc>
        <w:tc>
          <w:tcPr>
            <w:tcW w:w="2005" w:type="dxa"/>
          </w:tcPr>
          <w:p w14:paraId="519F47E9" w14:textId="5C0F87C2" w:rsidR="008778AD" w:rsidRPr="001E2757" w:rsidRDefault="00F07849" w:rsidP="008778AD">
            <w:pPr>
              <w:spacing w:after="160" w:line="259" w:lineRule="auto"/>
              <w:jc w:val="center"/>
            </w:pPr>
            <w:r>
              <w:t>0.4585</w:t>
            </w:r>
          </w:p>
        </w:tc>
        <w:tc>
          <w:tcPr>
            <w:tcW w:w="1964" w:type="dxa"/>
          </w:tcPr>
          <w:p w14:paraId="669696E6" w14:textId="2F121B9E" w:rsidR="008778AD" w:rsidRPr="001E2757" w:rsidRDefault="00A8436C" w:rsidP="008778AD">
            <w:pPr>
              <w:spacing w:after="160" w:line="259" w:lineRule="auto"/>
              <w:jc w:val="center"/>
            </w:pPr>
            <w:r>
              <w:t>1</w:t>
            </w:r>
          </w:p>
        </w:tc>
      </w:tr>
    </w:tbl>
    <w:p w14:paraId="26E4AC37" w14:textId="46FF7358" w:rsidR="00515278" w:rsidRDefault="00515278" w:rsidP="00CF6324">
      <w:pPr>
        <w:spacing w:after="160" w:line="259" w:lineRule="auto"/>
        <w:jc w:val="both"/>
        <w:rPr>
          <w:b/>
          <w:bCs/>
        </w:rPr>
      </w:pPr>
    </w:p>
    <w:p w14:paraId="126D76E6" w14:textId="49278E34" w:rsidR="00CC6C45" w:rsidRPr="004E602F" w:rsidRDefault="00CC6C45" w:rsidP="00CC6C45">
      <w:pPr>
        <w:spacing w:after="160" w:line="259" w:lineRule="auto"/>
        <w:jc w:val="both"/>
        <w:rPr>
          <w:b/>
          <w:bCs/>
        </w:rPr>
      </w:pPr>
      <w:r w:rsidRPr="004E602F">
        <w:rPr>
          <w:b/>
          <w:bCs/>
        </w:rPr>
        <w:t xml:space="preserve">Supplementary </w:t>
      </w:r>
      <w:r w:rsidR="006E0E8B">
        <w:rPr>
          <w:b/>
          <w:bCs/>
        </w:rPr>
        <w:t>File</w:t>
      </w:r>
      <w:r w:rsidRPr="004E602F">
        <w:rPr>
          <w:b/>
          <w:bCs/>
        </w:rPr>
        <w:t xml:space="preserve"> </w:t>
      </w:r>
      <w:r>
        <w:rPr>
          <w:b/>
          <w:bCs/>
        </w:rPr>
        <w:t>3b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699"/>
        <w:gridCol w:w="2704"/>
        <w:gridCol w:w="2268"/>
        <w:gridCol w:w="1842"/>
        <w:gridCol w:w="2127"/>
      </w:tblGrid>
      <w:tr w:rsidR="00CC6C45" w:rsidRPr="004E602F" w14:paraId="3D43401E" w14:textId="77777777" w:rsidTr="008817A7">
        <w:tc>
          <w:tcPr>
            <w:tcW w:w="699" w:type="dxa"/>
          </w:tcPr>
          <w:p w14:paraId="0C770477" w14:textId="77777777" w:rsidR="00CC6C45" w:rsidRPr="004E602F" w:rsidRDefault="00CC6C45" w:rsidP="008817A7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test</w:t>
            </w:r>
          </w:p>
        </w:tc>
        <w:tc>
          <w:tcPr>
            <w:tcW w:w="2704" w:type="dxa"/>
          </w:tcPr>
          <w:p w14:paraId="4CF2F177" w14:textId="77777777" w:rsidR="00CC6C45" w:rsidRPr="004E602F" w:rsidRDefault="00CC6C45" w:rsidP="008817A7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independent variable (neuronal feature)</w:t>
            </w:r>
          </w:p>
        </w:tc>
        <w:tc>
          <w:tcPr>
            <w:tcW w:w="2268" w:type="dxa"/>
          </w:tcPr>
          <w:p w14:paraId="1F2650D4" w14:textId="77777777" w:rsidR="00CC6C45" w:rsidRPr="004E602F" w:rsidRDefault="00CC6C45" w:rsidP="008817A7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dependent variable (clinical score)</w:t>
            </w:r>
          </w:p>
        </w:tc>
        <w:tc>
          <w:tcPr>
            <w:tcW w:w="1842" w:type="dxa"/>
          </w:tcPr>
          <w:p w14:paraId="1BF78C64" w14:textId="77777777" w:rsidR="00CC6C45" w:rsidRPr="004E602F" w:rsidRDefault="00CC6C45" w:rsidP="008817A7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original p-value</w:t>
            </w:r>
          </w:p>
        </w:tc>
        <w:tc>
          <w:tcPr>
            <w:tcW w:w="2127" w:type="dxa"/>
          </w:tcPr>
          <w:p w14:paraId="02D194B9" w14:textId="77777777" w:rsidR="00CC6C45" w:rsidRPr="004E602F" w:rsidRDefault="00CC6C45" w:rsidP="008817A7">
            <w:pPr>
              <w:spacing w:after="160" w:line="259" w:lineRule="auto"/>
              <w:jc w:val="center"/>
              <w:rPr>
                <w:b/>
                <w:bCs/>
              </w:rPr>
            </w:pPr>
            <w:r w:rsidRPr="004E602F">
              <w:rPr>
                <w:b/>
                <w:bCs/>
              </w:rPr>
              <w:t>corrected p-value</w:t>
            </w:r>
          </w:p>
        </w:tc>
      </w:tr>
      <w:tr w:rsidR="00CC6C45" w:rsidRPr="004E602F" w14:paraId="7B70DF6F" w14:textId="77777777" w:rsidTr="008817A7">
        <w:tc>
          <w:tcPr>
            <w:tcW w:w="699" w:type="dxa"/>
          </w:tcPr>
          <w:p w14:paraId="57FFA09B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1</w:t>
            </w:r>
          </w:p>
        </w:tc>
        <w:tc>
          <w:tcPr>
            <w:tcW w:w="2704" w:type="dxa"/>
          </w:tcPr>
          <w:p w14:paraId="04C145C2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theta power</w:t>
            </w:r>
          </w:p>
        </w:tc>
        <w:tc>
          <w:tcPr>
            <w:tcW w:w="2268" w:type="dxa"/>
          </w:tcPr>
          <w:p w14:paraId="059DE917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dystonia</w:t>
            </w:r>
          </w:p>
        </w:tc>
        <w:tc>
          <w:tcPr>
            <w:tcW w:w="1842" w:type="dxa"/>
          </w:tcPr>
          <w:p w14:paraId="1603C10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0.0242</w:t>
            </w:r>
          </w:p>
        </w:tc>
        <w:tc>
          <w:tcPr>
            <w:tcW w:w="2127" w:type="dxa"/>
          </w:tcPr>
          <w:p w14:paraId="29108FFF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0.17892</w:t>
            </w:r>
          </w:p>
        </w:tc>
      </w:tr>
      <w:tr w:rsidR="00CC6C45" w:rsidRPr="004E602F" w14:paraId="57B82C2E" w14:textId="77777777" w:rsidTr="008817A7">
        <w:tc>
          <w:tcPr>
            <w:tcW w:w="699" w:type="dxa"/>
          </w:tcPr>
          <w:p w14:paraId="34388F33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2</w:t>
            </w:r>
          </w:p>
        </w:tc>
        <w:tc>
          <w:tcPr>
            <w:tcW w:w="2704" w:type="dxa"/>
          </w:tcPr>
          <w:p w14:paraId="78DA6453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low beta power</w:t>
            </w:r>
          </w:p>
        </w:tc>
        <w:tc>
          <w:tcPr>
            <w:tcW w:w="2268" w:type="dxa"/>
          </w:tcPr>
          <w:p w14:paraId="6D47CB52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PD hypokinetic</w:t>
            </w:r>
          </w:p>
        </w:tc>
        <w:tc>
          <w:tcPr>
            <w:tcW w:w="1842" w:type="dxa"/>
          </w:tcPr>
          <w:p w14:paraId="764FFCB3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0.033</w:t>
            </w:r>
          </w:p>
        </w:tc>
        <w:tc>
          <w:tcPr>
            <w:tcW w:w="2127" w:type="dxa"/>
          </w:tcPr>
          <w:p w14:paraId="759E5F3A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0.17892</w:t>
            </w:r>
          </w:p>
        </w:tc>
      </w:tr>
      <w:tr w:rsidR="00CC6C45" w:rsidRPr="004E602F" w14:paraId="334C354F" w14:textId="77777777" w:rsidTr="008817A7">
        <w:tc>
          <w:tcPr>
            <w:tcW w:w="699" w:type="dxa"/>
          </w:tcPr>
          <w:p w14:paraId="4F83C12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3</w:t>
            </w:r>
          </w:p>
        </w:tc>
        <w:tc>
          <w:tcPr>
            <w:tcW w:w="2704" w:type="dxa"/>
          </w:tcPr>
          <w:p w14:paraId="0C957984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coefficient of variation</w:t>
            </w:r>
          </w:p>
        </w:tc>
        <w:tc>
          <w:tcPr>
            <w:tcW w:w="2268" w:type="dxa"/>
          </w:tcPr>
          <w:p w14:paraId="5D6384F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dystonia</w:t>
            </w:r>
          </w:p>
        </w:tc>
        <w:tc>
          <w:tcPr>
            <w:tcW w:w="1842" w:type="dxa"/>
          </w:tcPr>
          <w:p w14:paraId="4DF09A32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0.0364</w:t>
            </w:r>
          </w:p>
        </w:tc>
        <w:tc>
          <w:tcPr>
            <w:tcW w:w="2127" w:type="dxa"/>
          </w:tcPr>
          <w:p w14:paraId="22585F49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0.17892</w:t>
            </w:r>
          </w:p>
        </w:tc>
      </w:tr>
      <w:tr w:rsidR="00CC6C45" w:rsidRPr="004E602F" w14:paraId="58E864A6" w14:textId="77777777" w:rsidTr="008817A7">
        <w:tc>
          <w:tcPr>
            <w:tcW w:w="699" w:type="dxa"/>
          </w:tcPr>
          <w:p w14:paraId="0DA5DD9C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4</w:t>
            </w:r>
          </w:p>
        </w:tc>
        <w:tc>
          <w:tcPr>
            <w:tcW w:w="2704" w:type="dxa"/>
          </w:tcPr>
          <w:p w14:paraId="2F336F3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firing rate</w:t>
            </w:r>
          </w:p>
        </w:tc>
        <w:tc>
          <w:tcPr>
            <w:tcW w:w="2268" w:type="dxa"/>
          </w:tcPr>
          <w:p w14:paraId="633E0D4F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dystonia</w:t>
            </w:r>
          </w:p>
        </w:tc>
        <w:tc>
          <w:tcPr>
            <w:tcW w:w="1842" w:type="dxa"/>
          </w:tcPr>
          <w:p w14:paraId="5E916D5C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0.037</w:t>
            </w:r>
          </w:p>
        </w:tc>
        <w:tc>
          <w:tcPr>
            <w:tcW w:w="2127" w:type="dxa"/>
          </w:tcPr>
          <w:p w14:paraId="0C1D3E36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0.17892</w:t>
            </w:r>
          </w:p>
        </w:tc>
      </w:tr>
      <w:tr w:rsidR="00CC6C45" w:rsidRPr="004E602F" w14:paraId="5A065BE7" w14:textId="77777777" w:rsidTr="008817A7">
        <w:tc>
          <w:tcPr>
            <w:tcW w:w="699" w:type="dxa"/>
          </w:tcPr>
          <w:p w14:paraId="666A15A2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5</w:t>
            </w:r>
          </w:p>
        </w:tc>
        <w:tc>
          <w:tcPr>
            <w:tcW w:w="2704" w:type="dxa"/>
          </w:tcPr>
          <w:p w14:paraId="0ECCE62F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low beta power</w:t>
            </w:r>
          </w:p>
        </w:tc>
        <w:tc>
          <w:tcPr>
            <w:tcW w:w="2268" w:type="dxa"/>
          </w:tcPr>
          <w:p w14:paraId="65A755FD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PD total</w:t>
            </w:r>
          </w:p>
        </w:tc>
        <w:tc>
          <w:tcPr>
            <w:tcW w:w="1842" w:type="dxa"/>
          </w:tcPr>
          <w:p w14:paraId="5F9ABE99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0.0426</w:t>
            </w:r>
          </w:p>
        </w:tc>
        <w:tc>
          <w:tcPr>
            <w:tcW w:w="2127" w:type="dxa"/>
          </w:tcPr>
          <w:p w14:paraId="4E8EDECE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0.17892</w:t>
            </w:r>
          </w:p>
        </w:tc>
      </w:tr>
      <w:tr w:rsidR="00CC6C45" w:rsidRPr="004E602F" w14:paraId="6540116C" w14:textId="77777777" w:rsidTr="008817A7">
        <w:tc>
          <w:tcPr>
            <w:tcW w:w="699" w:type="dxa"/>
          </w:tcPr>
          <w:p w14:paraId="4100894E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6</w:t>
            </w:r>
          </w:p>
        </w:tc>
        <w:tc>
          <w:tcPr>
            <w:tcW w:w="2704" w:type="dxa"/>
          </w:tcPr>
          <w:p w14:paraId="4CA04DC0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high beta power</w:t>
            </w:r>
          </w:p>
        </w:tc>
        <w:tc>
          <w:tcPr>
            <w:tcW w:w="2268" w:type="dxa"/>
          </w:tcPr>
          <w:p w14:paraId="3CD3A57A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PD hypokinetic</w:t>
            </w:r>
          </w:p>
        </w:tc>
        <w:tc>
          <w:tcPr>
            <w:tcW w:w="1842" w:type="dxa"/>
          </w:tcPr>
          <w:p w14:paraId="1E801449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0.0698</w:t>
            </w:r>
          </w:p>
        </w:tc>
        <w:tc>
          <w:tcPr>
            <w:tcW w:w="2127" w:type="dxa"/>
          </w:tcPr>
          <w:p w14:paraId="3296FBA1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0.225</w:t>
            </w:r>
          </w:p>
        </w:tc>
      </w:tr>
      <w:tr w:rsidR="00CC6C45" w:rsidRPr="004E602F" w14:paraId="3A73E02D" w14:textId="77777777" w:rsidTr="008817A7">
        <w:tc>
          <w:tcPr>
            <w:tcW w:w="699" w:type="dxa"/>
          </w:tcPr>
          <w:p w14:paraId="65E95671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7</w:t>
            </w:r>
          </w:p>
        </w:tc>
        <w:tc>
          <w:tcPr>
            <w:tcW w:w="2704" w:type="dxa"/>
          </w:tcPr>
          <w:p w14:paraId="43A610B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alpha power</w:t>
            </w:r>
          </w:p>
        </w:tc>
        <w:tc>
          <w:tcPr>
            <w:tcW w:w="2268" w:type="dxa"/>
          </w:tcPr>
          <w:p w14:paraId="54DBB98F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PD total</w:t>
            </w:r>
          </w:p>
        </w:tc>
        <w:tc>
          <w:tcPr>
            <w:tcW w:w="1842" w:type="dxa"/>
          </w:tcPr>
          <w:p w14:paraId="0C6A7992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0.075</w:t>
            </w:r>
          </w:p>
        </w:tc>
        <w:tc>
          <w:tcPr>
            <w:tcW w:w="2127" w:type="dxa"/>
          </w:tcPr>
          <w:p w14:paraId="6BC6889D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0.225</w:t>
            </w:r>
          </w:p>
        </w:tc>
      </w:tr>
      <w:tr w:rsidR="00CC6C45" w:rsidRPr="004E602F" w14:paraId="560005DC" w14:textId="77777777" w:rsidTr="008817A7">
        <w:tc>
          <w:tcPr>
            <w:tcW w:w="699" w:type="dxa"/>
          </w:tcPr>
          <w:p w14:paraId="0A6C02FB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8</w:t>
            </w:r>
          </w:p>
        </w:tc>
        <w:tc>
          <w:tcPr>
            <w:tcW w:w="2704" w:type="dxa"/>
          </w:tcPr>
          <w:p w14:paraId="6CBB087C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alpha power</w:t>
            </w:r>
          </w:p>
        </w:tc>
        <w:tc>
          <w:tcPr>
            <w:tcW w:w="2268" w:type="dxa"/>
          </w:tcPr>
          <w:p w14:paraId="5E416AD1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PD hypokinetic</w:t>
            </w:r>
          </w:p>
        </w:tc>
        <w:tc>
          <w:tcPr>
            <w:tcW w:w="1842" w:type="dxa"/>
          </w:tcPr>
          <w:p w14:paraId="0EABB1D0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0.0902</w:t>
            </w:r>
          </w:p>
        </w:tc>
        <w:tc>
          <w:tcPr>
            <w:tcW w:w="2127" w:type="dxa"/>
          </w:tcPr>
          <w:p w14:paraId="6BD142E4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0.236775</w:t>
            </w:r>
          </w:p>
        </w:tc>
      </w:tr>
      <w:tr w:rsidR="00CC6C45" w:rsidRPr="004E602F" w14:paraId="13C328AF" w14:textId="77777777" w:rsidTr="008817A7">
        <w:tc>
          <w:tcPr>
            <w:tcW w:w="699" w:type="dxa"/>
          </w:tcPr>
          <w:p w14:paraId="59EDAB74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9</w:t>
            </w:r>
          </w:p>
        </w:tc>
        <w:tc>
          <w:tcPr>
            <w:tcW w:w="2704" w:type="dxa"/>
          </w:tcPr>
          <w:p w14:paraId="0DD75583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high beta power</w:t>
            </w:r>
          </w:p>
        </w:tc>
        <w:tc>
          <w:tcPr>
            <w:tcW w:w="2268" w:type="dxa"/>
          </w:tcPr>
          <w:p w14:paraId="18F84A4D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PD total</w:t>
            </w:r>
          </w:p>
        </w:tc>
        <w:tc>
          <w:tcPr>
            <w:tcW w:w="1842" w:type="dxa"/>
          </w:tcPr>
          <w:p w14:paraId="084718EF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0.111</w:t>
            </w:r>
          </w:p>
        </w:tc>
        <w:tc>
          <w:tcPr>
            <w:tcW w:w="2127" w:type="dxa"/>
          </w:tcPr>
          <w:p w14:paraId="2A943BB4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0.259</w:t>
            </w:r>
          </w:p>
        </w:tc>
      </w:tr>
      <w:tr w:rsidR="00CC6C45" w:rsidRPr="004E602F" w14:paraId="39B77B6A" w14:textId="77777777" w:rsidTr="008817A7">
        <w:tc>
          <w:tcPr>
            <w:tcW w:w="699" w:type="dxa"/>
          </w:tcPr>
          <w:p w14:paraId="40FC6F3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10</w:t>
            </w:r>
          </w:p>
        </w:tc>
        <w:tc>
          <w:tcPr>
            <w:tcW w:w="2704" w:type="dxa"/>
          </w:tcPr>
          <w:p w14:paraId="2F430F7C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burst index</w:t>
            </w:r>
          </w:p>
        </w:tc>
        <w:tc>
          <w:tcPr>
            <w:tcW w:w="2268" w:type="dxa"/>
          </w:tcPr>
          <w:p w14:paraId="3AB5C99C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dystonia</w:t>
            </w:r>
          </w:p>
        </w:tc>
        <w:tc>
          <w:tcPr>
            <w:tcW w:w="1842" w:type="dxa"/>
          </w:tcPr>
          <w:p w14:paraId="6B043D09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0.1748</w:t>
            </w:r>
          </w:p>
        </w:tc>
        <w:tc>
          <w:tcPr>
            <w:tcW w:w="2127" w:type="dxa"/>
          </w:tcPr>
          <w:p w14:paraId="1CA67A88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0.36708</w:t>
            </w:r>
          </w:p>
        </w:tc>
      </w:tr>
      <w:tr w:rsidR="00CC6C45" w:rsidRPr="004E602F" w14:paraId="19F35EA4" w14:textId="77777777" w:rsidTr="008817A7">
        <w:tc>
          <w:tcPr>
            <w:tcW w:w="699" w:type="dxa"/>
          </w:tcPr>
          <w:p w14:paraId="4F065A56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11</w:t>
            </w:r>
          </w:p>
        </w:tc>
        <w:tc>
          <w:tcPr>
            <w:tcW w:w="2704" w:type="dxa"/>
          </w:tcPr>
          <w:p w14:paraId="41C4845C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alpha power</w:t>
            </w:r>
          </w:p>
        </w:tc>
        <w:tc>
          <w:tcPr>
            <w:tcW w:w="2268" w:type="dxa"/>
          </w:tcPr>
          <w:p w14:paraId="2B16A593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dystonia</w:t>
            </w:r>
          </w:p>
        </w:tc>
        <w:tc>
          <w:tcPr>
            <w:tcW w:w="1842" w:type="dxa"/>
          </w:tcPr>
          <w:p w14:paraId="1EDABE50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0.3898</w:t>
            </w:r>
          </w:p>
        </w:tc>
        <w:tc>
          <w:tcPr>
            <w:tcW w:w="2127" w:type="dxa"/>
          </w:tcPr>
          <w:p w14:paraId="48C3C899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0.744163636</w:t>
            </w:r>
          </w:p>
        </w:tc>
      </w:tr>
      <w:tr w:rsidR="00CC6C45" w:rsidRPr="004E602F" w14:paraId="40148732" w14:textId="77777777" w:rsidTr="008817A7">
        <w:tc>
          <w:tcPr>
            <w:tcW w:w="699" w:type="dxa"/>
          </w:tcPr>
          <w:p w14:paraId="288270E1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12</w:t>
            </w:r>
          </w:p>
        </w:tc>
        <w:tc>
          <w:tcPr>
            <w:tcW w:w="2704" w:type="dxa"/>
          </w:tcPr>
          <w:p w14:paraId="2F311D2A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theta power</w:t>
            </w:r>
          </w:p>
        </w:tc>
        <w:tc>
          <w:tcPr>
            <w:tcW w:w="2268" w:type="dxa"/>
          </w:tcPr>
          <w:p w14:paraId="0A389B4B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PD total</w:t>
            </w:r>
          </w:p>
        </w:tc>
        <w:tc>
          <w:tcPr>
            <w:tcW w:w="1842" w:type="dxa"/>
          </w:tcPr>
          <w:p w14:paraId="38AA4737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0.5666</w:t>
            </w:r>
          </w:p>
        </w:tc>
        <w:tc>
          <w:tcPr>
            <w:tcW w:w="2127" w:type="dxa"/>
          </w:tcPr>
          <w:p w14:paraId="777AE0F1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0.99155</w:t>
            </w:r>
          </w:p>
        </w:tc>
      </w:tr>
      <w:tr w:rsidR="00CC6C45" w:rsidRPr="004E602F" w14:paraId="11E1F677" w14:textId="77777777" w:rsidTr="008817A7">
        <w:tc>
          <w:tcPr>
            <w:tcW w:w="699" w:type="dxa"/>
          </w:tcPr>
          <w:p w14:paraId="6E935690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13</w:t>
            </w:r>
          </w:p>
        </w:tc>
        <w:tc>
          <w:tcPr>
            <w:tcW w:w="2704" w:type="dxa"/>
          </w:tcPr>
          <w:p w14:paraId="256CC481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firing rate</w:t>
            </w:r>
          </w:p>
        </w:tc>
        <w:tc>
          <w:tcPr>
            <w:tcW w:w="2268" w:type="dxa"/>
          </w:tcPr>
          <w:p w14:paraId="58BB5BCF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PD total</w:t>
            </w:r>
          </w:p>
        </w:tc>
        <w:tc>
          <w:tcPr>
            <w:tcW w:w="1842" w:type="dxa"/>
          </w:tcPr>
          <w:p w14:paraId="26BDF0F6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0.6666</w:t>
            </w:r>
          </w:p>
        </w:tc>
        <w:tc>
          <w:tcPr>
            <w:tcW w:w="2127" w:type="dxa"/>
          </w:tcPr>
          <w:p w14:paraId="5FD1E242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1</w:t>
            </w:r>
          </w:p>
        </w:tc>
      </w:tr>
      <w:tr w:rsidR="00CC6C45" w:rsidRPr="004E602F" w14:paraId="39F6EAD4" w14:textId="77777777" w:rsidTr="008817A7">
        <w:tc>
          <w:tcPr>
            <w:tcW w:w="699" w:type="dxa"/>
          </w:tcPr>
          <w:p w14:paraId="24B8E9B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602F">
              <w:t>14</w:t>
            </w:r>
          </w:p>
        </w:tc>
        <w:tc>
          <w:tcPr>
            <w:tcW w:w="2704" w:type="dxa"/>
          </w:tcPr>
          <w:p w14:paraId="64EA7A40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coefficient of variation</w:t>
            </w:r>
          </w:p>
        </w:tc>
        <w:tc>
          <w:tcPr>
            <w:tcW w:w="2268" w:type="dxa"/>
          </w:tcPr>
          <w:p w14:paraId="1260DD9E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CC662C">
              <w:t>PD total</w:t>
            </w:r>
          </w:p>
        </w:tc>
        <w:tc>
          <w:tcPr>
            <w:tcW w:w="1842" w:type="dxa"/>
          </w:tcPr>
          <w:p w14:paraId="2922AD3F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0.6828</w:t>
            </w:r>
          </w:p>
        </w:tc>
        <w:tc>
          <w:tcPr>
            <w:tcW w:w="2127" w:type="dxa"/>
          </w:tcPr>
          <w:p w14:paraId="325D223A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1</w:t>
            </w:r>
          </w:p>
        </w:tc>
      </w:tr>
      <w:tr w:rsidR="00CC6C45" w:rsidRPr="004E602F" w14:paraId="71AA48F6" w14:textId="77777777" w:rsidTr="008817A7">
        <w:tc>
          <w:tcPr>
            <w:tcW w:w="699" w:type="dxa"/>
          </w:tcPr>
          <w:p w14:paraId="509BA619" w14:textId="77777777" w:rsidR="00CC6C45" w:rsidRPr="004E602F" w:rsidRDefault="00CC6C45" w:rsidP="008817A7">
            <w:pPr>
              <w:spacing w:after="160" w:line="259" w:lineRule="auto"/>
              <w:jc w:val="center"/>
            </w:pPr>
            <w:r>
              <w:lastRenderedPageBreak/>
              <w:t>15</w:t>
            </w:r>
          </w:p>
        </w:tc>
        <w:tc>
          <w:tcPr>
            <w:tcW w:w="2704" w:type="dxa"/>
          </w:tcPr>
          <w:p w14:paraId="7E3FFA2D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coefficient of variation</w:t>
            </w:r>
          </w:p>
        </w:tc>
        <w:tc>
          <w:tcPr>
            <w:tcW w:w="2268" w:type="dxa"/>
          </w:tcPr>
          <w:p w14:paraId="776D7C2B" w14:textId="77777777" w:rsidR="00CC6C45" w:rsidRDefault="00CC6C45" w:rsidP="008817A7">
            <w:pPr>
              <w:spacing w:after="160" w:line="259" w:lineRule="auto"/>
              <w:jc w:val="center"/>
            </w:pPr>
            <w:r w:rsidRPr="00CC662C">
              <w:t>PD hypokinetic</w:t>
            </w:r>
          </w:p>
        </w:tc>
        <w:tc>
          <w:tcPr>
            <w:tcW w:w="1842" w:type="dxa"/>
          </w:tcPr>
          <w:p w14:paraId="3E416626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0.757</w:t>
            </w:r>
          </w:p>
        </w:tc>
        <w:tc>
          <w:tcPr>
            <w:tcW w:w="2127" w:type="dxa"/>
          </w:tcPr>
          <w:p w14:paraId="6DF88243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1</w:t>
            </w:r>
          </w:p>
        </w:tc>
      </w:tr>
      <w:tr w:rsidR="00CC6C45" w:rsidRPr="004E602F" w14:paraId="7291501D" w14:textId="77777777" w:rsidTr="008817A7">
        <w:tc>
          <w:tcPr>
            <w:tcW w:w="699" w:type="dxa"/>
          </w:tcPr>
          <w:p w14:paraId="2CBDF2B0" w14:textId="77777777" w:rsidR="00CC6C45" w:rsidRPr="004E602F" w:rsidRDefault="00CC6C45" w:rsidP="008817A7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2704" w:type="dxa"/>
          </w:tcPr>
          <w:p w14:paraId="0E142461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firing rate</w:t>
            </w:r>
          </w:p>
        </w:tc>
        <w:tc>
          <w:tcPr>
            <w:tcW w:w="2268" w:type="dxa"/>
          </w:tcPr>
          <w:p w14:paraId="35C459EE" w14:textId="77777777" w:rsidR="00CC6C45" w:rsidRDefault="00CC6C45" w:rsidP="008817A7">
            <w:pPr>
              <w:spacing w:after="160" w:line="259" w:lineRule="auto"/>
              <w:jc w:val="center"/>
            </w:pPr>
            <w:r w:rsidRPr="00CC662C">
              <w:t>PD hypokinetic</w:t>
            </w:r>
          </w:p>
        </w:tc>
        <w:tc>
          <w:tcPr>
            <w:tcW w:w="1842" w:type="dxa"/>
          </w:tcPr>
          <w:p w14:paraId="48BADE3F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0.832</w:t>
            </w:r>
          </w:p>
        </w:tc>
        <w:tc>
          <w:tcPr>
            <w:tcW w:w="2127" w:type="dxa"/>
          </w:tcPr>
          <w:p w14:paraId="43ECE81C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1</w:t>
            </w:r>
          </w:p>
        </w:tc>
      </w:tr>
      <w:tr w:rsidR="00CC6C45" w:rsidRPr="004E602F" w14:paraId="636D272D" w14:textId="77777777" w:rsidTr="008817A7">
        <w:tc>
          <w:tcPr>
            <w:tcW w:w="699" w:type="dxa"/>
          </w:tcPr>
          <w:p w14:paraId="4BBB4F7C" w14:textId="77777777" w:rsidR="00CC6C45" w:rsidRPr="004E602F" w:rsidRDefault="00CC6C45" w:rsidP="008817A7">
            <w:pPr>
              <w:spacing w:after="160" w:line="259" w:lineRule="auto"/>
              <w:jc w:val="center"/>
            </w:pPr>
            <w:r>
              <w:t>17</w:t>
            </w:r>
          </w:p>
        </w:tc>
        <w:tc>
          <w:tcPr>
            <w:tcW w:w="2704" w:type="dxa"/>
          </w:tcPr>
          <w:p w14:paraId="6BE53810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burst index</w:t>
            </w:r>
          </w:p>
        </w:tc>
        <w:tc>
          <w:tcPr>
            <w:tcW w:w="2268" w:type="dxa"/>
          </w:tcPr>
          <w:p w14:paraId="53A4ACDB" w14:textId="77777777" w:rsidR="00CC6C45" w:rsidRDefault="00CC6C45" w:rsidP="008817A7">
            <w:pPr>
              <w:spacing w:after="160" w:line="259" w:lineRule="auto"/>
              <w:jc w:val="center"/>
            </w:pPr>
            <w:r w:rsidRPr="00CC662C">
              <w:t>PD total</w:t>
            </w:r>
          </w:p>
        </w:tc>
        <w:tc>
          <w:tcPr>
            <w:tcW w:w="1842" w:type="dxa"/>
          </w:tcPr>
          <w:p w14:paraId="6F882EE3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0.903</w:t>
            </w:r>
          </w:p>
        </w:tc>
        <w:tc>
          <w:tcPr>
            <w:tcW w:w="2127" w:type="dxa"/>
          </w:tcPr>
          <w:p w14:paraId="567BB8CB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1</w:t>
            </w:r>
          </w:p>
        </w:tc>
      </w:tr>
      <w:tr w:rsidR="00CC6C45" w:rsidRPr="004E602F" w14:paraId="7E1F2FDD" w14:textId="77777777" w:rsidTr="008817A7">
        <w:tc>
          <w:tcPr>
            <w:tcW w:w="699" w:type="dxa"/>
          </w:tcPr>
          <w:p w14:paraId="6D84C49C" w14:textId="77777777" w:rsidR="00CC6C45" w:rsidRPr="004E602F" w:rsidRDefault="00CC6C45" w:rsidP="008817A7">
            <w:pPr>
              <w:spacing w:after="160" w:line="259" w:lineRule="auto"/>
              <w:jc w:val="center"/>
            </w:pPr>
            <w:r>
              <w:t>18</w:t>
            </w:r>
          </w:p>
        </w:tc>
        <w:tc>
          <w:tcPr>
            <w:tcW w:w="2704" w:type="dxa"/>
          </w:tcPr>
          <w:p w14:paraId="197777A8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low beta power</w:t>
            </w:r>
          </w:p>
        </w:tc>
        <w:tc>
          <w:tcPr>
            <w:tcW w:w="2268" w:type="dxa"/>
          </w:tcPr>
          <w:p w14:paraId="17361990" w14:textId="77777777" w:rsidR="00CC6C45" w:rsidRDefault="00CC6C45" w:rsidP="008817A7">
            <w:pPr>
              <w:spacing w:after="160" w:line="259" w:lineRule="auto"/>
              <w:jc w:val="center"/>
            </w:pPr>
            <w:r w:rsidRPr="00CC662C">
              <w:t>dystonia</w:t>
            </w:r>
          </w:p>
        </w:tc>
        <w:tc>
          <w:tcPr>
            <w:tcW w:w="1842" w:type="dxa"/>
          </w:tcPr>
          <w:p w14:paraId="117F5F44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0.9054</w:t>
            </w:r>
          </w:p>
        </w:tc>
        <w:tc>
          <w:tcPr>
            <w:tcW w:w="2127" w:type="dxa"/>
          </w:tcPr>
          <w:p w14:paraId="5E765EC9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1</w:t>
            </w:r>
          </w:p>
        </w:tc>
      </w:tr>
      <w:tr w:rsidR="00CC6C45" w:rsidRPr="004E602F" w14:paraId="48430629" w14:textId="77777777" w:rsidTr="008817A7">
        <w:tc>
          <w:tcPr>
            <w:tcW w:w="699" w:type="dxa"/>
          </w:tcPr>
          <w:p w14:paraId="0D7C323D" w14:textId="77777777" w:rsidR="00CC6C45" w:rsidRPr="004E602F" w:rsidRDefault="00CC6C45" w:rsidP="008817A7">
            <w:pPr>
              <w:spacing w:after="160" w:line="259" w:lineRule="auto"/>
              <w:jc w:val="center"/>
            </w:pPr>
            <w:r>
              <w:t>19</w:t>
            </w:r>
          </w:p>
        </w:tc>
        <w:tc>
          <w:tcPr>
            <w:tcW w:w="2704" w:type="dxa"/>
          </w:tcPr>
          <w:p w14:paraId="70A018DC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burst index</w:t>
            </w:r>
          </w:p>
        </w:tc>
        <w:tc>
          <w:tcPr>
            <w:tcW w:w="2268" w:type="dxa"/>
          </w:tcPr>
          <w:p w14:paraId="48E6B3CC" w14:textId="77777777" w:rsidR="00CC6C45" w:rsidRDefault="00CC6C45" w:rsidP="008817A7">
            <w:pPr>
              <w:spacing w:after="160" w:line="259" w:lineRule="auto"/>
              <w:jc w:val="center"/>
            </w:pPr>
            <w:r w:rsidRPr="00CC662C">
              <w:t>PD hypokinetic</w:t>
            </w:r>
          </w:p>
        </w:tc>
        <w:tc>
          <w:tcPr>
            <w:tcW w:w="1842" w:type="dxa"/>
          </w:tcPr>
          <w:p w14:paraId="558C66F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0.9402</w:t>
            </w:r>
          </w:p>
        </w:tc>
        <w:tc>
          <w:tcPr>
            <w:tcW w:w="2127" w:type="dxa"/>
          </w:tcPr>
          <w:p w14:paraId="0656BAA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1</w:t>
            </w:r>
          </w:p>
        </w:tc>
      </w:tr>
      <w:tr w:rsidR="00CC6C45" w:rsidRPr="004E602F" w14:paraId="42544B61" w14:textId="77777777" w:rsidTr="008817A7">
        <w:tc>
          <w:tcPr>
            <w:tcW w:w="699" w:type="dxa"/>
          </w:tcPr>
          <w:p w14:paraId="4E5031E7" w14:textId="77777777" w:rsidR="00CC6C45" w:rsidRPr="004E602F" w:rsidRDefault="00CC6C45" w:rsidP="008817A7">
            <w:pPr>
              <w:spacing w:after="160" w:line="259" w:lineRule="auto"/>
              <w:jc w:val="center"/>
            </w:pPr>
            <w:r>
              <w:t>20</w:t>
            </w:r>
          </w:p>
        </w:tc>
        <w:tc>
          <w:tcPr>
            <w:tcW w:w="2704" w:type="dxa"/>
          </w:tcPr>
          <w:p w14:paraId="7597510B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theta power</w:t>
            </w:r>
          </w:p>
        </w:tc>
        <w:tc>
          <w:tcPr>
            <w:tcW w:w="2268" w:type="dxa"/>
          </w:tcPr>
          <w:p w14:paraId="490D02F0" w14:textId="77777777" w:rsidR="00CC6C45" w:rsidRDefault="00CC6C45" w:rsidP="008817A7">
            <w:pPr>
              <w:spacing w:after="160" w:line="259" w:lineRule="auto"/>
              <w:jc w:val="center"/>
            </w:pPr>
            <w:r w:rsidRPr="00CC662C">
              <w:t>PD hypokinetic</w:t>
            </w:r>
          </w:p>
        </w:tc>
        <w:tc>
          <w:tcPr>
            <w:tcW w:w="1842" w:type="dxa"/>
          </w:tcPr>
          <w:p w14:paraId="1336996A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0.9924</w:t>
            </w:r>
          </w:p>
        </w:tc>
        <w:tc>
          <w:tcPr>
            <w:tcW w:w="2127" w:type="dxa"/>
          </w:tcPr>
          <w:p w14:paraId="30A84463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1</w:t>
            </w:r>
          </w:p>
        </w:tc>
      </w:tr>
      <w:tr w:rsidR="00CC6C45" w:rsidRPr="004E602F" w14:paraId="7CC17502" w14:textId="77777777" w:rsidTr="008817A7">
        <w:tc>
          <w:tcPr>
            <w:tcW w:w="699" w:type="dxa"/>
          </w:tcPr>
          <w:p w14:paraId="36DC91AB" w14:textId="77777777" w:rsidR="00CC6C45" w:rsidRPr="004E602F" w:rsidRDefault="00CC6C45" w:rsidP="008817A7">
            <w:pPr>
              <w:spacing w:after="160" w:line="259" w:lineRule="auto"/>
              <w:jc w:val="center"/>
            </w:pPr>
            <w:r>
              <w:t>21</w:t>
            </w:r>
          </w:p>
        </w:tc>
        <w:tc>
          <w:tcPr>
            <w:tcW w:w="2704" w:type="dxa"/>
          </w:tcPr>
          <w:p w14:paraId="46CD2742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1F4CA8">
              <w:t>high beta power</w:t>
            </w:r>
          </w:p>
        </w:tc>
        <w:tc>
          <w:tcPr>
            <w:tcW w:w="2268" w:type="dxa"/>
          </w:tcPr>
          <w:p w14:paraId="4767FC86" w14:textId="77777777" w:rsidR="00CC6C45" w:rsidRDefault="00CC6C45" w:rsidP="008817A7">
            <w:pPr>
              <w:spacing w:after="160" w:line="259" w:lineRule="auto"/>
              <w:jc w:val="center"/>
            </w:pPr>
            <w:r w:rsidRPr="00CC662C">
              <w:t>dystonia</w:t>
            </w:r>
          </w:p>
        </w:tc>
        <w:tc>
          <w:tcPr>
            <w:tcW w:w="1842" w:type="dxa"/>
          </w:tcPr>
          <w:p w14:paraId="7B4F6995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4E1D51">
              <w:t>1</w:t>
            </w:r>
          </w:p>
        </w:tc>
        <w:tc>
          <w:tcPr>
            <w:tcW w:w="2127" w:type="dxa"/>
          </w:tcPr>
          <w:p w14:paraId="30926F38" w14:textId="77777777" w:rsidR="00CC6C45" w:rsidRPr="004E602F" w:rsidRDefault="00CC6C45" w:rsidP="008817A7">
            <w:pPr>
              <w:spacing w:after="160" w:line="259" w:lineRule="auto"/>
              <w:jc w:val="center"/>
            </w:pPr>
            <w:r w:rsidRPr="0034713B">
              <w:t>1</w:t>
            </w:r>
          </w:p>
        </w:tc>
      </w:tr>
    </w:tbl>
    <w:p w14:paraId="24B2BA60" w14:textId="77777777" w:rsidR="00CC6C45" w:rsidRPr="00B86B21" w:rsidRDefault="00CC6C45" w:rsidP="00CC6C45">
      <w:pPr>
        <w:spacing w:after="160" w:line="259" w:lineRule="auto"/>
        <w:rPr>
          <w:b/>
          <w:bCs/>
        </w:rPr>
      </w:pPr>
    </w:p>
    <w:p w14:paraId="52369135" w14:textId="77777777" w:rsidR="00CC6C45" w:rsidRPr="00B86B21" w:rsidRDefault="00CC6C45" w:rsidP="00CF6324">
      <w:pPr>
        <w:spacing w:after="160" w:line="259" w:lineRule="auto"/>
        <w:jc w:val="both"/>
        <w:rPr>
          <w:b/>
          <w:bCs/>
        </w:rPr>
      </w:pPr>
    </w:p>
    <w:sectPr w:rsidR="00CC6C45" w:rsidRPr="00B86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C4"/>
    <w:rsid w:val="00025A91"/>
    <w:rsid w:val="00044739"/>
    <w:rsid w:val="00045FC6"/>
    <w:rsid w:val="00052FEB"/>
    <w:rsid w:val="00077A67"/>
    <w:rsid w:val="000876F1"/>
    <w:rsid w:val="000950EA"/>
    <w:rsid w:val="000A1226"/>
    <w:rsid w:val="000A352C"/>
    <w:rsid w:val="000B30BC"/>
    <w:rsid w:val="000C3A31"/>
    <w:rsid w:val="000E6A44"/>
    <w:rsid w:val="000F0741"/>
    <w:rsid w:val="000F6F3B"/>
    <w:rsid w:val="00100AAE"/>
    <w:rsid w:val="0010761E"/>
    <w:rsid w:val="001131CC"/>
    <w:rsid w:val="00114211"/>
    <w:rsid w:val="00151189"/>
    <w:rsid w:val="001518B2"/>
    <w:rsid w:val="001620B5"/>
    <w:rsid w:val="00163410"/>
    <w:rsid w:val="00167B0C"/>
    <w:rsid w:val="00181947"/>
    <w:rsid w:val="001868DE"/>
    <w:rsid w:val="0019171C"/>
    <w:rsid w:val="00197CCD"/>
    <w:rsid w:val="001A030A"/>
    <w:rsid w:val="001A4FF0"/>
    <w:rsid w:val="001B69C8"/>
    <w:rsid w:val="001E2757"/>
    <w:rsid w:val="001F6E34"/>
    <w:rsid w:val="00203A5D"/>
    <w:rsid w:val="00240B0F"/>
    <w:rsid w:val="00243513"/>
    <w:rsid w:val="0025753C"/>
    <w:rsid w:val="00272BD6"/>
    <w:rsid w:val="002730F7"/>
    <w:rsid w:val="00274FCD"/>
    <w:rsid w:val="00281543"/>
    <w:rsid w:val="00291647"/>
    <w:rsid w:val="0029410D"/>
    <w:rsid w:val="002961F4"/>
    <w:rsid w:val="002B4554"/>
    <w:rsid w:val="002C2EF4"/>
    <w:rsid w:val="002D5DDE"/>
    <w:rsid w:val="002E46AA"/>
    <w:rsid w:val="002F304F"/>
    <w:rsid w:val="0032378E"/>
    <w:rsid w:val="00330B67"/>
    <w:rsid w:val="003375CD"/>
    <w:rsid w:val="003456C9"/>
    <w:rsid w:val="00360602"/>
    <w:rsid w:val="00371C0E"/>
    <w:rsid w:val="0039138C"/>
    <w:rsid w:val="003C3062"/>
    <w:rsid w:val="003C736C"/>
    <w:rsid w:val="003F79F4"/>
    <w:rsid w:val="00400C41"/>
    <w:rsid w:val="004511C4"/>
    <w:rsid w:val="00451BFD"/>
    <w:rsid w:val="00460406"/>
    <w:rsid w:val="004649DB"/>
    <w:rsid w:val="00466156"/>
    <w:rsid w:val="00470842"/>
    <w:rsid w:val="00497C32"/>
    <w:rsid w:val="004C69EB"/>
    <w:rsid w:val="004C7D67"/>
    <w:rsid w:val="004D22AC"/>
    <w:rsid w:val="004E602F"/>
    <w:rsid w:val="00515278"/>
    <w:rsid w:val="00522EA4"/>
    <w:rsid w:val="005317B9"/>
    <w:rsid w:val="00536F70"/>
    <w:rsid w:val="00547FE2"/>
    <w:rsid w:val="00554BCA"/>
    <w:rsid w:val="005624CD"/>
    <w:rsid w:val="00563FDA"/>
    <w:rsid w:val="00566531"/>
    <w:rsid w:val="00580213"/>
    <w:rsid w:val="005A4041"/>
    <w:rsid w:val="005B29BC"/>
    <w:rsid w:val="005C3C4B"/>
    <w:rsid w:val="00637C7A"/>
    <w:rsid w:val="00643F13"/>
    <w:rsid w:val="00652FB4"/>
    <w:rsid w:val="00657BAC"/>
    <w:rsid w:val="006933CE"/>
    <w:rsid w:val="00693C5A"/>
    <w:rsid w:val="006B221F"/>
    <w:rsid w:val="006E0E8B"/>
    <w:rsid w:val="007066A4"/>
    <w:rsid w:val="00707629"/>
    <w:rsid w:val="00710C6B"/>
    <w:rsid w:val="00720CCE"/>
    <w:rsid w:val="0073454E"/>
    <w:rsid w:val="00742CA2"/>
    <w:rsid w:val="007442BE"/>
    <w:rsid w:val="0074499E"/>
    <w:rsid w:val="007504B0"/>
    <w:rsid w:val="00764EA3"/>
    <w:rsid w:val="007712A7"/>
    <w:rsid w:val="00784DE6"/>
    <w:rsid w:val="00795460"/>
    <w:rsid w:val="007B6107"/>
    <w:rsid w:val="007D218A"/>
    <w:rsid w:val="007D573A"/>
    <w:rsid w:val="00801DFE"/>
    <w:rsid w:val="008038F6"/>
    <w:rsid w:val="00815D94"/>
    <w:rsid w:val="008171E5"/>
    <w:rsid w:val="00834BC1"/>
    <w:rsid w:val="00851D23"/>
    <w:rsid w:val="00852969"/>
    <w:rsid w:val="00862836"/>
    <w:rsid w:val="0087586D"/>
    <w:rsid w:val="008778AD"/>
    <w:rsid w:val="00881AA5"/>
    <w:rsid w:val="008863E9"/>
    <w:rsid w:val="008A18D0"/>
    <w:rsid w:val="008C10F4"/>
    <w:rsid w:val="008C20BF"/>
    <w:rsid w:val="008D04AB"/>
    <w:rsid w:val="008E66E6"/>
    <w:rsid w:val="008E722B"/>
    <w:rsid w:val="008F3A20"/>
    <w:rsid w:val="008F5D54"/>
    <w:rsid w:val="008F6C25"/>
    <w:rsid w:val="00911A44"/>
    <w:rsid w:val="00914CAE"/>
    <w:rsid w:val="00920005"/>
    <w:rsid w:val="009211E3"/>
    <w:rsid w:val="00926321"/>
    <w:rsid w:val="00937D25"/>
    <w:rsid w:val="00973560"/>
    <w:rsid w:val="009B5742"/>
    <w:rsid w:val="009C308C"/>
    <w:rsid w:val="009D3CCA"/>
    <w:rsid w:val="009E4562"/>
    <w:rsid w:val="00A01727"/>
    <w:rsid w:val="00A10304"/>
    <w:rsid w:val="00A1619C"/>
    <w:rsid w:val="00A45D07"/>
    <w:rsid w:val="00A47F40"/>
    <w:rsid w:val="00A51FD0"/>
    <w:rsid w:val="00A53C58"/>
    <w:rsid w:val="00A62789"/>
    <w:rsid w:val="00A70943"/>
    <w:rsid w:val="00A719B3"/>
    <w:rsid w:val="00A731B0"/>
    <w:rsid w:val="00A8436C"/>
    <w:rsid w:val="00A9119C"/>
    <w:rsid w:val="00AA0D35"/>
    <w:rsid w:val="00AC3854"/>
    <w:rsid w:val="00AC4D50"/>
    <w:rsid w:val="00AC59E4"/>
    <w:rsid w:val="00B07482"/>
    <w:rsid w:val="00B3703A"/>
    <w:rsid w:val="00B37CF3"/>
    <w:rsid w:val="00B468CF"/>
    <w:rsid w:val="00B53170"/>
    <w:rsid w:val="00B56164"/>
    <w:rsid w:val="00B579F7"/>
    <w:rsid w:val="00B61CA9"/>
    <w:rsid w:val="00B70A56"/>
    <w:rsid w:val="00B83902"/>
    <w:rsid w:val="00B86B21"/>
    <w:rsid w:val="00B9586B"/>
    <w:rsid w:val="00BB7E38"/>
    <w:rsid w:val="00BE4989"/>
    <w:rsid w:val="00BE59D7"/>
    <w:rsid w:val="00BF3C46"/>
    <w:rsid w:val="00C02C06"/>
    <w:rsid w:val="00C5363E"/>
    <w:rsid w:val="00C61EA2"/>
    <w:rsid w:val="00C74308"/>
    <w:rsid w:val="00C91FFD"/>
    <w:rsid w:val="00C9300E"/>
    <w:rsid w:val="00C95C49"/>
    <w:rsid w:val="00CA703F"/>
    <w:rsid w:val="00CA794A"/>
    <w:rsid w:val="00CC6C45"/>
    <w:rsid w:val="00CC790D"/>
    <w:rsid w:val="00CD4753"/>
    <w:rsid w:val="00CD5E95"/>
    <w:rsid w:val="00CD6AA5"/>
    <w:rsid w:val="00CF6324"/>
    <w:rsid w:val="00CF6B05"/>
    <w:rsid w:val="00CF7DFF"/>
    <w:rsid w:val="00D400DE"/>
    <w:rsid w:val="00D4523C"/>
    <w:rsid w:val="00D4768E"/>
    <w:rsid w:val="00D53528"/>
    <w:rsid w:val="00D61934"/>
    <w:rsid w:val="00D66E0B"/>
    <w:rsid w:val="00D9284D"/>
    <w:rsid w:val="00D94A67"/>
    <w:rsid w:val="00D96E07"/>
    <w:rsid w:val="00DA26F0"/>
    <w:rsid w:val="00DC7A65"/>
    <w:rsid w:val="00E14076"/>
    <w:rsid w:val="00E453CD"/>
    <w:rsid w:val="00E564A5"/>
    <w:rsid w:val="00E634C7"/>
    <w:rsid w:val="00E80720"/>
    <w:rsid w:val="00E82CA8"/>
    <w:rsid w:val="00EA0DB0"/>
    <w:rsid w:val="00EC4294"/>
    <w:rsid w:val="00EE3679"/>
    <w:rsid w:val="00EF6634"/>
    <w:rsid w:val="00F067BC"/>
    <w:rsid w:val="00F07849"/>
    <w:rsid w:val="00F11EF8"/>
    <w:rsid w:val="00F37186"/>
    <w:rsid w:val="00F47632"/>
    <w:rsid w:val="00F47EF2"/>
    <w:rsid w:val="00F76014"/>
    <w:rsid w:val="00F8024A"/>
    <w:rsid w:val="00F81A4A"/>
    <w:rsid w:val="00F946E7"/>
    <w:rsid w:val="00FA26BA"/>
    <w:rsid w:val="00FB013F"/>
    <w:rsid w:val="00FC239F"/>
    <w:rsid w:val="00FD4247"/>
    <w:rsid w:val="00FD6255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47E8"/>
  <w15:chartTrackingRefBased/>
  <w15:docId w15:val="{FA376967-AB4D-44FA-A779-1762FA5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1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A03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A7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D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1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0F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0F4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F6B0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726D-F5C9-48DA-8CA3-F9DD78D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Milosevic</dc:creator>
  <cp:keywords/>
  <dc:description/>
  <cp:lastModifiedBy>Srdjan Sumarac</cp:lastModifiedBy>
  <cp:revision>225</cp:revision>
  <dcterms:created xsi:type="dcterms:W3CDTF">2023-05-24T01:15:00Z</dcterms:created>
  <dcterms:modified xsi:type="dcterms:W3CDTF">2024-07-30T19:54:00Z</dcterms:modified>
</cp:coreProperties>
</file>