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E6B5F" w14:textId="29EFB41D" w:rsidR="001F69B8" w:rsidRPr="00F83622" w:rsidRDefault="001F69B8" w:rsidP="006B446A">
      <w:pPr>
        <w:spacing w:after="0" w:line="240" w:lineRule="auto"/>
        <w:ind w:firstLineChars="0" w:firstLine="0"/>
      </w:pPr>
      <w:bookmarkStart w:id="0" w:name="_Hlk132126520"/>
      <w:r w:rsidRPr="00F83622">
        <w:rPr>
          <w:b/>
          <w:bCs/>
          <w:lang w:val="en-US"/>
        </w:rPr>
        <w:t xml:space="preserve">Title: </w:t>
      </w:r>
      <w:r w:rsidR="008B1FD8" w:rsidRPr="00F83622">
        <w:rPr>
          <w:lang w:val="en-US"/>
        </w:rPr>
        <w:t>B</w:t>
      </w:r>
      <w:r w:rsidRPr="00F83622">
        <w:rPr>
          <w:lang w:val="en-US"/>
        </w:rPr>
        <w:t xml:space="preserve">ody </w:t>
      </w:r>
      <w:r w:rsidR="00B8117B" w:rsidRPr="00F83622">
        <w:rPr>
          <w:lang w:val="en-US"/>
        </w:rPr>
        <w:t xml:space="preserve">size </w:t>
      </w:r>
      <w:r w:rsidR="008B1FD8" w:rsidRPr="00F83622">
        <w:rPr>
          <w:lang w:val="en-US"/>
        </w:rPr>
        <w:t xml:space="preserve">as a metric </w:t>
      </w:r>
      <w:r w:rsidR="00DA588D" w:rsidRPr="00F83622">
        <w:rPr>
          <w:lang w:val="en-US"/>
        </w:rPr>
        <w:t>for</w:t>
      </w:r>
      <w:r w:rsidR="008B1FD8" w:rsidRPr="00F83622">
        <w:rPr>
          <w:lang w:val="en-US"/>
        </w:rPr>
        <w:t xml:space="preserve"> </w:t>
      </w:r>
      <w:r w:rsidR="00F844FF" w:rsidRPr="00F83622">
        <w:rPr>
          <w:lang w:val="en-US"/>
        </w:rPr>
        <w:t>the</w:t>
      </w:r>
      <w:r w:rsidR="008B1FD8" w:rsidRPr="00F83622">
        <w:rPr>
          <w:lang w:val="en-US"/>
        </w:rPr>
        <w:t xml:space="preserve"> </w:t>
      </w:r>
      <w:r w:rsidRPr="00F83622">
        <w:rPr>
          <w:lang w:val="en-US"/>
        </w:rPr>
        <w:t>affordable world</w:t>
      </w:r>
    </w:p>
    <w:p w14:paraId="254BF3EA" w14:textId="0A80A672" w:rsidR="003B7895" w:rsidRPr="00F83622" w:rsidRDefault="00FD09A3" w:rsidP="006B446A">
      <w:pPr>
        <w:spacing w:after="0" w:line="240" w:lineRule="auto"/>
        <w:ind w:firstLineChars="0" w:firstLine="0"/>
        <w:rPr>
          <w:lang w:val="en-US"/>
        </w:rPr>
      </w:pPr>
      <w:r w:rsidRPr="00F83622">
        <w:rPr>
          <w:b/>
          <w:bCs/>
          <w:lang w:val="en-US"/>
        </w:rPr>
        <w:t>Running title</w:t>
      </w:r>
      <w:r w:rsidRPr="00F83622">
        <w:rPr>
          <w:lang w:val="en-US"/>
        </w:rPr>
        <w:t xml:space="preserve">: body-scaled </w:t>
      </w:r>
      <w:r w:rsidR="00516FF1" w:rsidRPr="00F83622">
        <w:rPr>
          <w:lang w:val="en-US"/>
        </w:rPr>
        <w:t>metric</w:t>
      </w:r>
      <w:r w:rsidRPr="00F83622">
        <w:rPr>
          <w:lang w:val="en-US"/>
        </w:rPr>
        <w:t xml:space="preserve"> for affordance.</w:t>
      </w:r>
    </w:p>
    <w:p w14:paraId="1577F858" w14:textId="77777777" w:rsidR="008B1FD8" w:rsidRPr="00F83622" w:rsidRDefault="008B1FD8" w:rsidP="006B446A">
      <w:pPr>
        <w:spacing w:after="0" w:line="240" w:lineRule="auto"/>
        <w:ind w:firstLineChars="0" w:firstLine="0"/>
        <w:rPr>
          <w:lang w:val="en-US"/>
        </w:rPr>
      </w:pPr>
    </w:p>
    <w:p w14:paraId="2F698B7A" w14:textId="30CAFB83" w:rsidR="00167DB0" w:rsidRPr="00F83622" w:rsidRDefault="00167DB0" w:rsidP="00167DB0">
      <w:pPr>
        <w:spacing w:after="0" w:line="240" w:lineRule="auto"/>
        <w:ind w:firstLineChars="0" w:firstLine="0"/>
        <w:rPr>
          <w:lang w:val="en-US"/>
        </w:rPr>
      </w:pPr>
      <w:r w:rsidRPr="00F83622">
        <w:rPr>
          <w:lang w:val="en-US"/>
        </w:rPr>
        <w:t>Xinran Feng</w:t>
      </w:r>
      <w:r w:rsidRPr="00F83622">
        <w:rPr>
          <w:vertAlign w:val="superscript"/>
          <w:lang w:val="en-US"/>
        </w:rPr>
        <w:t>1</w:t>
      </w:r>
      <w:r w:rsidRPr="00F83622">
        <w:rPr>
          <w:rFonts w:cs="Times New Roman" w:hint="eastAsia"/>
          <w:vertAlign w:val="superscript"/>
          <w:lang w:val="en-US"/>
        </w:rPr>
        <w:t>†</w:t>
      </w:r>
      <w:r w:rsidRPr="00F83622">
        <w:rPr>
          <w:lang w:val="en-US"/>
        </w:rPr>
        <w:t xml:space="preserve">, Shan </w:t>
      </w:r>
      <w:r w:rsidRPr="00F83622">
        <w:rPr>
          <w:rFonts w:cs="Times New Roman"/>
          <w:lang w:val="en-US"/>
        </w:rPr>
        <w:t>Xu</w:t>
      </w:r>
      <w:r w:rsidRPr="00F83622">
        <w:rPr>
          <w:rFonts w:cs="Times New Roman"/>
          <w:vertAlign w:val="superscript"/>
          <w:lang w:val="en-US"/>
        </w:rPr>
        <w:t>2</w:t>
      </w:r>
      <w:r w:rsidRPr="00F83622">
        <w:rPr>
          <w:rFonts w:cs="Times New Roman" w:hint="eastAsia"/>
          <w:vertAlign w:val="superscript"/>
          <w:lang w:val="en-US"/>
        </w:rPr>
        <w:t>†</w:t>
      </w:r>
      <w:r w:rsidRPr="00F83622">
        <w:rPr>
          <w:rFonts w:cs="Times New Roman"/>
          <w:lang w:val="en-US"/>
        </w:rPr>
        <w:t>, Yuannan Li</w:t>
      </w:r>
      <w:r w:rsidRPr="00F83622">
        <w:rPr>
          <w:rFonts w:cs="Times New Roman"/>
          <w:vertAlign w:val="superscript"/>
          <w:lang w:val="en-US"/>
        </w:rPr>
        <w:t>1</w:t>
      </w:r>
      <w:r w:rsidRPr="00F83622">
        <w:rPr>
          <w:rFonts w:cs="Times New Roman"/>
          <w:lang w:val="en-US"/>
        </w:rPr>
        <w:t>, &amp; Jia Liu</w:t>
      </w:r>
      <w:r w:rsidRPr="00F83622">
        <w:rPr>
          <w:rFonts w:cs="Times New Roman"/>
          <w:vertAlign w:val="superscript"/>
          <w:lang w:val="en-US"/>
        </w:rPr>
        <w:t>1*</w:t>
      </w:r>
      <w:r w:rsidRPr="00F83622">
        <w:rPr>
          <w:rFonts w:cs="Times New Roman"/>
          <w:lang w:val="en-US"/>
        </w:rPr>
        <w:t xml:space="preserve"> </w:t>
      </w:r>
    </w:p>
    <w:bookmarkEnd w:id="0"/>
    <w:p w14:paraId="7F1880F0" w14:textId="77777777" w:rsidR="00167DB0" w:rsidRPr="00F83622" w:rsidRDefault="00167DB0" w:rsidP="00167DB0">
      <w:pPr>
        <w:spacing w:after="0" w:line="240" w:lineRule="auto"/>
        <w:ind w:firstLineChars="0" w:firstLine="0"/>
        <w:rPr>
          <w:lang w:val="en-US"/>
        </w:rPr>
      </w:pPr>
    </w:p>
    <w:p w14:paraId="6A176B2D" w14:textId="77777777" w:rsidR="00167DB0" w:rsidRPr="00F83622" w:rsidRDefault="00167DB0" w:rsidP="00167DB0">
      <w:pPr>
        <w:spacing w:after="0" w:line="240" w:lineRule="auto"/>
        <w:ind w:firstLineChars="0" w:firstLine="0"/>
        <w:rPr>
          <w:lang w:val="en-US"/>
        </w:rPr>
      </w:pPr>
      <w:r w:rsidRPr="00F83622">
        <w:rPr>
          <w:vertAlign w:val="superscript"/>
          <w:lang w:val="en-US"/>
        </w:rPr>
        <w:t>1</w:t>
      </w:r>
      <w:r w:rsidRPr="00F83622">
        <w:rPr>
          <w:lang w:val="en-US"/>
        </w:rPr>
        <w:t>Department of Psychology &amp; Tsinghua Laboratory of Brain and Intelligence, Tsinghua University, Beijing, China.</w:t>
      </w:r>
    </w:p>
    <w:p w14:paraId="1F777E15" w14:textId="77777777" w:rsidR="00167DB0" w:rsidRPr="00F83622" w:rsidRDefault="00167DB0" w:rsidP="00167DB0">
      <w:pPr>
        <w:spacing w:after="0" w:line="240" w:lineRule="auto"/>
        <w:ind w:firstLineChars="0" w:firstLine="0"/>
        <w:rPr>
          <w:lang w:val="en-US"/>
        </w:rPr>
      </w:pPr>
      <w:r w:rsidRPr="00F83622">
        <w:rPr>
          <w:vertAlign w:val="superscript"/>
          <w:lang w:val="en-US"/>
        </w:rPr>
        <w:t>2</w:t>
      </w:r>
      <w:r w:rsidRPr="00F83622">
        <w:rPr>
          <w:lang w:val="en-US"/>
        </w:rPr>
        <w:t>Faculty of Psychology, Beijing Normal University, Beijing, China</w:t>
      </w:r>
    </w:p>
    <w:p w14:paraId="074BCB29" w14:textId="4FDC2723" w:rsidR="004D66A9" w:rsidRPr="00F83622" w:rsidRDefault="004D66A9" w:rsidP="00167DB0">
      <w:pPr>
        <w:spacing w:after="0" w:line="240" w:lineRule="auto"/>
        <w:ind w:firstLineChars="0" w:firstLine="0"/>
        <w:rPr>
          <w:lang w:val="en-US"/>
        </w:rPr>
      </w:pPr>
      <w:r w:rsidRPr="00F83622">
        <w:rPr>
          <w:vertAlign w:val="superscript"/>
          <w:lang w:val="en-US"/>
        </w:rPr>
        <w:t>†</w:t>
      </w:r>
      <w:r w:rsidRPr="00F83622">
        <w:rPr>
          <w:lang w:val="en-US"/>
        </w:rPr>
        <w:t>Equal contribution</w:t>
      </w:r>
    </w:p>
    <w:p w14:paraId="462CB236" w14:textId="77777777" w:rsidR="00167DB0" w:rsidRPr="00F83622" w:rsidRDefault="00167DB0" w:rsidP="00167DB0">
      <w:pPr>
        <w:spacing w:after="0" w:line="240" w:lineRule="auto"/>
        <w:ind w:firstLineChars="0" w:firstLine="0"/>
        <w:rPr>
          <w:lang w:val="en-US"/>
        </w:rPr>
      </w:pPr>
      <w:r w:rsidRPr="00F83622">
        <w:rPr>
          <w:vertAlign w:val="superscript"/>
          <w:lang w:val="en-US"/>
        </w:rPr>
        <w:t>*</w:t>
      </w:r>
      <w:r w:rsidRPr="00F83622">
        <w:rPr>
          <w:lang w:val="en-US"/>
        </w:rPr>
        <w:t xml:space="preserve">Correspondence to: </w:t>
      </w:r>
      <w:hyperlink r:id="rId8" w:history="1">
        <w:r w:rsidRPr="00F83622">
          <w:rPr>
            <w:rStyle w:val="a9"/>
            <w:u w:val="none"/>
            <w:lang w:val="en-US"/>
          </w:rPr>
          <w:t>liujiathu@tsinghua.edu.cn</w:t>
        </w:r>
      </w:hyperlink>
      <w:r w:rsidRPr="00F83622">
        <w:rPr>
          <w:lang w:val="en-US"/>
        </w:rPr>
        <w:t xml:space="preserve"> (J. Liu)</w:t>
      </w:r>
    </w:p>
    <w:p w14:paraId="0FFB620E" w14:textId="77777777" w:rsidR="008B1FD8" w:rsidRPr="00F83622" w:rsidRDefault="008B1FD8" w:rsidP="006B446A">
      <w:pPr>
        <w:spacing w:after="0" w:line="240" w:lineRule="auto"/>
        <w:ind w:firstLineChars="0" w:firstLine="0"/>
        <w:rPr>
          <w:lang w:val="en-US"/>
        </w:rPr>
      </w:pPr>
    </w:p>
    <w:p w14:paraId="0C3BA6D5" w14:textId="2FEF77A6" w:rsidR="00C67C55" w:rsidRPr="00F83622" w:rsidRDefault="00434856" w:rsidP="00D96B3F">
      <w:pPr>
        <w:pStyle w:val="2"/>
        <w:spacing w:after="163"/>
        <w:rPr>
          <w:rStyle w:val="ab"/>
        </w:rPr>
      </w:pPr>
      <w:r w:rsidRPr="00F83622">
        <w:rPr>
          <w:rFonts w:hint="eastAsia"/>
        </w:rPr>
        <w:t>Abstract</w:t>
      </w:r>
      <w:r w:rsidR="00FD7FB9" w:rsidRPr="00F83622">
        <w:rPr>
          <w:rStyle w:val="ab"/>
        </w:rPr>
        <w:t xml:space="preserve"> </w:t>
      </w:r>
    </w:p>
    <w:p w14:paraId="06222CE8" w14:textId="76CA2807" w:rsidR="00F31FC4" w:rsidRPr="00F83622" w:rsidRDefault="00D216DE" w:rsidP="00C40334">
      <w:pPr>
        <w:ind w:firstLineChars="4" w:firstLine="10"/>
      </w:pPr>
      <w:r w:rsidRPr="00F83622">
        <w:rPr>
          <w:rStyle w:val="ab"/>
          <w:sz w:val="24"/>
          <w:szCs w:val="24"/>
        </w:rPr>
        <w:t>T</w:t>
      </w:r>
      <w:r w:rsidR="006A2105" w:rsidRPr="00F83622">
        <w:t xml:space="preserve">he physical </w:t>
      </w:r>
      <w:r w:rsidR="001F261C" w:rsidRPr="00F83622">
        <w:rPr>
          <w:rFonts w:hint="eastAsia"/>
        </w:rPr>
        <w:t>body</w:t>
      </w:r>
      <w:r w:rsidR="00A3683E" w:rsidRPr="00F83622">
        <w:t xml:space="preserve"> </w:t>
      </w:r>
      <w:r w:rsidR="006A2105" w:rsidRPr="00F83622">
        <w:t xml:space="preserve">of an </w:t>
      </w:r>
      <w:r w:rsidR="00A3683E" w:rsidRPr="00F83622">
        <w:t>organism serve</w:t>
      </w:r>
      <w:r w:rsidR="00255AF5" w:rsidRPr="00F83622">
        <w:rPr>
          <w:rFonts w:hint="eastAsia"/>
        </w:rPr>
        <w:t>s</w:t>
      </w:r>
      <w:r w:rsidR="00A3683E" w:rsidRPr="00F83622">
        <w:t xml:space="preserve"> as </w:t>
      </w:r>
      <w:r w:rsidRPr="00F83622">
        <w:t>a</w:t>
      </w:r>
      <w:r w:rsidR="00A3683E" w:rsidRPr="00F83622">
        <w:t xml:space="preserve"> vital</w:t>
      </w:r>
      <w:r w:rsidRPr="00F83622">
        <w:t xml:space="preserve"> interface for interactions </w:t>
      </w:r>
      <w:r w:rsidR="00E660A0" w:rsidRPr="00F83622">
        <w:t xml:space="preserve">with </w:t>
      </w:r>
      <w:r w:rsidR="000E5DC9" w:rsidRPr="00F83622">
        <w:t>its</w:t>
      </w:r>
      <w:r w:rsidRPr="00F83622">
        <w:t xml:space="preserve"> environment</w:t>
      </w:r>
      <w:r w:rsidR="006A2105" w:rsidRPr="00F83622">
        <w:t xml:space="preserve">. </w:t>
      </w:r>
      <w:r w:rsidRPr="00F83622">
        <w:rPr>
          <w:rFonts w:hint="eastAsia"/>
        </w:rPr>
        <w:t>Here</w:t>
      </w:r>
      <w:r w:rsidRPr="00F83622">
        <w:t xml:space="preserve"> we </w:t>
      </w:r>
      <w:r w:rsidR="00CF5182" w:rsidRPr="00F83622">
        <w:t xml:space="preserve">investigated the impact of </w:t>
      </w:r>
      <w:r w:rsidR="00B8117B" w:rsidRPr="00F83622">
        <w:t xml:space="preserve">human body </w:t>
      </w:r>
      <w:r w:rsidR="001F69B8" w:rsidRPr="00F83622">
        <w:t>size</w:t>
      </w:r>
      <w:r w:rsidR="00CF5182" w:rsidRPr="00F83622">
        <w:t xml:space="preserve"> on </w:t>
      </w:r>
      <w:r w:rsidR="001F69B8" w:rsidRPr="00F83622">
        <w:t xml:space="preserve">the perception of </w:t>
      </w:r>
      <w:r w:rsidRPr="00F83622">
        <w:rPr>
          <w:lang w:val="en-US"/>
        </w:rPr>
        <w:t>action possibilities</w:t>
      </w:r>
      <w:r w:rsidR="00255AF5" w:rsidRPr="00F83622">
        <w:rPr>
          <w:lang w:val="en-US"/>
        </w:rPr>
        <w:t xml:space="preserve"> (affordance</w:t>
      </w:r>
      <w:r w:rsidR="00E660A0" w:rsidRPr="00F83622">
        <w:rPr>
          <w:lang w:val="en-US"/>
        </w:rPr>
        <w:t>s</w:t>
      </w:r>
      <w:r w:rsidR="00255AF5" w:rsidRPr="00F83622">
        <w:rPr>
          <w:lang w:val="en-US"/>
        </w:rPr>
        <w:t>)</w:t>
      </w:r>
      <w:r w:rsidRPr="00F83622">
        <w:rPr>
          <w:lang w:val="en-US"/>
        </w:rPr>
        <w:t xml:space="preserve"> </w:t>
      </w:r>
      <w:r w:rsidR="00CF5182" w:rsidRPr="00F83622">
        <w:rPr>
          <w:lang w:val="en-US"/>
        </w:rPr>
        <w:t xml:space="preserve">offered by </w:t>
      </w:r>
      <w:r w:rsidR="00FE0B52" w:rsidRPr="00F83622">
        <w:rPr>
          <w:lang w:val="en-US"/>
        </w:rPr>
        <w:t xml:space="preserve">the </w:t>
      </w:r>
      <w:r w:rsidR="003A53AF" w:rsidRPr="00F83622">
        <w:rPr>
          <w:lang w:val="en-US"/>
        </w:rPr>
        <w:t>environment</w:t>
      </w:r>
      <w:r w:rsidRPr="00F83622">
        <w:rPr>
          <w:lang w:val="en-US"/>
        </w:rPr>
        <w:t xml:space="preserve">. </w:t>
      </w:r>
      <w:r w:rsidR="00FE0B52" w:rsidRPr="00F83622">
        <w:rPr>
          <w:lang w:val="en-US"/>
        </w:rPr>
        <w:t xml:space="preserve">We found </w:t>
      </w:r>
      <w:r w:rsidR="006A2105" w:rsidRPr="00F83622">
        <w:t xml:space="preserve">that </w:t>
      </w:r>
      <w:r w:rsidR="00DE74E7" w:rsidRPr="00F83622">
        <w:t xml:space="preserve">the </w:t>
      </w:r>
      <w:r w:rsidR="006A2105" w:rsidRPr="00F83622">
        <w:t xml:space="preserve">body size </w:t>
      </w:r>
      <w:r w:rsidR="003A53AF" w:rsidRPr="00F83622">
        <w:t xml:space="preserve">delineated </w:t>
      </w:r>
      <w:r w:rsidR="006A2105" w:rsidRPr="00F83622">
        <w:t xml:space="preserve">a </w:t>
      </w:r>
      <w:r w:rsidR="00CF5182" w:rsidRPr="00F83622">
        <w:t>distinct</w:t>
      </w:r>
      <w:r w:rsidR="00B81275" w:rsidRPr="00F83622">
        <w:t xml:space="preserve"> boundary </w:t>
      </w:r>
      <w:r w:rsidRPr="00F83622">
        <w:t xml:space="preserve">on </w:t>
      </w:r>
      <w:r w:rsidR="00CF5182" w:rsidRPr="00F83622">
        <w:t>affordance</w:t>
      </w:r>
      <w:r w:rsidR="00DE74E7" w:rsidRPr="00F83622">
        <w:t>s</w:t>
      </w:r>
      <w:r w:rsidR="00CF5182" w:rsidRPr="00F83622">
        <w:t xml:space="preserve">, </w:t>
      </w:r>
      <w:r w:rsidR="000E5DC9" w:rsidRPr="00F83622">
        <w:t>dividing</w:t>
      </w:r>
      <w:r w:rsidR="00B81275" w:rsidRPr="00F83622">
        <w:t xml:space="preserve"> object</w:t>
      </w:r>
      <w:r w:rsidR="00CF5182" w:rsidRPr="00F83622">
        <w:t xml:space="preserve">s </w:t>
      </w:r>
      <w:r w:rsidR="00DE74E7" w:rsidRPr="00F83622">
        <w:t xml:space="preserve">of </w:t>
      </w:r>
      <w:r w:rsidR="00CF5182" w:rsidRPr="00F83622">
        <w:t xml:space="preserve">continuous real-world sizes </w:t>
      </w:r>
      <w:r w:rsidR="00B81275" w:rsidRPr="00F83622">
        <w:t xml:space="preserve">into two discrete </w:t>
      </w:r>
      <w:r w:rsidR="00CF5182" w:rsidRPr="00F83622">
        <w:t>categories</w:t>
      </w:r>
      <w:r w:rsidR="00DE74E7" w:rsidRPr="00F83622">
        <w:t xml:space="preserve"> with</w:t>
      </w:r>
      <w:r w:rsidR="00B81275" w:rsidRPr="00F83622">
        <w:t xml:space="preserve"> </w:t>
      </w:r>
      <w:r w:rsidR="00DE74E7" w:rsidRPr="00F83622">
        <w:t xml:space="preserve">each </w:t>
      </w:r>
      <w:r w:rsidR="00550144" w:rsidRPr="00F83622">
        <w:t>afford</w:t>
      </w:r>
      <w:r w:rsidR="00DE74E7" w:rsidRPr="00F83622">
        <w:t>ing</w:t>
      </w:r>
      <w:r w:rsidR="00550144" w:rsidRPr="00F83622">
        <w:t xml:space="preserve"> distinct </w:t>
      </w:r>
      <w:r w:rsidR="00FE0B52" w:rsidRPr="00F83622">
        <w:t>action</w:t>
      </w:r>
      <w:r w:rsidR="00DE74E7" w:rsidRPr="00F83622">
        <w:t xml:space="preserve"> </w:t>
      </w:r>
      <w:r w:rsidR="00FE0B52" w:rsidRPr="00F83622">
        <w:t>s</w:t>
      </w:r>
      <w:r w:rsidR="00DE74E7" w:rsidRPr="00F83622">
        <w:t>ets</w:t>
      </w:r>
      <w:r w:rsidR="00B81275" w:rsidRPr="00F83622">
        <w:t>.</w:t>
      </w:r>
      <w:r w:rsidR="001D4DD7" w:rsidRPr="00F83622">
        <w:t xml:space="preserve"> </w:t>
      </w:r>
      <w:r w:rsidR="00DE74E7" w:rsidRPr="00F83622">
        <w:t>A</w:t>
      </w:r>
      <w:r w:rsidR="009171EB" w:rsidRPr="00F83622">
        <w:t>ddition</w:t>
      </w:r>
      <w:r w:rsidR="00DE74E7" w:rsidRPr="00F83622">
        <w:t>ally</w:t>
      </w:r>
      <w:r w:rsidR="009171EB" w:rsidRPr="00F83622">
        <w:t xml:space="preserve">, the boundary </w:t>
      </w:r>
      <w:r w:rsidR="00FE0B52" w:rsidRPr="00F83622">
        <w:t xml:space="preserve">shifted </w:t>
      </w:r>
      <w:r w:rsidR="002E3131" w:rsidRPr="00F83622">
        <w:rPr>
          <w:rFonts w:hint="eastAsia"/>
        </w:rPr>
        <w:t>with</w:t>
      </w:r>
      <w:r w:rsidR="000E5DC9" w:rsidRPr="00F83622">
        <w:t xml:space="preserve"> </w:t>
      </w:r>
      <w:r w:rsidR="009171EB" w:rsidRPr="00F83622">
        <w:t>imagin</w:t>
      </w:r>
      <w:r w:rsidR="000E5DC9" w:rsidRPr="00F83622">
        <w:t>ed</w:t>
      </w:r>
      <w:r w:rsidR="009171EB" w:rsidRPr="00F83622">
        <w:t xml:space="preserve"> body size</w:t>
      </w:r>
      <w:r w:rsidR="00DE74E7" w:rsidRPr="00F83622">
        <w:t>s</w:t>
      </w:r>
      <w:r w:rsidR="009171EB" w:rsidRPr="00F83622">
        <w:t xml:space="preserve">, </w:t>
      </w:r>
      <w:r w:rsidR="00FE0B52" w:rsidRPr="00F83622">
        <w:t xml:space="preserve">suggesting </w:t>
      </w:r>
      <w:r w:rsidR="009171EB" w:rsidRPr="00F83622">
        <w:t xml:space="preserve">a </w:t>
      </w:r>
      <w:r w:rsidR="00FE0B52" w:rsidRPr="00F83622">
        <w:t xml:space="preserve">causal </w:t>
      </w:r>
      <w:r w:rsidR="009171EB" w:rsidRPr="00F83622">
        <w:t>link between body size and affordance</w:t>
      </w:r>
      <w:r w:rsidR="000E5DC9" w:rsidRPr="00F83622">
        <w:t xml:space="preserve"> perception</w:t>
      </w:r>
      <w:r w:rsidR="009171EB" w:rsidRPr="00F83622">
        <w:t xml:space="preserve">. Intriguingly, </w:t>
      </w:r>
      <w:r w:rsidR="00A60BAA" w:rsidRPr="00F83622">
        <w:t xml:space="preserve">ChatGPT, </w:t>
      </w:r>
      <w:r w:rsidR="00426815" w:rsidRPr="00F83622">
        <w:t>a large language model</w:t>
      </w:r>
      <w:r w:rsidR="00A60BAA" w:rsidRPr="00F83622">
        <w:t xml:space="preserve"> </w:t>
      </w:r>
      <w:r w:rsidR="007161F3" w:rsidRPr="00F83622">
        <w:t>lacking</w:t>
      </w:r>
      <w:r w:rsidR="00DE74E7" w:rsidRPr="00F83622">
        <w:t xml:space="preserve"> </w:t>
      </w:r>
      <w:r w:rsidR="00B779F5" w:rsidRPr="00F83622">
        <w:t>physical embodiment</w:t>
      </w:r>
      <w:r w:rsidR="00A60BAA" w:rsidRPr="00F83622">
        <w:t>,</w:t>
      </w:r>
      <w:r w:rsidR="00426815" w:rsidRPr="00F83622">
        <w:t xml:space="preserve"> </w:t>
      </w:r>
      <w:r w:rsidR="00A60BAA" w:rsidRPr="00F83622">
        <w:t xml:space="preserve">exhibited a modest yet comparable </w:t>
      </w:r>
      <w:r w:rsidR="006F3FA7" w:rsidRPr="00F83622">
        <w:t xml:space="preserve">affordance </w:t>
      </w:r>
      <w:r w:rsidR="005B1651" w:rsidRPr="00F83622">
        <w:t>boundary</w:t>
      </w:r>
      <w:r w:rsidR="006F3FA7" w:rsidRPr="00F83622">
        <w:t xml:space="preserve"> at the </w:t>
      </w:r>
      <w:r w:rsidR="00A60BAA" w:rsidRPr="00F83622">
        <w:t xml:space="preserve">scale of </w:t>
      </w:r>
      <w:r w:rsidR="006F3FA7" w:rsidRPr="00F83622">
        <w:t>human body</w:t>
      </w:r>
      <w:r w:rsidR="00A60BAA" w:rsidRPr="00F83622">
        <w:t xml:space="preserve"> size</w:t>
      </w:r>
      <w:r w:rsidR="00DE74E7" w:rsidRPr="00F83622">
        <w:t>, suggesting the boundary is not exclusively derived from organism-environment interactions</w:t>
      </w:r>
      <w:r w:rsidR="005B1651" w:rsidRPr="00F83622">
        <w:t>.</w:t>
      </w:r>
      <w:r w:rsidR="006F3FA7" w:rsidRPr="00F83622">
        <w:t xml:space="preserve"> </w:t>
      </w:r>
      <w:bookmarkStart w:id="1" w:name="_Hlk152717750"/>
      <w:r w:rsidR="00CD0F2A" w:rsidRPr="00CD0F2A">
        <w:t>A subsequent fMRI experiment offered preliminary evidence of affordance processing exclusively for objects within the body size range, but not for those beyond.</w:t>
      </w:r>
      <w:r w:rsidR="00CD0F2A">
        <w:t xml:space="preserve"> </w:t>
      </w:r>
      <w:r w:rsidR="00F015C6" w:rsidRPr="00F83622">
        <w:t xml:space="preserve">This suggests </w:t>
      </w:r>
      <w:bookmarkEnd w:id="1"/>
      <w:r w:rsidR="009171EB" w:rsidRPr="00F83622">
        <w:t xml:space="preserve">that </w:t>
      </w:r>
      <w:r w:rsidR="00F015C6" w:rsidRPr="00F83622">
        <w:t xml:space="preserve">only </w:t>
      </w:r>
      <w:r w:rsidR="009171EB" w:rsidRPr="00F83622">
        <w:t xml:space="preserve">objects capable of being </w:t>
      </w:r>
      <w:r w:rsidR="002E3131" w:rsidRPr="00F83622">
        <w:t xml:space="preserve">manipulated </w:t>
      </w:r>
      <w:r w:rsidR="009171EB" w:rsidRPr="00F83622">
        <w:t xml:space="preserve">are the objects capable of offering affordance in the eyes of </w:t>
      </w:r>
      <w:r w:rsidR="002C2FC0" w:rsidRPr="00F83622">
        <w:t xml:space="preserve">an </w:t>
      </w:r>
      <w:r w:rsidR="009171EB" w:rsidRPr="00F83622">
        <w:t>organism</w:t>
      </w:r>
      <w:r w:rsidR="00D348F1" w:rsidRPr="00F83622">
        <w:t xml:space="preserve">. </w:t>
      </w:r>
      <w:r w:rsidR="00576EBF" w:rsidRPr="00F83622">
        <w:t xml:space="preserve">In </w:t>
      </w:r>
      <w:r w:rsidR="00A60BAA" w:rsidRPr="00F83622">
        <w:t>summary</w:t>
      </w:r>
      <w:r w:rsidR="00576EBF" w:rsidRPr="00F83622">
        <w:t xml:space="preserve">, our study </w:t>
      </w:r>
      <w:r w:rsidR="007161F3" w:rsidRPr="00F83622">
        <w:t xml:space="preserve">suggests a novel definition of </w:t>
      </w:r>
      <w:r w:rsidR="00294E51" w:rsidRPr="00F83622">
        <w:t xml:space="preserve">object-ness </w:t>
      </w:r>
      <w:r w:rsidR="004107E9" w:rsidRPr="00F83622">
        <w:t>in an afforda</w:t>
      </w:r>
      <w:r w:rsidR="007161F3" w:rsidRPr="00F83622">
        <w:t xml:space="preserve">nce-based context, </w:t>
      </w:r>
      <w:r w:rsidR="00576EBF" w:rsidRPr="00F83622">
        <w:t xml:space="preserve">advocating </w:t>
      </w:r>
      <w:r w:rsidR="003B3452" w:rsidRPr="00F83622">
        <w:t xml:space="preserve">the concept of </w:t>
      </w:r>
      <w:r w:rsidR="001F69B8" w:rsidRPr="00F83622">
        <w:t>embodied cognition</w:t>
      </w:r>
      <w:r w:rsidR="00576EBF" w:rsidRPr="00F83622">
        <w:t xml:space="preserve"> </w:t>
      </w:r>
      <w:r w:rsidR="007161F3" w:rsidRPr="00F83622">
        <w:t xml:space="preserve">in </w:t>
      </w:r>
      <w:r w:rsidR="00576EBF" w:rsidRPr="00F83622">
        <w:t>understanding the emergence of intelligence</w:t>
      </w:r>
      <w:r w:rsidR="004107E9" w:rsidRPr="00F83622">
        <w:t xml:space="preserve"> </w:t>
      </w:r>
      <w:r w:rsidR="007161F3" w:rsidRPr="00F83622">
        <w:t>constrained by</w:t>
      </w:r>
      <w:r w:rsidR="004107E9" w:rsidRPr="00F83622">
        <w:t xml:space="preserve"> </w:t>
      </w:r>
      <w:r w:rsidR="00770213" w:rsidRPr="00F83622">
        <w:t>an organism’s</w:t>
      </w:r>
      <w:r w:rsidR="004107E9" w:rsidRPr="00F83622">
        <w:t xml:space="preserve"> physical attributes</w:t>
      </w:r>
      <w:r w:rsidR="00C25702" w:rsidRPr="00F83622">
        <w:t>.</w:t>
      </w:r>
    </w:p>
    <w:p w14:paraId="65C6C3F6" w14:textId="77777777" w:rsidR="00CD0F2A" w:rsidRPr="007C1762" w:rsidRDefault="00CD0F2A" w:rsidP="007C1762">
      <w:pPr>
        <w:spacing w:line="240" w:lineRule="auto"/>
        <w:ind w:firstLineChars="0" w:firstLine="0"/>
        <w:rPr>
          <w:rFonts w:cs="Times New Roman"/>
          <w:szCs w:val="24"/>
        </w:rPr>
      </w:pPr>
    </w:p>
    <w:p w14:paraId="365097D1" w14:textId="38DD6A77" w:rsidR="007C1762" w:rsidRPr="00F83622" w:rsidRDefault="00002C71" w:rsidP="001F69B8">
      <w:pPr>
        <w:ind w:firstLineChars="0" w:firstLine="0"/>
      </w:pPr>
      <w:r w:rsidRPr="00F83622">
        <w:t xml:space="preserve">Keywords: </w:t>
      </w:r>
      <w:r w:rsidR="009B6777" w:rsidRPr="00F83622">
        <w:t xml:space="preserve">embodied cognition; </w:t>
      </w:r>
      <w:r w:rsidRPr="00F83622">
        <w:t xml:space="preserve">affordance; </w:t>
      </w:r>
      <w:r w:rsidR="001F69B8" w:rsidRPr="00F83622">
        <w:t xml:space="preserve">body-scaled </w:t>
      </w:r>
      <w:r w:rsidR="00580164" w:rsidRPr="00F83622">
        <w:t>metric</w:t>
      </w:r>
      <w:r w:rsidRPr="00F83622">
        <w:t>;</w:t>
      </w:r>
      <w:r w:rsidR="009B6777" w:rsidRPr="00F83622">
        <w:t xml:space="preserve"> </w:t>
      </w:r>
      <w:r w:rsidR="009D2468" w:rsidRPr="00F83622">
        <w:t xml:space="preserve">affordance </w:t>
      </w:r>
      <w:r w:rsidRPr="00F83622">
        <w:t xml:space="preserve">boundary; </w:t>
      </w:r>
      <w:r w:rsidR="009D2468" w:rsidRPr="00F83622">
        <w:t>ChatGPT</w:t>
      </w:r>
      <w:r w:rsidRPr="00F83622">
        <w:t>;</w:t>
      </w:r>
    </w:p>
    <w:p w14:paraId="090FB6D0" w14:textId="77777777" w:rsidR="00341781" w:rsidRPr="00F83622" w:rsidRDefault="00341781" w:rsidP="00341781">
      <w:pPr>
        <w:pStyle w:val="2"/>
        <w:spacing w:after="163"/>
      </w:pPr>
      <w:r w:rsidRPr="00F83622">
        <w:lastRenderedPageBreak/>
        <w:t>Introduction</w:t>
      </w:r>
    </w:p>
    <w:p w14:paraId="3AE50265" w14:textId="77777777" w:rsidR="00341781" w:rsidRPr="00F83622" w:rsidRDefault="00341781" w:rsidP="00341781">
      <w:pPr>
        <w:ind w:firstLine="480"/>
        <w:jc w:val="center"/>
        <w:rPr>
          <w:i/>
          <w:iCs/>
        </w:rPr>
      </w:pPr>
      <w:r w:rsidRPr="00F83622">
        <w:rPr>
          <w:i/>
          <w:iCs/>
          <w:lang w:val="en-US"/>
        </w:rPr>
        <w:t>Man is the measure of all things. - Protagoras</w:t>
      </w:r>
    </w:p>
    <w:p w14:paraId="0CBB8A6C" w14:textId="2ADDF881" w:rsidR="007033B2" w:rsidRPr="00F83622" w:rsidRDefault="00341781" w:rsidP="00CE36C3">
      <w:pPr>
        <w:ind w:firstLineChars="0" w:firstLine="0"/>
        <w:rPr>
          <w:lang w:val="en-US"/>
        </w:rPr>
      </w:pPr>
      <w:r w:rsidRPr="00F83622">
        <w:rPr>
          <w:lang w:val="en-US"/>
        </w:rPr>
        <w:t xml:space="preserve">The </w:t>
      </w:r>
      <w:r w:rsidR="00A93836" w:rsidRPr="00F83622">
        <w:rPr>
          <w:lang w:val="en-US"/>
        </w:rPr>
        <w:t>assertion by</w:t>
      </w:r>
      <w:r w:rsidRPr="00F83622">
        <w:rPr>
          <w:lang w:val="en-US"/>
        </w:rPr>
        <w:t xml:space="preserve"> the ancient Greek philosopher Protagoras </w:t>
      </w:r>
      <w:r w:rsidR="00A93836" w:rsidRPr="00F83622">
        <w:rPr>
          <w:lang w:val="en-US"/>
        </w:rPr>
        <w:t xml:space="preserve">highlights </w:t>
      </w:r>
      <w:r w:rsidRPr="00F83622">
        <w:rPr>
          <w:lang w:val="en-US"/>
        </w:rPr>
        <w:t xml:space="preserve">the </w:t>
      </w:r>
      <w:r w:rsidR="00A93836" w:rsidRPr="00F83622">
        <w:rPr>
          <w:lang w:val="en-US"/>
        </w:rPr>
        <w:t>notion</w:t>
      </w:r>
      <w:r w:rsidRPr="00F83622">
        <w:rPr>
          <w:lang w:val="en-US"/>
        </w:rPr>
        <w:t xml:space="preserve"> that reality is defined by how the world is perceived by humans</w:t>
      </w:r>
      <w:r w:rsidR="00847DBD" w:rsidRPr="00F83622">
        <w:rPr>
          <w:lang w:val="en-US"/>
        </w:rPr>
        <w:t>.</w:t>
      </w:r>
      <w:bookmarkStart w:id="2" w:name="_Hlk152774892"/>
      <w:r w:rsidR="00847DBD" w:rsidRPr="00F83622">
        <w:rPr>
          <w:lang w:val="en-US"/>
        </w:rPr>
        <w:t xml:space="preserve"> </w:t>
      </w:r>
      <w:r w:rsidR="00847DBD" w:rsidRPr="00F83622">
        <w:rPr>
          <w:rFonts w:hint="eastAsia"/>
          <w:lang w:val="en-US"/>
        </w:rPr>
        <w:t>A</w:t>
      </w:r>
      <w:r w:rsidR="00847DBD" w:rsidRPr="00F83622">
        <w:rPr>
          <w:lang w:val="en-US"/>
        </w:rPr>
        <w:t xml:space="preserve"> </w:t>
      </w:r>
      <w:r w:rsidR="00A93836" w:rsidRPr="00F83622">
        <w:rPr>
          <w:lang w:val="en-US"/>
        </w:rPr>
        <w:t>contemporary interpretation</w:t>
      </w:r>
      <w:r w:rsidR="00847DBD" w:rsidRPr="00F83622">
        <w:rPr>
          <w:lang w:val="en-US"/>
        </w:rPr>
        <w:t xml:space="preserve"> of this statement is the </w:t>
      </w:r>
      <w:r w:rsidR="00847DBD" w:rsidRPr="00F83622">
        <w:t>embodied theory of cognition</w:t>
      </w:r>
      <w:r w:rsidRPr="00F83622">
        <w:rPr>
          <w:lang w:val="en-US"/>
        </w:rPr>
        <w:t xml:space="preserve"> </w:t>
      </w:r>
      <w:r w:rsidR="00847DBD" w:rsidRPr="00F83622">
        <w:t>(e.g., Chemero, 2013</w:t>
      </w:r>
      <w:r w:rsidR="00847DBD" w:rsidRPr="00F83622">
        <w:rPr>
          <w:rFonts w:hint="eastAsia"/>
        </w:rPr>
        <w:t>;</w:t>
      </w:r>
      <w:r w:rsidR="00847DBD" w:rsidRPr="00F83622">
        <w:t xml:space="preserve"> Gallagher, 2017; </w:t>
      </w:r>
      <w:r w:rsidR="00776903" w:rsidRPr="00F83622">
        <w:t xml:space="preserve">Gibbs, 2005; </w:t>
      </w:r>
      <w:r w:rsidR="00847DBD" w:rsidRPr="00F83622">
        <w:t xml:space="preserve">Wilson, 2002; </w:t>
      </w:r>
      <w:r w:rsidR="00847DBD" w:rsidRPr="00F83622">
        <w:rPr>
          <w:lang w:val="en-US"/>
        </w:rPr>
        <w:t>Varela</w:t>
      </w:r>
      <w:r w:rsidR="003062D7" w:rsidRPr="00F83622">
        <w:rPr>
          <w:lang w:val="en-US"/>
        </w:rPr>
        <w:t xml:space="preserve"> et al.,</w:t>
      </w:r>
      <w:r w:rsidR="00847DBD" w:rsidRPr="00F83622">
        <w:rPr>
          <w:lang w:val="en-US"/>
        </w:rPr>
        <w:t xml:space="preserve"> 2017</w:t>
      </w:r>
      <w:r w:rsidR="00847DBD" w:rsidRPr="00F83622">
        <w:t>)</w:t>
      </w:r>
      <w:r w:rsidR="00C437DF" w:rsidRPr="00F83622">
        <w:rPr>
          <w:rFonts w:hint="eastAsia"/>
        </w:rPr>
        <w:t>,</w:t>
      </w:r>
      <w:r w:rsidR="00C437DF" w:rsidRPr="00F83622">
        <w:t xml:space="preserve"> </w:t>
      </w:r>
      <w:r w:rsidR="00C437DF" w:rsidRPr="00F83622">
        <w:rPr>
          <w:lang w:val="en-US"/>
        </w:rPr>
        <w:t>wh</w:t>
      </w:r>
      <w:r w:rsidR="002F0200" w:rsidRPr="00F83622">
        <w:rPr>
          <w:lang w:val="en-US"/>
        </w:rPr>
        <w:t>ich</w:t>
      </w:r>
      <w:r w:rsidR="00E41DFE" w:rsidRPr="00F83622">
        <w:rPr>
          <w:lang w:val="en-US"/>
        </w:rPr>
        <w:t>,</w:t>
      </w:r>
      <w:r w:rsidR="002F0200" w:rsidRPr="00F83622">
        <w:rPr>
          <w:lang w:val="en-US"/>
        </w:rPr>
        <w:t xml:space="preserve"> </w:t>
      </w:r>
      <w:bookmarkStart w:id="3" w:name="_Hlk153029261"/>
      <w:r w:rsidR="00E41DFE" w:rsidRPr="00F83622">
        <w:rPr>
          <w:rFonts w:cs="Times New Roman"/>
          <w:szCs w:val="24"/>
        </w:rPr>
        <w:t>diverging from the belief that size and shape are inherent object features (</w:t>
      </w:r>
      <w:r w:rsidR="00E41DFE" w:rsidRPr="00F83622">
        <w:rPr>
          <w:rFonts w:cs="Times New Roman"/>
          <w:color w:val="000000" w:themeColor="text1"/>
          <w:szCs w:val="24"/>
        </w:rPr>
        <w:t>e.g., de Beeck et al., 2008; Konkle &amp; Oliva, 2011</w:t>
      </w:r>
      <w:r w:rsidR="00E41DFE" w:rsidRPr="00F83622">
        <w:rPr>
          <w:rFonts w:cs="Times New Roman"/>
          <w:szCs w:val="24"/>
        </w:rPr>
        <w:t>)</w:t>
      </w:r>
      <w:bookmarkEnd w:id="3"/>
      <w:r w:rsidR="00F90473" w:rsidRPr="00F83622">
        <w:rPr>
          <w:lang w:val="en-US"/>
        </w:rPr>
        <w:t xml:space="preserve">, </w:t>
      </w:r>
      <w:r w:rsidR="002F0200" w:rsidRPr="00F83622">
        <w:rPr>
          <w:lang w:val="en-US"/>
        </w:rPr>
        <w:t>posits that</w:t>
      </w:r>
      <w:r w:rsidR="00C437DF" w:rsidRPr="00F83622">
        <w:rPr>
          <w:lang w:val="en-US"/>
        </w:rPr>
        <w:t xml:space="preserve"> human body</w:t>
      </w:r>
      <w:r w:rsidR="00CD2D40" w:rsidRPr="00F83622">
        <w:rPr>
          <w:lang w:val="en-US"/>
        </w:rPr>
        <w:t xml:space="preserve"> </w:t>
      </w:r>
      <w:r w:rsidR="00C437DF" w:rsidRPr="00F83622">
        <w:rPr>
          <w:lang w:val="en-US"/>
        </w:rPr>
        <w:t>scale (</w:t>
      </w:r>
      <w:r w:rsidR="002F0200" w:rsidRPr="00F83622">
        <w:rPr>
          <w:lang w:val="en-US"/>
        </w:rPr>
        <w:t xml:space="preserve">e.g., </w:t>
      </w:r>
      <w:r w:rsidR="00C437DF" w:rsidRPr="00F83622">
        <w:rPr>
          <w:lang w:val="en-US"/>
        </w:rPr>
        <w:t xml:space="preserve">size) </w:t>
      </w:r>
      <w:r w:rsidR="009C4C55" w:rsidRPr="00F83622">
        <w:rPr>
          <w:rFonts w:hint="eastAsia"/>
          <w:lang w:val="en-US"/>
        </w:rPr>
        <w:t>constr</w:t>
      </w:r>
      <w:r w:rsidR="009C4C55" w:rsidRPr="00F83622">
        <w:rPr>
          <w:lang w:val="en-US"/>
        </w:rPr>
        <w:t>ains</w:t>
      </w:r>
      <w:r w:rsidR="00063CA3" w:rsidRPr="00F83622">
        <w:rPr>
          <w:lang w:val="en-US"/>
        </w:rPr>
        <w:t xml:space="preserve"> </w:t>
      </w:r>
      <w:r w:rsidR="00FE5FBF" w:rsidRPr="00F83622">
        <w:rPr>
          <w:lang w:val="en-US"/>
        </w:rPr>
        <w:t xml:space="preserve">the perception of </w:t>
      </w:r>
      <w:r w:rsidR="00CD2D40" w:rsidRPr="00F83622">
        <w:rPr>
          <w:lang w:val="en-US"/>
        </w:rPr>
        <w:t>object</w:t>
      </w:r>
      <w:r w:rsidR="00FE5FBF" w:rsidRPr="00F83622">
        <w:rPr>
          <w:lang w:val="en-US"/>
        </w:rPr>
        <w:t>s</w:t>
      </w:r>
      <w:r w:rsidR="00CD2D40" w:rsidRPr="00F83622">
        <w:rPr>
          <w:lang w:val="en-US"/>
        </w:rPr>
        <w:t xml:space="preserve"> and </w:t>
      </w:r>
      <w:r w:rsidR="00063CA3" w:rsidRPr="00F83622">
        <w:rPr>
          <w:lang w:val="en-US"/>
        </w:rPr>
        <w:t xml:space="preserve">the </w:t>
      </w:r>
      <w:r w:rsidR="00CD2D40" w:rsidRPr="00F83622">
        <w:rPr>
          <w:lang w:val="en-US"/>
        </w:rPr>
        <w:t>generation of</w:t>
      </w:r>
      <w:r w:rsidR="00C437DF" w:rsidRPr="00F83622">
        <w:rPr>
          <w:lang w:val="en-US"/>
        </w:rPr>
        <w:t xml:space="preserve"> motor responses</w:t>
      </w:r>
      <w:r w:rsidR="00847DBD" w:rsidRPr="00F83622">
        <w:t>.</w:t>
      </w:r>
      <w:bookmarkEnd w:id="2"/>
      <w:r w:rsidR="00847DBD" w:rsidRPr="00F83622">
        <w:rPr>
          <w:lang w:val="en-US"/>
        </w:rPr>
        <w:t xml:space="preserve"> </w:t>
      </w:r>
      <w:r w:rsidRPr="00F83622">
        <w:rPr>
          <w:lang w:val="en-US"/>
        </w:rPr>
        <w:t xml:space="preserve">For instance, humans </w:t>
      </w:r>
      <w:r w:rsidR="009630BB" w:rsidRPr="00F83622">
        <w:rPr>
          <w:lang w:val="en-US"/>
        </w:rPr>
        <w:t xml:space="preserve">evaluate </w:t>
      </w:r>
      <w:r w:rsidRPr="00F83622">
        <w:rPr>
          <w:lang w:val="en-US"/>
        </w:rPr>
        <w:t xml:space="preserve">the </w:t>
      </w:r>
      <w:r w:rsidR="004E48CF" w:rsidRPr="00F83622">
        <w:rPr>
          <w:lang w:val="en-US"/>
        </w:rPr>
        <w:t>climbability</w:t>
      </w:r>
      <w:r w:rsidRPr="00F83622">
        <w:rPr>
          <w:lang w:val="en-US"/>
        </w:rPr>
        <w:t xml:space="preserve"> of steps based on the</w:t>
      </w:r>
      <w:r w:rsidR="002F0200" w:rsidRPr="00F83622">
        <w:rPr>
          <w:lang w:val="en-US"/>
        </w:rPr>
        <w:t>ir leg</w:t>
      </w:r>
      <w:r w:rsidRPr="00F83622">
        <w:rPr>
          <w:lang w:val="en-US"/>
        </w:rPr>
        <w:t xml:space="preserve"> length (Mark, 1987; Warren,1984), and </w:t>
      </w:r>
      <w:r w:rsidR="00FE5FBF" w:rsidRPr="00F83622">
        <w:rPr>
          <w:lang w:val="en-US"/>
        </w:rPr>
        <w:t xml:space="preserve">determine the navigability of </w:t>
      </w:r>
      <w:r w:rsidRPr="00F83622">
        <w:rPr>
          <w:lang w:val="en-US"/>
        </w:rPr>
        <w:t>aperture</w:t>
      </w:r>
      <w:r w:rsidR="00063CA3" w:rsidRPr="00F83622">
        <w:rPr>
          <w:lang w:val="en-US"/>
        </w:rPr>
        <w:t>s</w:t>
      </w:r>
      <w:r w:rsidRPr="00F83622">
        <w:rPr>
          <w:lang w:val="en-US"/>
        </w:rPr>
        <w:t xml:space="preserve"> </w:t>
      </w:r>
      <w:r w:rsidR="002F0200" w:rsidRPr="00F83622">
        <w:rPr>
          <w:lang w:val="en-US"/>
        </w:rPr>
        <w:t xml:space="preserve">according to </w:t>
      </w:r>
      <w:r w:rsidRPr="00F83622">
        <w:rPr>
          <w:lang w:val="en-US"/>
        </w:rPr>
        <w:t xml:space="preserve">the critical aperture-to-shoulder-width ratio (Warren &amp; Whang, 1987). </w:t>
      </w:r>
      <w:r w:rsidR="002F0200" w:rsidRPr="00F83622">
        <w:rPr>
          <w:lang w:val="en-US"/>
        </w:rPr>
        <w:t xml:space="preserve">Additionally, </w:t>
      </w:r>
      <w:r w:rsidRPr="00F83622">
        <w:rPr>
          <w:lang w:val="en-US"/>
        </w:rPr>
        <w:t xml:space="preserve">grasping </w:t>
      </w:r>
      <w:r w:rsidR="00FE5FBF" w:rsidRPr="00F83622">
        <w:rPr>
          <w:lang w:val="en-US"/>
        </w:rPr>
        <w:t xml:space="preserve">strategies </w:t>
      </w:r>
      <w:r w:rsidRPr="00F83622">
        <w:rPr>
          <w:lang w:val="en-US"/>
        </w:rPr>
        <w:t>ha</w:t>
      </w:r>
      <w:r w:rsidR="00FE5FBF" w:rsidRPr="00F83622">
        <w:rPr>
          <w:lang w:val="en-US"/>
        </w:rPr>
        <w:t>ve</w:t>
      </w:r>
      <w:r w:rsidRPr="00F83622">
        <w:rPr>
          <w:lang w:val="en-US"/>
        </w:rPr>
        <w:t xml:space="preserve"> been shown to be </w:t>
      </w:r>
      <w:r w:rsidR="002F0200" w:rsidRPr="00F83622">
        <w:rPr>
          <w:lang w:val="en-US"/>
        </w:rPr>
        <w:t xml:space="preserve">contingent upon </w:t>
      </w:r>
      <w:r w:rsidRPr="00F83622">
        <w:rPr>
          <w:lang w:val="en-US"/>
        </w:rPr>
        <w:t xml:space="preserve">object size relative to </w:t>
      </w:r>
      <w:r w:rsidR="00063CA3" w:rsidRPr="00F83622">
        <w:rPr>
          <w:lang w:val="en-US"/>
        </w:rPr>
        <w:t xml:space="preserve">one’s </w:t>
      </w:r>
      <w:r w:rsidR="002F0200" w:rsidRPr="00F83622">
        <w:rPr>
          <w:lang w:val="en-US"/>
        </w:rPr>
        <w:t>body</w:t>
      </w:r>
      <w:r w:rsidRPr="00F83622">
        <w:rPr>
          <w:lang w:val="en-US"/>
        </w:rPr>
        <w:t xml:space="preserve"> (Cesari &amp; Newell, 2000; Newell et al., 1989) or hand </w:t>
      </w:r>
      <w:r w:rsidR="002F0200" w:rsidRPr="00F83622">
        <w:rPr>
          <w:lang w:val="en-US"/>
        </w:rPr>
        <w:t xml:space="preserve">size </w:t>
      </w:r>
      <w:r w:rsidRPr="00F83622">
        <w:rPr>
          <w:lang w:val="en-US"/>
        </w:rPr>
        <w:t>(Castiello</w:t>
      </w:r>
      <w:r w:rsidR="003062D7" w:rsidRPr="00F83622">
        <w:rPr>
          <w:lang w:val="en-US"/>
        </w:rPr>
        <w:t xml:space="preserve"> </w:t>
      </w:r>
      <w:r w:rsidR="003062D7" w:rsidRPr="00F83622">
        <w:rPr>
          <w:rFonts w:hint="eastAsia"/>
          <w:lang w:val="en-US"/>
        </w:rPr>
        <w:t>et</w:t>
      </w:r>
      <w:r w:rsidR="003062D7" w:rsidRPr="00F83622">
        <w:rPr>
          <w:lang w:val="en-US"/>
        </w:rPr>
        <w:t xml:space="preserve"> al.,</w:t>
      </w:r>
      <w:r w:rsidRPr="00F83622">
        <w:rPr>
          <w:lang w:val="en-US"/>
        </w:rPr>
        <w:t xml:space="preserve"> 1993;</w:t>
      </w:r>
      <w:r w:rsidRPr="00F83622">
        <w:rPr>
          <w:rFonts w:asciiTheme="minorHAnsi" w:hAnsi="等线" w:hint="eastAsia"/>
          <w:color w:val="000000" w:themeColor="text1"/>
          <w:kern w:val="24"/>
          <w:sz w:val="28"/>
          <w:szCs w:val="28"/>
        </w:rPr>
        <w:t xml:space="preserve"> </w:t>
      </w:r>
      <w:r w:rsidRPr="00F83622">
        <w:rPr>
          <w:lang w:val="en-US"/>
        </w:rPr>
        <w:t>Tucker</w:t>
      </w:r>
      <w:r w:rsidR="003062D7" w:rsidRPr="00F83622">
        <w:rPr>
          <w:lang w:val="en-US"/>
        </w:rPr>
        <w:t xml:space="preserve"> &amp; Ellis</w:t>
      </w:r>
      <w:r w:rsidRPr="00F83622">
        <w:rPr>
          <w:lang w:val="en-US"/>
        </w:rPr>
        <w:t>, 200</w:t>
      </w:r>
      <w:r w:rsidR="003062D7" w:rsidRPr="00F83622">
        <w:rPr>
          <w:lang w:val="en-US"/>
        </w:rPr>
        <w:t>4</w:t>
      </w:r>
      <w:r w:rsidRPr="00F83622">
        <w:rPr>
          <w:lang w:val="en-US"/>
        </w:rPr>
        <w:t xml:space="preserve">). </w:t>
      </w:r>
      <w:bookmarkStart w:id="4" w:name="_Hlk152961162"/>
      <w:r w:rsidR="00C437DF" w:rsidRPr="00F83622">
        <w:rPr>
          <w:rFonts w:hint="eastAsia"/>
          <w:lang w:val="en-US"/>
        </w:rPr>
        <w:t>However</w:t>
      </w:r>
      <w:r w:rsidR="00C437DF" w:rsidRPr="00F83622">
        <w:rPr>
          <w:lang w:val="en-US"/>
        </w:rPr>
        <w:t>,</w:t>
      </w:r>
      <w:r w:rsidR="00135D36" w:rsidRPr="00F83622">
        <w:rPr>
          <w:rFonts w:cs="Times New Roman"/>
          <w:szCs w:val="24"/>
        </w:rPr>
        <w:t xml:space="preserve"> </w:t>
      </w:r>
      <w:bookmarkStart w:id="5" w:name="_Hlk154677769"/>
      <w:r w:rsidR="00135D36" w:rsidRPr="00F83622">
        <w:rPr>
          <w:rFonts w:cs="Times New Roman"/>
          <w:szCs w:val="24"/>
        </w:rPr>
        <w:t>the question of how object perception</w:t>
      </w:r>
      <w:bookmarkEnd w:id="5"/>
      <w:r w:rsidR="00135D36" w:rsidRPr="00F83622">
        <w:rPr>
          <w:rFonts w:cs="Times New Roman"/>
          <w:szCs w:val="24"/>
        </w:rPr>
        <w:t xml:space="preserve"> is influenced by the relative size of objects in relation to the human body remains open. Specifically, it is unclear whether this relative size simply acts as a continuous variable for locomotion reference, or if it </w:t>
      </w:r>
      <w:r w:rsidR="00135D36" w:rsidRPr="00F83622">
        <w:rPr>
          <w:rFonts w:cs="Times New Roman"/>
          <w:color w:val="000000" w:themeColor="text1"/>
          <w:szCs w:val="24"/>
        </w:rPr>
        <w:t xml:space="preserve">affects </w:t>
      </w:r>
      <w:r w:rsidR="00135D36" w:rsidRPr="00F83622">
        <w:rPr>
          <w:rFonts w:cs="Times New Roman"/>
          <w:szCs w:val="24"/>
        </w:rPr>
        <w:t>differentiating and organizing object representation based on their ensued affordances.</w:t>
      </w:r>
      <w:r w:rsidR="00FE5FBF" w:rsidRPr="00F83622">
        <w:rPr>
          <w:lang w:val="en-US"/>
        </w:rPr>
        <w:t xml:space="preserve"> </w:t>
      </w:r>
      <w:bookmarkEnd w:id="4"/>
      <w:r w:rsidR="00C437DF" w:rsidRPr="00F83622">
        <w:rPr>
          <w:lang w:val="en-US"/>
        </w:rPr>
        <w:t xml:space="preserve"> </w:t>
      </w:r>
    </w:p>
    <w:p w14:paraId="18B1626B" w14:textId="30E8B83C" w:rsidR="0025304B" w:rsidRPr="00F83622" w:rsidRDefault="00EB5E63" w:rsidP="00087426">
      <w:pPr>
        <w:ind w:firstLineChars="0" w:firstLine="420"/>
        <w:rPr>
          <w:lang w:val="en-US"/>
        </w:rPr>
      </w:pPr>
      <w:r w:rsidRPr="00F83622">
        <w:rPr>
          <w:rFonts w:hint="eastAsia"/>
          <w:lang w:val="en-US"/>
        </w:rPr>
        <w:t>To</w:t>
      </w:r>
      <w:r w:rsidRPr="00F83622">
        <w:rPr>
          <w:lang w:val="en-US"/>
        </w:rPr>
        <w:t xml:space="preserve"> </w:t>
      </w:r>
      <w:r w:rsidR="007E28A2" w:rsidRPr="00F83622">
        <w:rPr>
          <w:lang w:val="en-US"/>
        </w:rPr>
        <w:t>underscore</w:t>
      </w:r>
      <w:r w:rsidRPr="00F83622">
        <w:rPr>
          <w:lang w:val="en-US"/>
        </w:rPr>
        <w:t xml:space="preserve"> the latter point, </w:t>
      </w:r>
      <w:r w:rsidR="0051003A" w:rsidRPr="00F83622">
        <w:rPr>
          <w:lang w:val="en-US"/>
        </w:rPr>
        <w:t>Gibson (</w:t>
      </w:r>
      <w:r w:rsidR="00213A45" w:rsidRPr="00F83622">
        <w:rPr>
          <w:lang w:val="en-US"/>
        </w:rPr>
        <w:t>1979</w:t>
      </w:r>
      <w:r w:rsidR="0051003A" w:rsidRPr="00F83622">
        <w:rPr>
          <w:lang w:val="en-US"/>
        </w:rPr>
        <w:t>)</w:t>
      </w:r>
      <w:r w:rsidR="009630BB" w:rsidRPr="00F83622">
        <w:rPr>
          <w:lang w:val="en-US"/>
        </w:rPr>
        <w:t>, the pioneer of embodied cognition</w:t>
      </w:r>
      <w:r w:rsidR="00F52F03" w:rsidRPr="00F83622">
        <w:rPr>
          <w:lang w:val="en-US"/>
        </w:rPr>
        <w:t xml:space="preserve"> research</w:t>
      </w:r>
      <w:r w:rsidR="009630BB" w:rsidRPr="00F83622">
        <w:rPr>
          <w:lang w:val="en-US"/>
        </w:rPr>
        <w:t>,</w:t>
      </w:r>
      <w:r w:rsidR="0051003A" w:rsidRPr="00F83622">
        <w:rPr>
          <w:lang w:val="en-US"/>
        </w:rPr>
        <w:t xml:space="preserve"> </w:t>
      </w:r>
      <w:r w:rsidR="002748D7" w:rsidRPr="00F83622">
        <w:rPr>
          <w:lang w:val="en-US"/>
        </w:rPr>
        <w:t xml:space="preserve">stated </w:t>
      </w:r>
      <w:r w:rsidR="0051003A" w:rsidRPr="00F83622">
        <w:rPr>
          <w:lang w:val="en-US"/>
        </w:rPr>
        <w:t xml:space="preserve">that “Detached objects must be comparable in size to the animal under consideration if they are to afford behavior (p.124).” </w:t>
      </w:r>
      <w:r w:rsidRPr="00F83622">
        <w:rPr>
          <w:lang w:val="en-US"/>
        </w:rPr>
        <w:t>Th</w:t>
      </w:r>
      <w:r w:rsidR="00CD716B" w:rsidRPr="00F83622">
        <w:rPr>
          <w:lang w:val="en-US"/>
        </w:rPr>
        <w:t xml:space="preserve">is implies that </w:t>
      </w:r>
      <w:r w:rsidR="007E28A2" w:rsidRPr="00F83622">
        <w:rPr>
          <w:lang w:val="en-US"/>
        </w:rPr>
        <w:t xml:space="preserve">an </w:t>
      </w:r>
      <w:r w:rsidRPr="00F83622">
        <w:rPr>
          <w:lang w:val="en-US"/>
        </w:rPr>
        <w:t>object</w:t>
      </w:r>
      <w:r w:rsidR="007E28A2" w:rsidRPr="00F83622">
        <w:rPr>
          <w:lang w:val="en-US"/>
        </w:rPr>
        <w:t>’</w:t>
      </w:r>
      <w:r w:rsidRPr="00F83622">
        <w:rPr>
          <w:lang w:val="en-US"/>
        </w:rPr>
        <w:t xml:space="preserve">s </w:t>
      </w:r>
      <w:r w:rsidR="0051003A" w:rsidRPr="00F83622">
        <w:rPr>
          <w:lang w:val="en-US"/>
        </w:rPr>
        <w:t>affordance</w:t>
      </w:r>
      <w:r w:rsidRPr="00F83622">
        <w:rPr>
          <w:lang w:val="en-US"/>
        </w:rPr>
        <w:t xml:space="preserve">, </w:t>
      </w:r>
      <w:r w:rsidR="007E28A2" w:rsidRPr="00F83622">
        <w:rPr>
          <w:lang w:val="en-US"/>
        </w:rPr>
        <w:t>encompass</w:t>
      </w:r>
      <w:r w:rsidR="002748D7" w:rsidRPr="00F83622">
        <w:rPr>
          <w:lang w:val="en-US"/>
        </w:rPr>
        <w:t>ing</w:t>
      </w:r>
      <w:r w:rsidR="007E28A2" w:rsidRPr="00F83622">
        <w:rPr>
          <w:lang w:val="en-US"/>
        </w:rPr>
        <w:t xml:space="preserve"> </w:t>
      </w:r>
      <w:r w:rsidRPr="00F83622">
        <w:rPr>
          <w:lang w:val="en-US"/>
        </w:rPr>
        <w:t>all action possibilities offer</w:t>
      </w:r>
      <w:r w:rsidR="00CD716B" w:rsidRPr="00F83622">
        <w:rPr>
          <w:lang w:val="en-US"/>
        </w:rPr>
        <w:t>ed</w:t>
      </w:r>
      <w:r w:rsidRPr="00F83622">
        <w:rPr>
          <w:lang w:val="en-US"/>
        </w:rPr>
        <w:t xml:space="preserve"> to an </w:t>
      </w:r>
      <w:r w:rsidR="007E28A2" w:rsidRPr="00F83622">
        <w:rPr>
          <w:lang w:val="en-US"/>
        </w:rPr>
        <w:t>animal</w:t>
      </w:r>
      <w:r w:rsidRPr="00F83622">
        <w:rPr>
          <w:lang w:val="en-US"/>
        </w:rPr>
        <w:t xml:space="preserve">, is </w:t>
      </w:r>
      <w:r w:rsidR="00124F35" w:rsidRPr="00F83622">
        <w:rPr>
          <w:lang w:val="en-US"/>
        </w:rPr>
        <w:t xml:space="preserve">determined by </w:t>
      </w:r>
      <w:r w:rsidR="00015093" w:rsidRPr="00F83622">
        <w:rPr>
          <w:lang w:val="en-US"/>
        </w:rPr>
        <w:t xml:space="preserve">the </w:t>
      </w:r>
      <w:r w:rsidR="0051003A" w:rsidRPr="00F83622">
        <w:rPr>
          <w:lang w:val="en-US"/>
        </w:rPr>
        <w:t>object</w:t>
      </w:r>
      <w:r w:rsidR="00015093" w:rsidRPr="00F83622">
        <w:rPr>
          <w:lang w:val="en-US"/>
        </w:rPr>
        <w:t>’</w:t>
      </w:r>
      <w:r w:rsidR="00124F35" w:rsidRPr="00F83622">
        <w:rPr>
          <w:lang w:val="en-US"/>
        </w:rPr>
        <w:t>s</w:t>
      </w:r>
      <w:r w:rsidR="0051003A" w:rsidRPr="00F83622">
        <w:rPr>
          <w:lang w:val="en-US"/>
        </w:rPr>
        <w:t xml:space="preserve"> size </w:t>
      </w:r>
      <w:r w:rsidR="00015093" w:rsidRPr="00F83622">
        <w:rPr>
          <w:lang w:val="en-US"/>
        </w:rPr>
        <w:t xml:space="preserve">relative </w:t>
      </w:r>
      <w:r w:rsidR="0051003A" w:rsidRPr="00F83622">
        <w:rPr>
          <w:lang w:val="en-US"/>
        </w:rPr>
        <w:t xml:space="preserve">to </w:t>
      </w:r>
      <w:r w:rsidR="00015093" w:rsidRPr="00F83622">
        <w:rPr>
          <w:lang w:val="en-US"/>
        </w:rPr>
        <w:t xml:space="preserve">the animal’s </w:t>
      </w:r>
      <w:r w:rsidR="00124F35" w:rsidRPr="00F83622">
        <w:rPr>
          <w:lang w:val="en-US"/>
        </w:rPr>
        <w:t>size</w:t>
      </w:r>
      <w:r w:rsidR="002748D7" w:rsidRPr="00F83622">
        <w:rPr>
          <w:lang w:val="en-US"/>
        </w:rPr>
        <w:t xml:space="preserve"> </w:t>
      </w:r>
      <w:r w:rsidR="0051003A" w:rsidRPr="00F83622">
        <w:rPr>
          <w:lang w:val="en-US"/>
        </w:rPr>
        <w:t xml:space="preserve">rather than its </w:t>
      </w:r>
      <w:r w:rsidR="00015093" w:rsidRPr="00F83622">
        <w:rPr>
          <w:lang w:val="en-US"/>
        </w:rPr>
        <w:t xml:space="preserve">real-world </w:t>
      </w:r>
      <w:r w:rsidR="0051003A" w:rsidRPr="00F83622">
        <w:rPr>
          <w:lang w:val="en-US"/>
        </w:rPr>
        <w:t xml:space="preserve">size. </w:t>
      </w:r>
      <w:r w:rsidR="002D3539" w:rsidRPr="00F83622">
        <w:rPr>
          <w:rFonts w:hint="eastAsia"/>
          <w:lang w:val="en-US"/>
        </w:rPr>
        <w:t>For</w:t>
      </w:r>
      <w:r w:rsidR="002D3539" w:rsidRPr="00F83622">
        <w:rPr>
          <w:lang w:val="en-US"/>
        </w:rPr>
        <w:t xml:space="preserve"> instance</w:t>
      </w:r>
      <w:r w:rsidR="00124F35" w:rsidRPr="00F83622">
        <w:rPr>
          <w:lang w:val="en-US"/>
        </w:rPr>
        <w:t xml:space="preserve">, </w:t>
      </w:r>
      <w:r w:rsidR="00DB6F97" w:rsidRPr="00F83622">
        <w:rPr>
          <w:lang w:val="en-US"/>
        </w:rPr>
        <w:t xml:space="preserve">in </w:t>
      </w:r>
      <w:r w:rsidR="002D3539" w:rsidRPr="00F83622">
        <w:rPr>
          <w:lang w:val="en-US"/>
        </w:rPr>
        <w:t>a</w:t>
      </w:r>
      <w:r w:rsidR="00DB6F97" w:rsidRPr="00F83622">
        <w:rPr>
          <w:lang w:val="en-US"/>
        </w:rPr>
        <w:t xml:space="preserve"> naturalistic environment, </w:t>
      </w:r>
      <w:r w:rsidR="002D3539" w:rsidRPr="00F83622">
        <w:rPr>
          <w:lang w:val="en-US"/>
        </w:rPr>
        <w:t xml:space="preserve">such as </w:t>
      </w:r>
      <w:r w:rsidR="00DB6F97" w:rsidRPr="00F83622">
        <w:rPr>
          <w:lang w:val="en-US"/>
        </w:rPr>
        <w:t>a picnic scene shown in Fig</w:t>
      </w:r>
      <w:r w:rsidR="006D7D00">
        <w:rPr>
          <w:lang w:val="en-US"/>
        </w:rPr>
        <w:t>ure</w:t>
      </w:r>
      <w:r w:rsidR="00DB6F97" w:rsidRPr="00F83622">
        <w:rPr>
          <w:lang w:val="en-US"/>
        </w:rPr>
        <w:t xml:space="preserve"> 1</w:t>
      </w:r>
      <w:r w:rsidR="004B33DE" w:rsidRPr="00F83622">
        <w:rPr>
          <w:lang w:val="en-US"/>
        </w:rPr>
        <w:t>a</w:t>
      </w:r>
      <w:r w:rsidR="00DB6F97" w:rsidRPr="00F83622">
        <w:rPr>
          <w:lang w:val="en-US"/>
        </w:rPr>
        <w:t xml:space="preserve">, </w:t>
      </w:r>
      <w:r w:rsidR="0051003A" w:rsidRPr="00F83622">
        <w:t>there</w:t>
      </w:r>
      <w:r w:rsidR="00124F35" w:rsidRPr="00F83622">
        <w:t xml:space="preserve"> </w:t>
      </w:r>
      <w:r w:rsidR="00087426" w:rsidRPr="00F83622">
        <w:t xml:space="preserve">may exist </w:t>
      </w:r>
      <w:r w:rsidR="0051003A" w:rsidRPr="00F83622">
        <w:t>a qualitative di</w:t>
      </w:r>
      <w:r w:rsidR="00087426" w:rsidRPr="00F83622">
        <w:t>stinction</w:t>
      </w:r>
      <w:r w:rsidR="0051003A" w:rsidRPr="00F83622">
        <w:t xml:space="preserve"> between objects </w:t>
      </w:r>
      <w:r w:rsidR="0051003A" w:rsidRPr="00F83622">
        <w:rPr>
          <w:rFonts w:hint="eastAsia"/>
        </w:rPr>
        <w:t>within</w:t>
      </w:r>
      <w:r w:rsidR="00DB6F97" w:rsidRPr="00F83622">
        <w:t xml:space="preserve"> (the objects with warm tints in Fig</w:t>
      </w:r>
      <w:r w:rsidR="006D7D00">
        <w:t>ure</w:t>
      </w:r>
      <w:r w:rsidR="00DB6F97" w:rsidRPr="00F83622">
        <w:t xml:space="preserve"> 1</w:t>
      </w:r>
      <w:r w:rsidR="004B33DE" w:rsidRPr="00F83622">
        <w:t>a</w:t>
      </w:r>
      <w:r w:rsidR="00DB6F97" w:rsidRPr="00F83622">
        <w:t>)</w:t>
      </w:r>
      <w:r w:rsidR="0051003A" w:rsidRPr="00F83622">
        <w:t xml:space="preserve"> and beyond</w:t>
      </w:r>
      <w:r w:rsidR="00DB6F97" w:rsidRPr="00F83622">
        <w:t xml:space="preserve"> (those with cold tints)</w:t>
      </w:r>
      <w:r w:rsidR="0051003A" w:rsidRPr="00F83622">
        <w:t xml:space="preserve"> the size range of </w:t>
      </w:r>
      <w:r w:rsidR="00EB121F" w:rsidRPr="00F83622">
        <w:t>humans</w:t>
      </w:r>
      <w:r w:rsidR="00F4411E" w:rsidRPr="00F83622">
        <w:t>. O</w:t>
      </w:r>
      <w:r w:rsidR="0051003A" w:rsidRPr="00F83622">
        <w:t xml:space="preserve">nly objects within the </w:t>
      </w:r>
      <w:r w:rsidR="009630BB" w:rsidRPr="00F83622">
        <w:t>range</w:t>
      </w:r>
      <w:r w:rsidR="00DB6F97" w:rsidRPr="00F83622">
        <w:t xml:space="preserve">, such as </w:t>
      </w:r>
      <w:r w:rsidR="00F4411E" w:rsidRPr="00F83622">
        <w:t xml:space="preserve">the </w:t>
      </w:r>
      <w:r w:rsidR="00DB6F97" w:rsidRPr="00F83622">
        <w:t xml:space="preserve">apple, </w:t>
      </w:r>
      <w:r w:rsidR="00F4411E" w:rsidRPr="00F83622">
        <w:t xml:space="preserve">the </w:t>
      </w:r>
      <w:r w:rsidR="00DB6F97" w:rsidRPr="00F83622">
        <w:t>umbrella</w:t>
      </w:r>
      <w:r w:rsidR="008F0829" w:rsidRPr="00F83622">
        <w:t>,</w:t>
      </w:r>
      <w:r w:rsidR="00DB6F97" w:rsidRPr="00F83622">
        <w:t xml:space="preserve"> and </w:t>
      </w:r>
      <w:r w:rsidR="00F4411E" w:rsidRPr="00F83622">
        <w:t xml:space="preserve">the </w:t>
      </w:r>
      <w:r w:rsidR="00DB6F97" w:rsidRPr="00F83622">
        <w:t>bottles,</w:t>
      </w:r>
      <w:r w:rsidR="009630BB" w:rsidRPr="00F83622">
        <w:t xml:space="preserve"> </w:t>
      </w:r>
      <w:r w:rsidR="00F4411E" w:rsidRPr="00F83622">
        <w:t xml:space="preserve">may </w:t>
      </w:r>
      <w:r w:rsidR="0051003A" w:rsidRPr="00F83622">
        <w:t>afford actions</w:t>
      </w:r>
      <w:r w:rsidR="00DB6F97" w:rsidRPr="00F83622">
        <w:t>, while those beyond this range, such as the trees and the tent</w:t>
      </w:r>
      <w:r w:rsidR="00C53DE5" w:rsidRPr="00F83622">
        <w:t>,</w:t>
      </w:r>
      <w:r w:rsidR="00DB6F97" w:rsidRPr="00F83622">
        <w:t xml:space="preserve"> are largely viewed as part of the </w:t>
      </w:r>
      <w:r w:rsidR="00375077" w:rsidRPr="00F83622">
        <w:t>environment</w:t>
      </w:r>
      <w:r w:rsidR="0051003A" w:rsidRPr="00F83622">
        <w:t>.</w:t>
      </w:r>
      <w:r w:rsidR="0051003A" w:rsidRPr="00F83622">
        <w:rPr>
          <w:lang w:val="en-US"/>
        </w:rPr>
        <w:t xml:space="preserve"> </w:t>
      </w:r>
      <w:r w:rsidR="00087426" w:rsidRPr="00F83622">
        <w:rPr>
          <w:lang w:val="en-US"/>
        </w:rPr>
        <w:t>Consequently</w:t>
      </w:r>
      <w:r w:rsidR="00124F35" w:rsidRPr="00F83622">
        <w:rPr>
          <w:lang w:val="en-US"/>
        </w:rPr>
        <w:t xml:space="preserve">, </w:t>
      </w:r>
      <w:r w:rsidR="00C53DE5" w:rsidRPr="00F83622">
        <w:rPr>
          <w:lang w:val="en-US"/>
        </w:rPr>
        <w:t xml:space="preserve">visual perception may be ecologically constrained, and </w:t>
      </w:r>
      <w:r w:rsidR="0051003A" w:rsidRPr="00F83622">
        <w:rPr>
          <w:lang w:val="en-US"/>
        </w:rPr>
        <w:t xml:space="preserve">the body </w:t>
      </w:r>
      <w:r w:rsidR="009630BB" w:rsidRPr="00F83622">
        <w:rPr>
          <w:lang w:val="en-US"/>
        </w:rPr>
        <w:t xml:space="preserve">may </w:t>
      </w:r>
      <w:r w:rsidR="0051003A" w:rsidRPr="00F83622">
        <w:rPr>
          <w:lang w:val="en-US"/>
        </w:rPr>
        <w:t xml:space="preserve">serve as a metric </w:t>
      </w:r>
      <w:r w:rsidR="00124F35" w:rsidRPr="00F83622">
        <w:rPr>
          <w:lang w:val="en-US"/>
        </w:rPr>
        <w:t xml:space="preserve">that </w:t>
      </w:r>
      <w:r w:rsidR="00087426" w:rsidRPr="00F83622">
        <w:rPr>
          <w:lang w:val="en-US"/>
        </w:rPr>
        <w:lastRenderedPageBreak/>
        <w:t xml:space="preserve">facilitates meaningful engagement </w:t>
      </w:r>
      <w:r w:rsidR="00124F35" w:rsidRPr="00F83622">
        <w:rPr>
          <w:lang w:val="en-US"/>
        </w:rPr>
        <w:t xml:space="preserve">with </w:t>
      </w:r>
      <w:r w:rsidR="00CD716B" w:rsidRPr="00F83622">
        <w:rPr>
          <w:lang w:val="en-US"/>
        </w:rPr>
        <w:t>the environment</w:t>
      </w:r>
      <w:r w:rsidR="00124F35" w:rsidRPr="00F83622">
        <w:rPr>
          <w:lang w:val="en-US"/>
        </w:rPr>
        <w:t xml:space="preserve"> by </w:t>
      </w:r>
      <w:r w:rsidR="00CC3119" w:rsidRPr="00F83622">
        <w:rPr>
          <w:lang w:val="en-US"/>
        </w:rPr>
        <w:t>differentiating</w:t>
      </w:r>
      <w:r w:rsidR="009630BB" w:rsidRPr="00F83622">
        <w:rPr>
          <w:lang w:val="en-US"/>
        </w:rPr>
        <w:t xml:space="preserve"> </w:t>
      </w:r>
      <w:r w:rsidR="00124F35" w:rsidRPr="00F83622">
        <w:rPr>
          <w:rFonts w:hint="eastAsia"/>
          <w:lang w:val="en-US"/>
        </w:rPr>
        <w:t>objects</w:t>
      </w:r>
      <w:r w:rsidR="0051003A" w:rsidRPr="00F83622">
        <w:rPr>
          <w:lang w:val="en-US"/>
        </w:rPr>
        <w:t xml:space="preserve"> </w:t>
      </w:r>
      <w:r w:rsidR="00CC3119" w:rsidRPr="00F83622">
        <w:rPr>
          <w:lang w:val="en-US"/>
        </w:rPr>
        <w:t xml:space="preserve">that </w:t>
      </w:r>
      <w:r w:rsidR="0051003A" w:rsidRPr="00F83622">
        <w:rPr>
          <w:lang w:val="en-US"/>
        </w:rPr>
        <w:t>are accessible for interaction</w:t>
      </w:r>
      <w:r w:rsidR="009630BB" w:rsidRPr="00F83622">
        <w:rPr>
          <w:lang w:val="en-US"/>
        </w:rPr>
        <w:t>s</w:t>
      </w:r>
      <w:r w:rsidR="00CC3119" w:rsidRPr="00F83622">
        <w:rPr>
          <w:lang w:val="en-US"/>
        </w:rPr>
        <w:t xml:space="preserve"> from those not</w:t>
      </w:r>
      <w:r w:rsidR="0051003A" w:rsidRPr="00F83622">
        <w:rPr>
          <w:lang w:val="en-US"/>
        </w:rPr>
        <w:t xml:space="preserve">. </w:t>
      </w:r>
      <w:r w:rsidR="00135D36" w:rsidRPr="00F83622">
        <w:rPr>
          <w:rFonts w:cs="Times New Roman"/>
          <w:szCs w:val="24"/>
        </w:rPr>
        <w:t xml:space="preserve">Further, grounded cognition theory (see Barsalou, 2008 for a review) suggests that the outputs of such differentiation might transcend sensorimotor processes and integrate into supramodal concepts and language. </w:t>
      </w:r>
      <w:r w:rsidR="00135D36" w:rsidRPr="00F83622">
        <w:rPr>
          <w:rFonts w:cs="Times New Roman"/>
          <w:szCs w:val="24"/>
          <w:lang w:val="en-US"/>
        </w:rPr>
        <w:t>From this perspective</w:t>
      </w:r>
      <w:r w:rsidR="005267D1" w:rsidRPr="00F83622">
        <w:rPr>
          <w:rFonts w:cs="Times New Roman"/>
          <w:szCs w:val="24"/>
          <w:lang w:val="en-US"/>
        </w:rPr>
        <w:t xml:space="preserve">, </w:t>
      </w:r>
      <w:r w:rsidR="00341781" w:rsidRPr="00F83622">
        <w:rPr>
          <w:lang w:val="en-US"/>
        </w:rPr>
        <w:t xml:space="preserve">we </w:t>
      </w:r>
      <w:r w:rsidR="00087426" w:rsidRPr="00F83622">
        <w:rPr>
          <w:lang w:val="en-US"/>
        </w:rPr>
        <w:t xml:space="preserve">proposed </w:t>
      </w:r>
      <w:r w:rsidR="00341781" w:rsidRPr="00F83622">
        <w:rPr>
          <w:lang w:val="en-US"/>
        </w:rPr>
        <w:t>two hypotheses</w:t>
      </w:r>
      <w:r w:rsidR="00087426" w:rsidRPr="00F83622">
        <w:rPr>
          <w:lang w:val="en-US"/>
        </w:rPr>
        <w:t>:</w:t>
      </w:r>
      <w:r w:rsidR="00341781" w:rsidRPr="00F83622">
        <w:rPr>
          <w:lang w:val="en-US"/>
        </w:rPr>
        <w:t xml:space="preserve"> </w:t>
      </w:r>
      <w:r w:rsidR="00087426" w:rsidRPr="00F83622">
        <w:rPr>
          <w:lang w:val="en-US"/>
        </w:rPr>
        <w:t>f</w:t>
      </w:r>
      <w:r w:rsidR="00341781" w:rsidRPr="00F83622">
        <w:rPr>
          <w:lang w:val="en-US"/>
        </w:rPr>
        <w:t xml:space="preserve">irst, </w:t>
      </w:r>
      <w:r w:rsidR="00087426" w:rsidRPr="00F83622">
        <w:rPr>
          <w:lang w:val="en-US"/>
        </w:rPr>
        <w:t>the</w:t>
      </w:r>
      <w:r w:rsidR="00003410" w:rsidRPr="00F83622">
        <w:rPr>
          <w:lang w:val="en-US"/>
        </w:rPr>
        <w:t xml:space="preserve"> </w:t>
      </w:r>
      <w:r w:rsidR="00341781" w:rsidRPr="00F83622">
        <w:rPr>
          <w:lang w:val="en-US"/>
        </w:rPr>
        <w:t>affordance</w:t>
      </w:r>
      <w:r w:rsidR="00087426" w:rsidRPr="00F83622">
        <w:rPr>
          <w:lang w:val="en-US"/>
        </w:rPr>
        <w:t xml:space="preserve"> of objects</w:t>
      </w:r>
      <w:r w:rsidR="00341781" w:rsidRPr="00F83622">
        <w:rPr>
          <w:lang w:val="en-US"/>
        </w:rPr>
        <w:t xml:space="preserve"> will</w:t>
      </w:r>
      <w:r w:rsidR="00003410" w:rsidRPr="00F83622">
        <w:rPr>
          <w:lang w:val="en-US"/>
        </w:rPr>
        <w:t xml:space="preserve"> </w:t>
      </w:r>
      <w:r w:rsidR="00087426" w:rsidRPr="00F83622">
        <w:rPr>
          <w:lang w:val="en-US"/>
        </w:rPr>
        <w:t>exhibit</w:t>
      </w:r>
      <w:r w:rsidR="00003410" w:rsidRPr="00F83622">
        <w:rPr>
          <w:lang w:val="en-US"/>
        </w:rPr>
        <w:t xml:space="preserve"> </w:t>
      </w:r>
      <w:r w:rsidR="00087426" w:rsidRPr="00F83622">
        <w:rPr>
          <w:lang w:val="en-US"/>
        </w:rPr>
        <w:t xml:space="preserve">a </w:t>
      </w:r>
      <w:r w:rsidR="00003410" w:rsidRPr="00F83622">
        <w:rPr>
          <w:lang w:val="en-US"/>
        </w:rPr>
        <w:t>qualitative</w:t>
      </w:r>
      <w:r w:rsidR="00087426" w:rsidRPr="00F83622">
        <w:rPr>
          <w:lang w:val="en-US"/>
        </w:rPr>
        <w:t xml:space="preserve"> difference </w:t>
      </w:r>
      <w:r w:rsidR="00341781" w:rsidRPr="00F83622">
        <w:rPr>
          <w:lang w:val="en-US"/>
        </w:rPr>
        <w:t xml:space="preserve">between objects within and beyond the size range of </w:t>
      </w:r>
      <w:r w:rsidR="00087426" w:rsidRPr="00F83622">
        <w:rPr>
          <w:lang w:val="en-US"/>
        </w:rPr>
        <w:t>an organism’s</w:t>
      </w:r>
      <w:r w:rsidR="00341781" w:rsidRPr="00F83622">
        <w:rPr>
          <w:lang w:val="en-US"/>
        </w:rPr>
        <w:t xml:space="preserve"> body; second, </w:t>
      </w:r>
      <w:r w:rsidR="0074010B" w:rsidRPr="00F83622">
        <w:rPr>
          <w:lang w:val="en-US"/>
        </w:rPr>
        <w:t xml:space="preserve">affordance-related </w:t>
      </w:r>
      <w:r w:rsidR="00CC3119" w:rsidRPr="00F83622">
        <w:rPr>
          <w:lang w:val="en-US"/>
        </w:rPr>
        <w:t>neural activity</w:t>
      </w:r>
      <w:r w:rsidR="00C91AC1" w:rsidRPr="00F83622">
        <w:rPr>
          <w:lang w:val="en-US"/>
        </w:rPr>
        <w:t xml:space="preserve"> </w:t>
      </w:r>
      <w:r w:rsidR="0074010B" w:rsidRPr="00F83622">
        <w:rPr>
          <w:lang w:val="en-US"/>
        </w:rPr>
        <w:t xml:space="preserve">will </w:t>
      </w:r>
      <w:r w:rsidR="00CC3119" w:rsidRPr="00F83622">
        <w:rPr>
          <w:lang w:val="en-US"/>
        </w:rPr>
        <w:t>emerge</w:t>
      </w:r>
      <w:r w:rsidR="0074010B" w:rsidRPr="00F83622">
        <w:rPr>
          <w:lang w:val="en-US"/>
        </w:rPr>
        <w:t xml:space="preserve"> exclusively </w:t>
      </w:r>
      <w:r w:rsidR="00CC3119" w:rsidRPr="00F83622">
        <w:rPr>
          <w:lang w:val="en-US"/>
        </w:rPr>
        <w:t>for</w:t>
      </w:r>
      <w:r w:rsidR="002748D7" w:rsidRPr="00F83622">
        <w:rPr>
          <w:lang w:val="en-US"/>
        </w:rPr>
        <w:t xml:space="preserve"> </w:t>
      </w:r>
      <w:r w:rsidR="00341781" w:rsidRPr="00F83622">
        <w:rPr>
          <w:lang w:val="en-US"/>
        </w:rPr>
        <w:t>objects within</w:t>
      </w:r>
      <w:r w:rsidR="005D362D" w:rsidRPr="00F83622">
        <w:rPr>
          <w:lang w:val="en-US"/>
        </w:rPr>
        <w:t xml:space="preserve"> </w:t>
      </w:r>
      <w:r w:rsidR="0074010B" w:rsidRPr="00F83622">
        <w:rPr>
          <w:lang w:val="en-US"/>
        </w:rPr>
        <w:t xml:space="preserve">the organism’s size </w:t>
      </w:r>
      <w:r w:rsidR="005D362D" w:rsidRPr="00F83622">
        <w:rPr>
          <w:lang w:val="en-US"/>
        </w:rPr>
        <w:t>range</w:t>
      </w:r>
      <w:r w:rsidR="00D70CF0" w:rsidRPr="00F83622">
        <w:rPr>
          <w:lang w:val="en-US"/>
        </w:rPr>
        <w:t xml:space="preserve">. </w:t>
      </w:r>
    </w:p>
    <w:p w14:paraId="46BC0794" w14:textId="3F8A5C72" w:rsidR="007F6A5A" w:rsidRPr="00F83622" w:rsidRDefault="00341781" w:rsidP="00070C4A">
      <w:pPr>
        <w:ind w:firstLine="480"/>
        <w:rPr>
          <w:lang w:val="en-US"/>
        </w:rPr>
      </w:pPr>
      <w:r w:rsidRPr="00F83622">
        <w:rPr>
          <w:lang w:val="en-US"/>
        </w:rPr>
        <w:t xml:space="preserve">To test </w:t>
      </w:r>
      <w:r w:rsidR="00D70CF0" w:rsidRPr="00F83622">
        <w:rPr>
          <w:lang w:val="en-US"/>
        </w:rPr>
        <w:t>these hypothes</w:t>
      </w:r>
      <w:r w:rsidR="00366647" w:rsidRPr="00F83622">
        <w:rPr>
          <w:lang w:val="en-US"/>
        </w:rPr>
        <w:t>e</w:t>
      </w:r>
      <w:r w:rsidR="00D70CF0" w:rsidRPr="00F83622">
        <w:rPr>
          <w:lang w:val="en-US"/>
        </w:rPr>
        <w:t>s</w:t>
      </w:r>
      <w:r w:rsidRPr="00F83622">
        <w:rPr>
          <w:lang w:val="en-US"/>
        </w:rPr>
        <w:t xml:space="preserve">, we first </w:t>
      </w:r>
      <w:r w:rsidR="00E42C3D" w:rsidRPr="00F83622">
        <w:rPr>
          <w:lang w:val="en-US"/>
        </w:rPr>
        <w:t xml:space="preserve">measured </w:t>
      </w:r>
      <w:r w:rsidRPr="00F83622">
        <w:rPr>
          <w:lang w:val="en-US"/>
        </w:rPr>
        <w:t xml:space="preserve">the affordance of </w:t>
      </w:r>
      <w:r w:rsidR="00E42C3D" w:rsidRPr="00F83622">
        <w:rPr>
          <w:lang w:val="en-US"/>
        </w:rPr>
        <w:t xml:space="preserve">a </w:t>
      </w:r>
      <w:r w:rsidR="00205742" w:rsidRPr="00F83622">
        <w:rPr>
          <w:lang w:val="en-US"/>
        </w:rPr>
        <w:t>diverse array</w:t>
      </w:r>
      <w:r w:rsidR="00E42C3D" w:rsidRPr="00F83622">
        <w:rPr>
          <w:lang w:val="en-US"/>
        </w:rPr>
        <w:t xml:space="preserve"> </w:t>
      </w:r>
      <w:r w:rsidR="00645B3E" w:rsidRPr="00F83622">
        <w:rPr>
          <w:lang w:val="en-US"/>
        </w:rPr>
        <w:t xml:space="preserve">of </w:t>
      </w:r>
      <w:r w:rsidR="00E42C3D" w:rsidRPr="00F83622">
        <w:rPr>
          <w:lang w:val="en-US"/>
        </w:rPr>
        <w:t xml:space="preserve">objects </w:t>
      </w:r>
      <w:r w:rsidR="00205742" w:rsidRPr="00F83622">
        <w:rPr>
          <w:lang w:val="en-US"/>
        </w:rPr>
        <w:t>varying in real-world size</w:t>
      </w:r>
      <w:r w:rsidR="00063375" w:rsidRPr="00F83622">
        <w:rPr>
          <w:lang w:val="en-US"/>
        </w:rPr>
        <w:t>s</w:t>
      </w:r>
      <w:r w:rsidR="00267670" w:rsidRPr="00F83622">
        <w:rPr>
          <w:lang w:val="en-US"/>
        </w:rPr>
        <w:t xml:space="preserve"> (e.g., Konkle, &amp; Oliva, 2011)</w:t>
      </w:r>
      <w:r w:rsidR="00E42C3D" w:rsidRPr="00F83622">
        <w:rPr>
          <w:lang w:val="en-US"/>
        </w:rPr>
        <w:t>. We found a dramatic d</w:t>
      </w:r>
      <w:r w:rsidR="00205742" w:rsidRPr="00F83622">
        <w:rPr>
          <w:lang w:val="en-US"/>
        </w:rPr>
        <w:t>ecline</w:t>
      </w:r>
      <w:r w:rsidR="00E42C3D" w:rsidRPr="00F83622">
        <w:rPr>
          <w:lang w:val="en-US"/>
        </w:rPr>
        <w:t xml:space="preserve"> in </w:t>
      </w:r>
      <w:r w:rsidR="00205742" w:rsidRPr="00F83622">
        <w:rPr>
          <w:lang w:val="en-US"/>
        </w:rPr>
        <w:t xml:space="preserve">affordance </w:t>
      </w:r>
      <w:r w:rsidR="00E42C3D" w:rsidRPr="00F83622">
        <w:rPr>
          <w:lang w:val="en-US"/>
        </w:rPr>
        <w:t xml:space="preserve">similarity between </w:t>
      </w:r>
      <w:r w:rsidRPr="00F83622">
        <w:rPr>
          <w:lang w:val="en-US"/>
        </w:rPr>
        <w:t xml:space="preserve">objects within and beyond </w:t>
      </w:r>
      <w:r w:rsidR="008F0829" w:rsidRPr="00F83622">
        <w:rPr>
          <w:lang w:val="en-US"/>
        </w:rPr>
        <w:t xml:space="preserve">the </w:t>
      </w:r>
      <w:r w:rsidR="00205742" w:rsidRPr="00F83622">
        <w:rPr>
          <w:lang w:val="en-US"/>
        </w:rPr>
        <w:t xml:space="preserve">human body </w:t>
      </w:r>
      <w:r w:rsidRPr="00F83622">
        <w:rPr>
          <w:lang w:val="en-US"/>
        </w:rPr>
        <w:t>size</w:t>
      </w:r>
      <w:r w:rsidR="00205742" w:rsidRPr="00F83622">
        <w:rPr>
          <w:lang w:val="en-US"/>
        </w:rPr>
        <w:t xml:space="preserve"> range</w:t>
      </w:r>
      <w:r w:rsidR="00E42C3D" w:rsidRPr="00F83622">
        <w:rPr>
          <w:lang w:val="en-US"/>
        </w:rPr>
        <w:t xml:space="preserve">, </w:t>
      </w:r>
      <w:r w:rsidR="00E42C3D" w:rsidRPr="00F83622">
        <w:rPr>
          <w:rFonts w:hint="eastAsia"/>
          <w:lang w:val="en-US"/>
        </w:rPr>
        <w:t>as</w:t>
      </w:r>
      <w:r w:rsidR="00E42C3D" w:rsidRPr="00F83622">
        <w:rPr>
          <w:lang w:val="en-US"/>
        </w:rPr>
        <w:t xml:space="preserve"> the</w:t>
      </w:r>
      <w:r w:rsidR="00063375" w:rsidRPr="00F83622">
        <w:rPr>
          <w:lang w:val="en-US"/>
        </w:rPr>
        <w:t>se objects</w:t>
      </w:r>
      <w:r w:rsidR="00E42C3D" w:rsidRPr="00F83622">
        <w:rPr>
          <w:lang w:val="en-US"/>
        </w:rPr>
        <w:t xml:space="preserve"> </w:t>
      </w:r>
      <w:r w:rsidRPr="00F83622">
        <w:rPr>
          <w:lang w:val="en-US"/>
        </w:rPr>
        <w:t>afford</w:t>
      </w:r>
      <w:r w:rsidR="00E42C3D" w:rsidRPr="00F83622">
        <w:rPr>
          <w:lang w:val="en-US"/>
        </w:rPr>
        <w:t>ed</w:t>
      </w:r>
      <w:r w:rsidRPr="00F83622">
        <w:rPr>
          <w:lang w:val="en-US"/>
        </w:rPr>
        <w:t xml:space="preserve"> distinct sets of action possibilities. </w:t>
      </w:r>
      <w:r w:rsidR="009630BB" w:rsidRPr="00F83622">
        <w:rPr>
          <w:lang w:val="en-US"/>
        </w:rPr>
        <w:t>Notably</w:t>
      </w:r>
      <w:r w:rsidRPr="00F83622">
        <w:rPr>
          <w:lang w:val="en-US"/>
        </w:rPr>
        <w:t>, the</w:t>
      </w:r>
      <w:r w:rsidR="007F6A5A" w:rsidRPr="00F83622">
        <w:rPr>
          <w:lang w:val="en-US"/>
        </w:rPr>
        <w:t xml:space="preserve"> affordance</w:t>
      </w:r>
      <w:r w:rsidRPr="00F83622">
        <w:rPr>
          <w:rFonts w:hint="eastAsia"/>
          <w:lang w:val="en-US"/>
        </w:rPr>
        <w:t xml:space="preserve"> </w:t>
      </w:r>
      <w:r w:rsidR="0025304B" w:rsidRPr="00F83622">
        <w:rPr>
          <w:lang w:val="en-US"/>
        </w:rPr>
        <w:t>boundary</w:t>
      </w:r>
      <w:r w:rsidR="009A0E2C" w:rsidRPr="00F83622">
        <w:rPr>
          <w:rFonts w:cs="Times New Roman"/>
          <w:szCs w:val="24"/>
          <w:lang w:val="en-US"/>
        </w:rPr>
        <w:t xml:space="preserve"> </w:t>
      </w:r>
      <w:r w:rsidR="00836FC9" w:rsidRPr="00F83622">
        <w:rPr>
          <w:lang w:val="en-US"/>
        </w:rPr>
        <w:t xml:space="preserve">varied in response to the imagined body sizes </w:t>
      </w:r>
      <w:r w:rsidR="00836FC9" w:rsidRPr="00F83622">
        <w:rPr>
          <w:rFonts w:hint="eastAsia"/>
          <w:lang w:val="en-US"/>
        </w:rPr>
        <w:t>and</w:t>
      </w:r>
      <w:r w:rsidR="00836FC9" w:rsidRPr="00F83622">
        <w:rPr>
          <w:lang w:val="en-US"/>
        </w:rPr>
        <w:t xml:space="preserve"> </w:t>
      </w:r>
      <w:r w:rsidR="009A0E2C" w:rsidRPr="00F83622">
        <w:rPr>
          <w:rFonts w:cs="Times New Roman"/>
          <w:szCs w:val="24"/>
          <w:lang w:val="en-US"/>
        </w:rPr>
        <w:t>showed supramodality</w:t>
      </w:r>
      <w:r w:rsidR="00E67D86" w:rsidRPr="00F83622">
        <w:rPr>
          <w:lang w:val="en-US"/>
        </w:rPr>
        <w:t>.</w:t>
      </w:r>
      <w:r w:rsidR="007F6A5A" w:rsidRPr="00F83622">
        <w:rPr>
          <w:lang w:val="en-US"/>
        </w:rPr>
        <w:t xml:space="preserve"> </w:t>
      </w:r>
      <w:r w:rsidR="00E67D86" w:rsidRPr="00F83622">
        <w:rPr>
          <w:lang w:val="en-US"/>
        </w:rPr>
        <w:t xml:space="preserve">It </w:t>
      </w:r>
      <w:r w:rsidR="00205742" w:rsidRPr="00F83622">
        <w:rPr>
          <w:lang w:val="en-US"/>
        </w:rPr>
        <w:t>could</w:t>
      </w:r>
      <w:r w:rsidR="00E67D86" w:rsidRPr="00F83622">
        <w:rPr>
          <w:lang w:val="en-US"/>
        </w:rPr>
        <w:t xml:space="preserve"> also</w:t>
      </w:r>
      <w:r w:rsidR="007F6A5A" w:rsidRPr="00F83622">
        <w:rPr>
          <w:lang w:val="en-US"/>
        </w:rPr>
        <w:t xml:space="preserve"> be </w:t>
      </w:r>
      <w:r w:rsidR="00205742" w:rsidRPr="00F83622">
        <w:rPr>
          <w:lang w:val="en-US"/>
        </w:rPr>
        <w:t xml:space="preserve">attained </w:t>
      </w:r>
      <w:r w:rsidR="007F6A5A" w:rsidRPr="00F83622">
        <w:rPr>
          <w:lang w:val="en-US"/>
        </w:rPr>
        <w:t>solely</w:t>
      </w:r>
      <w:r w:rsidR="00E67D86" w:rsidRPr="00F83622">
        <w:rPr>
          <w:lang w:val="en-US"/>
        </w:rPr>
        <w:t xml:space="preserve"> through</w:t>
      </w:r>
      <w:r w:rsidR="007F6A5A" w:rsidRPr="00F83622">
        <w:rPr>
          <w:lang w:val="en-US"/>
        </w:rPr>
        <w:t xml:space="preserve"> language</w:t>
      </w:r>
      <w:r w:rsidR="00E85DFA" w:rsidRPr="00F83622">
        <w:rPr>
          <w:lang w:val="en-US"/>
        </w:rPr>
        <w:t>,</w:t>
      </w:r>
      <w:r w:rsidR="007F6A5A" w:rsidRPr="00F83622">
        <w:rPr>
          <w:lang w:val="en-US"/>
        </w:rPr>
        <w:t xml:space="preserve"> as </w:t>
      </w:r>
      <w:r w:rsidR="00E67D86" w:rsidRPr="00F83622">
        <w:rPr>
          <w:lang w:val="en-US"/>
        </w:rPr>
        <w:t xml:space="preserve">evidenced </w:t>
      </w:r>
      <w:r w:rsidR="007F6A5A" w:rsidRPr="00F83622">
        <w:rPr>
          <w:lang w:val="en-US"/>
        </w:rPr>
        <w:t xml:space="preserve">by the </w:t>
      </w:r>
      <w:r w:rsidR="0025304B" w:rsidRPr="00F83622">
        <w:rPr>
          <w:lang w:val="en-US"/>
        </w:rPr>
        <w:t>large language model</w:t>
      </w:r>
      <w:r w:rsidR="00205742" w:rsidRPr="00F83622">
        <w:rPr>
          <w:lang w:val="en-US"/>
        </w:rPr>
        <w:t xml:space="preserve"> (LLM)</w:t>
      </w:r>
      <w:r w:rsidR="007F6A5A" w:rsidRPr="00F83622">
        <w:rPr>
          <w:lang w:val="en-US"/>
        </w:rPr>
        <w:t>, ChatGPT</w:t>
      </w:r>
      <w:r w:rsidR="00267670" w:rsidRPr="00F83622">
        <w:rPr>
          <w:lang w:val="en-US"/>
        </w:rPr>
        <w:t xml:space="preserve"> (</w:t>
      </w:r>
      <w:r w:rsidR="00267670" w:rsidRPr="00F83622">
        <w:rPr>
          <w:rFonts w:hint="eastAsia"/>
          <w:lang w:val="en-US"/>
        </w:rPr>
        <w:t>OpenAI, 202</w:t>
      </w:r>
      <w:r w:rsidR="00267670" w:rsidRPr="00F83622">
        <w:rPr>
          <w:lang w:val="en-US"/>
        </w:rPr>
        <w:t>2)</w:t>
      </w:r>
      <w:r w:rsidR="007F6A5A" w:rsidRPr="00F83622">
        <w:rPr>
          <w:lang w:val="en-US"/>
        </w:rPr>
        <w:t xml:space="preserve">. </w:t>
      </w:r>
      <w:r w:rsidR="00205742" w:rsidRPr="00F83622">
        <w:rPr>
          <w:lang w:val="en-US"/>
        </w:rPr>
        <w:t>A</w:t>
      </w:r>
      <w:r w:rsidR="007F6A5A" w:rsidRPr="00F83622">
        <w:rPr>
          <w:lang w:val="en-US"/>
        </w:rPr>
        <w:t xml:space="preserve"> </w:t>
      </w:r>
      <w:r w:rsidR="00205742" w:rsidRPr="00F83622">
        <w:rPr>
          <w:lang w:val="en-US"/>
        </w:rPr>
        <w:t xml:space="preserve">subsequent </w:t>
      </w:r>
      <w:r w:rsidR="007F6A5A" w:rsidRPr="00F83622">
        <w:rPr>
          <w:lang w:val="en-US"/>
        </w:rPr>
        <w:t xml:space="preserve">fMRI experiment </w:t>
      </w:r>
      <w:r w:rsidR="00205742" w:rsidRPr="00F83622">
        <w:rPr>
          <w:lang w:val="en-US"/>
        </w:rPr>
        <w:t xml:space="preserve">corroborated </w:t>
      </w:r>
      <w:r w:rsidR="007F6A5A" w:rsidRPr="00F83622">
        <w:rPr>
          <w:lang w:val="en-US"/>
        </w:rPr>
        <w:t xml:space="preserve">the qualitative difference </w:t>
      </w:r>
      <w:r w:rsidR="007F6A5A" w:rsidRPr="00F83622">
        <w:rPr>
          <w:rFonts w:hint="eastAsia"/>
          <w:lang w:val="en-US"/>
        </w:rPr>
        <w:t>in</w:t>
      </w:r>
      <w:r w:rsidR="007F6A5A" w:rsidRPr="00F83622">
        <w:rPr>
          <w:lang w:val="en-US"/>
        </w:rPr>
        <w:t xml:space="preserve"> affordance</w:t>
      </w:r>
      <w:r w:rsidR="00063375" w:rsidRPr="00F83622">
        <w:rPr>
          <w:lang w:val="en-US"/>
        </w:rPr>
        <w:t>s</w:t>
      </w:r>
      <w:r w:rsidR="007F6A5A" w:rsidRPr="00F83622">
        <w:rPr>
          <w:lang w:val="en-US"/>
        </w:rPr>
        <w:t xml:space="preserve"> </w:t>
      </w:r>
      <w:r w:rsidR="00205742" w:rsidRPr="00F83622">
        <w:rPr>
          <w:lang w:val="en-US"/>
        </w:rPr>
        <w:t xml:space="preserve">demarcated </w:t>
      </w:r>
      <w:r w:rsidR="007F6A5A" w:rsidRPr="00F83622">
        <w:rPr>
          <w:lang w:val="en-US"/>
        </w:rPr>
        <w:t xml:space="preserve">by the </w:t>
      </w:r>
      <w:r w:rsidR="00205742" w:rsidRPr="00F83622">
        <w:rPr>
          <w:lang w:val="en-US"/>
        </w:rPr>
        <w:t xml:space="preserve">body </w:t>
      </w:r>
      <w:r w:rsidR="007F6A5A" w:rsidRPr="00F83622">
        <w:rPr>
          <w:lang w:val="en-US"/>
        </w:rPr>
        <w:t>size, as affordance</w:t>
      </w:r>
      <w:r w:rsidR="00063375" w:rsidRPr="00F83622">
        <w:rPr>
          <w:rFonts w:hint="eastAsia"/>
          <w:lang w:val="en-US"/>
        </w:rPr>
        <w:t>s</w:t>
      </w:r>
      <w:r w:rsidR="007F6A5A" w:rsidRPr="00F83622">
        <w:rPr>
          <w:lang w:val="en-US"/>
        </w:rPr>
        <w:t xml:space="preserve"> of objects within </w:t>
      </w:r>
      <w:r w:rsidR="00205742" w:rsidRPr="00F83622">
        <w:rPr>
          <w:lang w:val="en-US"/>
        </w:rPr>
        <w:t>humans’</w:t>
      </w:r>
      <w:r w:rsidR="007F6A5A" w:rsidRPr="00F83622">
        <w:rPr>
          <w:lang w:val="en-US"/>
        </w:rPr>
        <w:t xml:space="preserve"> size range</w:t>
      </w:r>
      <w:r w:rsidR="00E308FD" w:rsidRPr="00F83622">
        <w:rPr>
          <w:lang w:val="en-US"/>
        </w:rPr>
        <w:t>, but not those beyond,</w:t>
      </w:r>
      <w:r w:rsidR="007F6A5A" w:rsidRPr="00F83622">
        <w:rPr>
          <w:lang w:val="en-US"/>
        </w:rPr>
        <w:t xml:space="preserve"> </w:t>
      </w:r>
      <w:r w:rsidR="00063375" w:rsidRPr="00F83622">
        <w:rPr>
          <w:lang w:val="en-US"/>
        </w:rPr>
        <w:t xml:space="preserve">were </w:t>
      </w:r>
      <w:r w:rsidR="007F6A5A" w:rsidRPr="00F83622">
        <w:rPr>
          <w:lang w:val="en-US"/>
        </w:rPr>
        <w:t xml:space="preserve">represented in both dorsal and ventral visual streams of the brain. </w:t>
      </w:r>
      <w:r w:rsidR="009630BB" w:rsidRPr="00F83622">
        <w:rPr>
          <w:lang w:val="en-US"/>
        </w:rPr>
        <w:t>This study advances our understanding of the role of body size in shaping object representation and underscore</w:t>
      </w:r>
      <w:r w:rsidR="00063375" w:rsidRPr="00F83622">
        <w:rPr>
          <w:lang w:val="en-US"/>
        </w:rPr>
        <w:t>s</w:t>
      </w:r>
      <w:r w:rsidR="009630BB" w:rsidRPr="00F83622">
        <w:rPr>
          <w:lang w:val="en-US"/>
        </w:rPr>
        <w:t xml:space="preserve"> the significance of body size as a metric for determining </w:t>
      </w:r>
      <w:r w:rsidR="00063375" w:rsidRPr="00F83622">
        <w:rPr>
          <w:lang w:val="en-US"/>
        </w:rPr>
        <w:t xml:space="preserve">object </w:t>
      </w:r>
      <w:r w:rsidR="009630BB" w:rsidRPr="00F83622">
        <w:rPr>
          <w:lang w:val="en-US"/>
        </w:rPr>
        <w:t>affordance</w:t>
      </w:r>
      <w:r w:rsidR="00063375" w:rsidRPr="00F83622">
        <w:rPr>
          <w:lang w:val="en-US"/>
        </w:rPr>
        <w:t>s</w:t>
      </w:r>
      <w:r w:rsidR="009630BB" w:rsidRPr="00F83622">
        <w:rPr>
          <w:lang w:val="en-US"/>
        </w:rPr>
        <w:t xml:space="preserve"> </w:t>
      </w:r>
      <w:r w:rsidR="00063375" w:rsidRPr="00F83622">
        <w:rPr>
          <w:lang w:val="en-US"/>
        </w:rPr>
        <w:t xml:space="preserve">that </w:t>
      </w:r>
      <w:r w:rsidR="009630BB" w:rsidRPr="00F83622">
        <w:rPr>
          <w:lang w:val="en-US"/>
        </w:rPr>
        <w:t xml:space="preserve">facilitates meaningful engagement with the </w:t>
      </w:r>
      <w:r w:rsidR="00063375" w:rsidRPr="00F83622">
        <w:rPr>
          <w:lang w:val="en-US"/>
        </w:rPr>
        <w:t>environment</w:t>
      </w:r>
      <w:r w:rsidR="009630BB" w:rsidRPr="00F83622">
        <w:rPr>
          <w:lang w:val="en-US"/>
        </w:rPr>
        <w:t>.</w:t>
      </w:r>
    </w:p>
    <w:p w14:paraId="784A910E" w14:textId="77777777" w:rsidR="00EB5E63" w:rsidRPr="00F83622" w:rsidRDefault="00EB5E63" w:rsidP="007F6A5A">
      <w:pPr>
        <w:ind w:firstLine="480"/>
        <w:rPr>
          <w:lang w:val="en-US"/>
        </w:rPr>
      </w:pPr>
    </w:p>
    <w:p w14:paraId="25CE0956" w14:textId="77777777" w:rsidR="00120768" w:rsidRPr="00F83622" w:rsidRDefault="00120768" w:rsidP="00120768">
      <w:pPr>
        <w:pStyle w:val="2"/>
        <w:spacing w:after="163"/>
        <w:rPr>
          <w:lang w:val="en-US"/>
        </w:rPr>
      </w:pPr>
      <w:r w:rsidRPr="00F83622">
        <w:rPr>
          <w:lang w:val="en-US"/>
        </w:rPr>
        <w:t>Results</w:t>
      </w:r>
    </w:p>
    <w:p w14:paraId="3F1DB95A" w14:textId="4DCEE1A0" w:rsidR="00120768" w:rsidRPr="00F83622" w:rsidRDefault="00120768" w:rsidP="00CE36C3">
      <w:pPr>
        <w:ind w:firstLineChars="0" w:firstLine="0"/>
      </w:pPr>
      <w:r w:rsidRPr="00F83622">
        <w:rPr>
          <w:lang w:val="en-US"/>
        </w:rPr>
        <w:t>T</w:t>
      </w:r>
      <w:r w:rsidRPr="00F83622">
        <w:rPr>
          <w:rFonts w:hint="eastAsia"/>
          <w:lang w:val="en-US"/>
        </w:rPr>
        <w:t>o</w:t>
      </w:r>
      <w:r w:rsidRPr="00F83622">
        <w:rPr>
          <w:lang w:val="en-US"/>
        </w:rPr>
        <w:t xml:space="preserve"> </w:t>
      </w:r>
      <w:r w:rsidR="002E1108" w:rsidRPr="00F83622">
        <w:rPr>
          <w:lang w:val="en-US"/>
        </w:rPr>
        <w:t xml:space="preserve">illustrate </w:t>
      </w:r>
      <w:r w:rsidR="0049117A" w:rsidRPr="00F83622">
        <w:rPr>
          <w:lang w:val="en-US"/>
        </w:rPr>
        <w:t xml:space="preserve">how </w:t>
      </w:r>
      <w:r w:rsidR="00AB28F5" w:rsidRPr="00F83622">
        <w:rPr>
          <w:lang w:val="en-US"/>
        </w:rPr>
        <w:t xml:space="preserve">human body </w:t>
      </w:r>
      <w:r w:rsidR="0049117A" w:rsidRPr="00F83622">
        <w:rPr>
          <w:lang w:val="en-US"/>
        </w:rPr>
        <w:t>size affect</w:t>
      </w:r>
      <w:r w:rsidR="00AB28F5" w:rsidRPr="00F83622">
        <w:rPr>
          <w:lang w:val="en-US"/>
        </w:rPr>
        <w:t>s</w:t>
      </w:r>
      <w:r w:rsidR="0049117A" w:rsidRPr="00F83622">
        <w:rPr>
          <w:lang w:val="en-US"/>
        </w:rPr>
        <w:t xml:space="preserve"> </w:t>
      </w:r>
      <w:r w:rsidR="00AB28F5" w:rsidRPr="00F83622">
        <w:rPr>
          <w:lang w:val="en-US"/>
        </w:rPr>
        <w:t xml:space="preserve">object </w:t>
      </w:r>
      <w:r w:rsidRPr="00F83622">
        <w:rPr>
          <w:lang w:val="en-US"/>
        </w:rPr>
        <w:t>affordance</w:t>
      </w:r>
      <w:r w:rsidR="00AB28F5" w:rsidRPr="00F83622">
        <w:rPr>
          <w:lang w:val="en-US"/>
        </w:rPr>
        <w:t>s</w:t>
      </w:r>
      <w:r w:rsidR="0049117A" w:rsidRPr="00F83622">
        <w:rPr>
          <w:lang w:val="en-US"/>
        </w:rPr>
        <w:t xml:space="preserve"> with different sizes</w:t>
      </w:r>
      <w:r w:rsidRPr="00F83622">
        <w:rPr>
          <w:lang w:val="en-US"/>
        </w:rPr>
        <w:t xml:space="preserve">, we first </w:t>
      </w:r>
      <w:r w:rsidR="002E1108" w:rsidRPr="00F83622">
        <w:rPr>
          <w:lang w:val="en-US"/>
        </w:rPr>
        <w:t>characterized the affordance</w:t>
      </w:r>
      <w:r w:rsidR="00AB28F5" w:rsidRPr="00F83622">
        <w:rPr>
          <w:lang w:val="en-US"/>
        </w:rPr>
        <w:t>s</w:t>
      </w:r>
      <w:r w:rsidR="002E1108" w:rsidRPr="00F83622">
        <w:rPr>
          <w:lang w:val="en-US"/>
        </w:rPr>
        <w:t xml:space="preserve"> of a set of daily objects</w:t>
      </w:r>
      <w:r w:rsidRPr="00F83622">
        <w:rPr>
          <w:lang w:val="en-US"/>
        </w:rPr>
        <w:t xml:space="preserve">. </w:t>
      </w:r>
      <w:r w:rsidR="00B21155" w:rsidRPr="00F83622">
        <w:rPr>
          <w:lang w:val="en-US"/>
        </w:rPr>
        <w:t>I</w:t>
      </w:r>
      <w:r w:rsidRPr="00F83622">
        <w:rPr>
          <w:lang w:val="en-US"/>
        </w:rPr>
        <w:t>n each trial</w:t>
      </w:r>
      <w:r w:rsidR="00B21155" w:rsidRPr="00F83622">
        <w:rPr>
          <w:lang w:val="en-US"/>
        </w:rPr>
        <w:t>,</w:t>
      </w:r>
      <w:r w:rsidRPr="00F83622">
        <w:rPr>
          <w:lang w:val="en-US"/>
        </w:rPr>
        <w:t xml:space="preserve"> we presented </w:t>
      </w:r>
      <w:r w:rsidR="002E1108" w:rsidRPr="00F83622">
        <w:rPr>
          <w:lang w:val="en-US"/>
        </w:rPr>
        <w:t>a</w:t>
      </w:r>
      <w:r w:rsidR="00E80757" w:rsidRPr="00F83622">
        <w:rPr>
          <w:lang w:val="en-US"/>
        </w:rPr>
        <w:t xml:space="preserve"> matrix</w:t>
      </w:r>
      <w:r w:rsidR="002E1108" w:rsidRPr="00F83622">
        <w:rPr>
          <w:lang w:val="en-US"/>
        </w:rPr>
        <w:t xml:space="preserve"> consisting of nine object</w:t>
      </w:r>
      <w:r w:rsidRPr="00F83622">
        <w:rPr>
          <w:lang w:val="en-US"/>
        </w:rPr>
        <w:t>s and ask</w:t>
      </w:r>
      <w:r w:rsidR="002E1108" w:rsidRPr="00F83622">
        <w:rPr>
          <w:lang w:val="en-US"/>
        </w:rPr>
        <w:t xml:space="preserve">ed participants to report </w:t>
      </w:r>
      <w:r w:rsidRPr="00F83622">
        <w:rPr>
          <w:lang w:val="en-US"/>
        </w:rPr>
        <w:t>which objects afford</w:t>
      </w:r>
      <w:r w:rsidR="00AB28F5" w:rsidRPr="00F83622">
        <w:rPr>
          <w:lang w:val="en-US"/>
        </w:rPr>
        <w:t>ed</w:t>
      </w:r>
      <w:r w:rsidRPr="00F83622">
        <w:rPr>
          <w:lang w:val="en-US"/>
        </w:rPr>
        <w:t xml:space="preserve"> a specific action</w:t>
      </w:r>
      <w:r w:rsidR="002E1108" w:rsidRPr="00F83622">
        <w:rPr>
          <w:lang w:val="en-US"/>
        </w:rPr>
        <w:t xml:space="preserve"> (e.g., </w:t>
      </w:r>
      <w:r w:rsidRPr="00F83622">
        <w:rPr>
          <w:lang w:val="en-US"/>
        </w:rPr>
        <w:t>sit-able</w:t>
      </w:r>
      <w:r w:rsidR="002E1108" w:rsidRPr="00F83622">
        <w:rPr>
          <w:lang w:val="en-US"/>
        </w:rPr>
        <w:t>:</w:t>
      </w:r>
      <w:r w:rsidRPr="00F83622">
        <w:rPr>
          <w:lang w:val="en-US"/>
        </w:rPr>
        <w:t xml:space="preserve"> a chair, a bed, a</w:t>
      </w:r>
      <w:r w:rsidR="00200BD6" w:rsidRPr="00F83622">
        <w:rPr>
          <w:lang w:val="en-US"/>
        </w:rPr>
        <w:t xml:space="preserve"> </w:t>
      </w:r>
      <w:r w:rsidR="00200BD6" w:rsidRPr="00F83622">
        <w:rPr>
          <w:rFonts w:hint="eastAsia"/>
          <w:lang w:val="en-US"/>
        </w:rPr>
        <w:t>s</w:t>
      </w:r>
      <w:r w:rsidR="00200BD6" w:rsidRPr="00F83622">
        <w:rPr>
          <w:lang w:val="en-US"/>
        </w:rPr>
        <w:t>kateboard</w:t>
      </w:r>
      <w:r w:rsidRPr="00F83622">
        <w:rPr>
          <w:lang w:val="en-US"/>
        </w:rPr>
        <w:t>, but</w:t>
      </w:r>
      <w:r w:rsidR="002E1108" w:rsidRPr="00F83622">
        <w:rPr>
          <w:lang w:val="en-US"/>
        </w:rPr>
        <w:t xml:space="preserve"> not</w:t>
      </w:r>
      <w:r w:rsidRPr="00F83622">
        <w:rPr>
          <w:lang w:val="en-US"/>
        </w:rPr>
        <w:t xml:space="preserve"> a</w:t>
      </w:r>
      <w:r w:rsidR="00200BD6" w:rsidRPr="00F83622">
        <w:rPr>
          <w:lang w:val="en-US"/>
        </w:rPr>
        <w:t xml:space="preserve"> phone</w:t>
      </w:r>
      <w:r w:rsidRPr="00F83622">
        <w:rPr>
          <w:lang w:val="en-US"/>
        </w:rPr>
        <w:t xml:space="preserve">, </w:t>
      </w:r>
      <w:r w:rsidR="00A328A8" w:rsidRPr="00F83622">
        <w:rPr>
          <w:rFonts w:hint="eastAsia"/>
          <w:lang w:val="en-US"/>
        </w:rPr>
        <w:t>a</w:t>
      </w:r>
      <w:r w:rsidR="00A328A8" w:rsidRPr="00F83622">
        <w:rPr>
          <w:lang w:val="en-US"/>
        </w:rPr>
        <w:t xml:space="preserve"> </w:t>
      </w:r>
      <w:r w:rsidR="00200BD6" w:rsidRPr="00F83622">
        <w:rPr>
          <w:lang w:val="en-US"/>
        </w:rPr>
        <w:t xml:space="preserve">laptop, an umbrella, a kettle, a </w:t>
      </w:r>
      <w:r w:rsidR="00A328A8" w:rsidRPr="00F83622">
        <w:rPr>
          <w:lang w:val="en-US"/>
        </w:rPr>
        <w:t>plate</w:t>
      </w:r>
      <w:r w:rsidR="00200BD6" w:rsidRPr="00F83622">
        <w:rPr>
          <w:lang w:val="en-US"/>
        </w:rPr>
        <w:t xml:space="preserve">, </w:t>
      </w:r>
      <w:r w:rsidR="00AB28F5" w:rsidRPr="00F83622">
        <w:rPr>
          <w:lang w:val="en-US"/>
        </w:rPr>
        <w:t xml:space="preserve">or </w:t>
      </w:r>
      <w:r w:rsidRPr="00F83622">
        <w:rPr>
          <w:lang w:val="en-US"/>
        </w:rPr>
        <w:t>a hammer)</w:t>
      </w:r>
      <w:r w:rsidR="002E1108" w:rsidRPr="00F83622">
        <w:rPr>
          <w:lang w:val="en-US"/>
        </w:rPr>
        <w:t xml:space="preserve"> (</w:t>
      </w:r>
      <w:r w:rsidR="002E1108" w:rsidRPr="00F83622">
        <w:t>Fig</w:t>
      </w:r>
      <w:r w:rsidR="006D7D00">
        <w:t>ure</w:t>
      </w:r>
      <w:r w:rsidR="002E1108" w:rsidRPr="00F83622">
        <w:t xml:space="preserve"> 1</w:t>
      </w:r>
      <w:r w:rsidR="00E96644" w:rsidRPr="00F83622">
        <w:t>b</w:t>
      </w:r>
      <w:r w:rsidR="002E1108" w:rsidRPr="00F83622">
        <w:rPr>
          <w:lang w:val="en-US"/>
        </w:rPr>
        <w:t>)</w:t>
      </w:r>
      <w:r w:rsidRPr="00F83622">
        <w:rPr>
          <w:lang w:val="en-US"/>
        </w:rPr>
        <w:t>. In this task</w:t>
      </w:r>
      <w:r w:rsidR="00A328A8" w:rsidRPr="00F83622">
        <w:rPr>
          <w:lang w:val="en-US"/>
        </w:rPr>
        <w:t>,</w:t>
      </w:r>
      <w:r w:rsidRPr="00F83622">
        <w:rPr>
          <w:lang w:val="en-US"/>
        </w:rPr>
        <w:t xml:space="preserve"> </w:t>
      </w:r>
      <w:r w:rsidR="00DA3F1E" w:rsidRPr="00F83622">
        <w:rPr>
          <w:lang w:val="en-US"/>
        </w:rPr>
        <w:t>there were</w:t>
      </w:r>
      <w:r w:rsidRPr="00F83622">
        <w:rPr>
          <w:lang w:val="en-US"/>
        </w:rPr>
        <w:t xml:space="preserve"> 14 actions common</w:t>
      </w:r>
      <w:r w:rsidR="00DA3F1E" w:rsidRPr="00F83622">
        <w:rPr>
          <w:lang w:val="en-US"/>
        </w:rPr>
        <w:t xml:space="preserve">ly </w:t>
      </w:r>
      <w:r w:rsidR="00DA3F1E" w:rsidRPr="00F83622">
        <w:rPr>
          <w:lang w:val="en-US"/>
        </w:rPr>
        <w:lastRenderedPageBreak/>
        <w:t>executed</w:t>
      </w:r>
      <w:r w:rsidRPr="00F83622">
        <w:rPr>
          <w:lang w:val="en-US"/>
        </w:rPr>
        <w:t xml:space="preserve"> in daily life and 24 object </w:t>
      </w:r>
      <w:r w:rsidRPr="00F83622">
        <w:rPr>
          <w:rFonts w:hint="eastAsia"/>
          <w:lang w:val="en-US"/>
        </w:rPr>
        <w:t>images</w:t>
      </w:r>
      <w:r w:rsidRPr="00F83622">
        <w:rPr>
          <w:lang w:val="en-US"/>
        </w:rPr>
        <w:t xml:space="preserve"> from the THINGS database </w:t>
      </w:r>
      <w:r w:rsidRPr="00F83622">
        <w:rPr>
          <w:rFonts w:hint="eastAsia"/>
          <w:lang w:val="en-US"/>
        </w:rPr>
        <w:t>(</w:t>
      </w:r>
      <w:r w:rsidRPr="00F83622">
        <w:rPr>
          <w:lang w:val="en-US"/>
        </w:rPr>
        <w:t>Hebart et al., 2019)</w:t>
      </w:r>
      <w:r w:rsidR="00B21155" w:rsidRPr="00F83622">
        <w:rPr>
          <w:lang w:val="en-US"/>
        </w:rPr>
        <w:t xml:space="preserve">, </w:t>
      </w:r>
      <w:r w:rsidR="00DA3F1E" w:rsidRPr="00F83622">
        <w:rPr>
          <w:lang w:val="en-US"/>
        </w:rPr>
        <w:t>with size</w:t>
      </w:r>
      <w:r w:rsidR="00B21155" w:rsidRPr="00F83622">
        <w:rPr>
          <w:lang w:val="en-US"/>
        </w:rPr>
        <w:t>s</w:t>
      </w:r>
      <w:r w:rsidR="00DA3F1E" w:rsidRPr="00F83622">
        <w:rPr>
          <w:lang w:val="en-US"/>
        </w:rPr>
        <w:t xml:space="preserve"> </w:t>
      </w:r>
      <w:r w:rsidRPr="00F83622">
        <w:rPr>
          <w:lang w:val="en-US"/>
        </w:rPr>
        <w:t xml:space="preserve">ranging from size rank </w:t>
      </w:r>
      <w:r w:rsidR="00A328A8" w:rsidRPr="00F83622">
        <w:rPr>
          <w:lang w:val="en-US"/>
        </w:rPr>
        <w:t>2</w:t>
      </w:r>
      <w:r w:rsidR="00DA3F1E" w:rsidRPr="00F83622">
        <w:rPr>
          <w:lang w:val="en-US"/>
        </w:rPr>
        <w:t xml:space="preserve"> </w:t>
      </w:r>
      <w:r w:rsidRPr="00F83622">
        <w:rPr>
          <w:lang w:val="en-US"/>
        </w:rPr>
        <w:t xml:space="preserve">to </w:t>
      </w:r>
      <w:r w:rsidR="00A328A8" w:rsidRPr="00F83622">
        <w:rPr>
          <w:lang w:val="en-US"/>
        </w:rPr>
        <w:t>8</w:t>
      </w:r>
      <w:r w:rsidRPr="00F83622">
        <w:rPr>
          <w:lang w:val="en-US"/>
        </w:rPr>
        <w:t xml:space="preserve"> </w:t>
      </w:r>
      <w:r w:rsidR="00B21155" w:rsidRPr="00F83622">
        <w:rPr>
          <w:lang w:val="en-US"/>
        </w:rPr>
        <w:t xml:space="preserve">according to </w:t>
      </w:r>
      <w:r w:rsidRPr="00F83622">
        <w:rPr>
          <w:lang w:val="en-US"/>
        </w:rPr>
        <w:t xml:space="preserve">Konkle </w:t>
      </w:r>
      <w:r w:rsidR="00A328A8" w:rsidRPr="00F83622">
        <w:rPr>
          <w:lang w:val="en-US"/>
        </w:rPr>
        <w:t>and Oliva (2011</w:t>
      </w:r>
      <w:r w:rsidRPr="00F83622">
        <w:rPr>
          <w:lang w:val="en-US"/>
        </w:rPr>
        <w:t>)’s classification</w:t>
      </w:r>
      <w:r w:rsidR="00AB28F5" w:rsidRPr="00F83622">
        <w:rPr>
          <w:lang w:val="en-US"/>
        </w:rPr>
        <w:t>. These objects</w:t>
      </w:r>
      <w:r w:rsidRPr="00F83622">
        <w:rPr>
          <w:lang w:val="en-US"/>
        </w:rPr>
        <w:t xml:space="preserve"> </w:t>
      </w:r>
      <w:r w:rsidR="00B068F0" w:rsidRPr="00F83622">
        <w:rPr>
          <w:lang w:val="en-US"/>
        </w:rPr>
        <w:t>cover</w:t>
      </w:r>
      <w:r w:rsidR="00AB28F5" w:rsidRPr="00F83622">
        <w:rPr>
          <w:lang w:val="en-US"/>
        </w:rPr>
        <w:t>ed</w:t>
      </w:r>
      <w:r w:rsidR="00B068F0" w:rsidRPr="00F83622">
        <w:rPr>
          <w:lang w:val="en-US"/>
        </w:rPr>
        <w:t xml:space="preserve"> </w:t>
      </w:r>
      <w:r w:rsidR="00AB28F5" w:rsidRPr="00F83622">
        <w:rPr>
          <w:lang w:val="en-US"/>
        </w:rPr>
        <w:t>real-world sizes</w:t>
      </w:r>
      <w:r w:rsidR="00B068F0" w:rsidRPr="00F83622">
        <w:rPr>
          <w:lang w:val="en-US"/>
        </w:rPr>
        <w:t xml:space="preserve"> from much smaller </w:t>
      </w:r>
      <w:r w:rsidR="005A0160" w:rsidRPr="00F83622">
        <w:rPr>
          <w:lang w:val="en-US"/>
        </w:rPr>
        <w:t>(1</w:t>
      </w:r>
      <w:r w:rsidR="00B21155" w:rsidRPr="00F83622">
        <w:rPr>
          <w:lang w:val="en-US"/>
        </w:rPr>
        <w:t>7</w:t>
      </w:r>
      <w:r w:rsidR="005A0160" w:rsidRPr="00F83622">
        <w:rPr>
          <w:lang w:val="en-US"/>
        </w:rPr>
        <w:t xml:space="preserve"> cm</w:t>
      </w:r>
      <w:r w:rsidR="00AB28F5" w:rsidRPr="00F83622">
        <w:rPr>
          <w:lang w:val="en-US"/>
        </w:rPr>
        <w:t xml:space="preserve"> on average</w:t>
      </w:r>
      <w:r w:rsidR="00DA3F1E" w:rsidRPr="00F83622">
        <w:rPr>
          <w:lang w:val="en-US"/>
        </w:rPr>
        <w:t>, rank 2</w:t>
      </w:r>
      <w:r w:rsidR="005A0160" w:rsidRPr="00F83622">
        <w:rPr>
          <w:lang w:val="en-US"/>
        </w:rPr>
        <w:t xml:space="preserve">) </w:t>
      </w:r>
      <w:r w:rsidRPr="00F83622">
        <w:rPr>
          <w:lang w:val="en-US"/>
        </w:rPr>
        <w:t>to</w:t>
      </w:r>
      <w:r w:rsidR="00B068F0" w:rsidRPr="00F83622">
        <w:rPr>
          <w:lang w:val="en-US"/>
        </w:rPr>
        <w:t xml:space="preserve"> </w:t>
      </w:r>
      <w:r w:rsidR="00AB28F5" w:rsidRPr="00F83622">
        <w:rPr>
          <w:lang w:val="en-US"/>
        </w:rPr>
        <w:t xml:space="preserve">orders of magnitude </w:t>
      </w:r>
      <w:r w:rsidR="00B068F0" w:rsidRPr="00F83622">
        <w:rPr>
          <w:lang w:val="en-US"/>
        </w:rPr>
        <w:t>larger</w:t>
      </w:r>
      <w:r w:rsidR="005A0160" w:rsidRPr="00F83622">
        <w:rPr>
          <w:lang w:val="en-US"/>
        </w:rPr>
        <w:t xml:space="preserve"> (</w:t>
      </w:r>
      <w:r w:rsidR="00B21155" w:rsidRPr="00F83622">
        <w:rPr>
          <w:lang w:val="en-US"/>
        </w:rPr>
        <w:t>5</w:t>
      </w:r>
      <w:r w:rsidR="00BF4ECE" w:rsidRPr="00F83622">
        <w:rPr>
          <w:lang w:val="en-US"/>
        </w:rPr>
        <w:t>,</w:t>
      </w:r>
      <w:r w:rsidR="00B21155" w:rsidRPr="00F83622">
        <w:rPr>
          <w:lang w:val="en-US"/>
        </w:rPr>
        <w:t xml:space="preserve">317 </w:t>
      </w:r>
      <w:r w:rsidR="005A0160" w:rsidRPr="00F83622">
        <w:rPr>
          <w:rFonts w:hint="eastAsia"/>
          <w:lang w:val="en-US"/>
        </w:rPr>
        <w:t>c</w:t>
      </w:r>
      <w:r w:rsidR="005A0160" w:rsidRPr="00F83622">
        <w:rPr>
          <w:lang w:val="en-US"/>
        </w:rPr>
        <w:t>m</w:t>
      </w:r>
      <w:r w:rsidR="00AB28F5" w:rsidRPr="00F83622">
        <w:rPr>
          <w:lang w:val="en-US"/>
        </w:rPr>
        <w:t xml:space="preserve"> on average</w:t>
      </w:r>
      <w:r w:rsidR="00DA3F1E" w:rsidRPr="00F83622">
        <w:rPr>
          <w:lang w:val="en-US"/>
        </w:rPr>
        <w:t>, rank 8</w:t>
      </w:r>
      <w:r w:rsidR="005A0160" w:rsidRPr="00F83622">
        <w:rPr>
          <w:lang w:val="en-US"/>
        </w:rPr>
        <w:t xml:space="preserve">) </w:t>
      </w:r>
      <w:r w:rsidR="00B068F0" w:rsidRPr="00F83622">
        <w:rPr>
          <w:lang w:val="en-US"/>
        </w:rPr>
        <w:t xml:space="preserve">than </w:t>
      </w:r>
      <w:r w:rsidR="005A0160" w:rsidRPr="00F83622">
        <w:rPr>
          <w:lang w:val="en-US"/>
        </w:rPr>
        <w:t xml:space="preserve">the </w:t>
      </w:r>
      <w:r w:rsidR="00B068F0" w:rsidRPr="00F83622">
        <w:rPr>
          <w:lang w:val="en-US"/>
        </w:rPr>
        <w:t>human body</w:t>
      </w:r>
      <w:r w:rsidR="007C68F6" w:rsidRPr="00F83622">
        <w:rPr>
          <w:lang w:val="en-US"/>
        </w:rPr>
        <w:t xml:space="preserve"> size</w:t>
      </w:r>
      <w:r w:rsidR="00B068F0" w:rsidRPr="00F83622">
        <w:rPr>
          <w:lang w:val="en-US"/>
        </w:rPr>
        <w:t xml:space="preserve"> </w:t>
      </w:r>
      <w:r w:rsidRPr="00F83622">
        <w:t>(</w:t>
      </w:r>
      <w:r w:rsidRPr="00F83622">
        <w:rPr>
          <w:lang w:val="en-US"/>
        </w:rPr>
        <w:t>see Methods</w:t>
      </w:r>
      <w:r w:rsidR="00A328A8" w:rsidRPr="00F83622">
        <w:rPr>
          <w:lang w:val="en-US"/>
        </w:rPr>
        <w:t xml:space="preserve"> for details</w:t>
      </w:r>
      <w:r w:rsidRPr="00F83622">
        <w:rPr>
          <w:lang w:val="en-US"/>
        </w:rPr>
        <w:t xml:space="preserve">). </w:t>
      </w:r>
      <w:r w:rsidR="00B21155" w:rsidRPr="00F83622">
        <w:rPr>
          <w:lang w:val="en-US"/>
        </w:rPr>
        <w:t>Consequently</w:t>
      </w:r>
      <w:r w:rsidR="007C68F6" w:rsidRPr="00F83622">
        <w:rPr>
          <w:lang w:val="en-US"/>
        </w:rPr>
        <w:t xml:space="preserve">, </w:t>
      </w:r>
      <w:r w:rsidR="00E45638" w:rsidRPr="00F83622">
        <w:rPr>
          <w:lang w:val="en-US"/>
        </w:rPr>
        <w:t>affordance</w:t>
      </w:r>
      <w:r w:rsidR="007C68F6" w:rsidRPr="00F83622">
        <w:rPr>
          <w:lang w:val="en-US"/>
        </w:rPr>
        <w:t>s</w:t>
      </w:r>
      <w:r w:rsidR="00E45638" w:rsidRPr="00F83622">
        <w:rPr>
          <w:lang w:val="en-US"/>
        </w:rPr>
        <w:t xml:space="preserve"> f</w:t>
      </w:r>
      <w:r w:rsidRPr="00F83622">
        <w:rPr>
          <w:lang w:val="en-US"/>
        </w:rPr>
        <w:t>or each object</w:t>
      </w:r>
      <w:r w:rsidR="00E45638" w:rsidRPr="00F83622">
        <w:rPr>
          <w:lang w:val="en-US"/>
        </w:rPr>
        <w:t xml:space="preserve"> w</w:t>
      </w:r>
      <w:r w:rsidR="00B21155" w:rsidRPr="00F83622">
        <w:rPr>
          <w:lang w:val="en-US"/>
        </w:rPr>
        <w:t>ere</w:t>
      </w:r>
      <w:r w:rsidR="00E45638" w:rsidRPr="00F83622">
        <w:rPr>
          <w:lang w:val="en-US"/>
        </w:rPr>
        <w:t xml:space="preserve"> indexed by a 14-dimension</w:t>
      </w:r>
      <w:r w:rsidR="007C68F6" w:rsidRPr="00F83622">
        <w:rPr>
          <w:lang w:val="en-US"/>
        </w:rPr>
        <w:t>al</w:t>
      </w:r>
      <w:r w:rsidR="00E45638" w:rsidRPr="00F83622">
        <w:rPr>
          <w:lang w:val="en-US"/>
        </w:rPr>
        <w:t xml:space="preserve"> action vector, </w:t>
      </w:r>
      <w:r w:rsidR="00B21155" w:rsidRPr="00F83622">
        <w:rPr>
          <w:lang w:val="en-US"/>
        </w:rPr>
        <w:t xml:space="preserve">with </w:t>
      </w:r>
      <w:r w:rsidR="00E45638" w:rsidRPr="00F83622">
        <w:rPr>
          <w:lang w:val="en-US"/>
        </w:rPr>
        <w:t xml:space="preserve">the value for each dimension </w:t>
      </w:r>
      <w:r w:rsidR="00B21155" w:rsidRPr="00F83622">
        <w:rPr>
          <w:lang w:val="en-US"/>
        </w:rPr>
        <w:t xml:space="preserve">representing </w:t>
      </w:r>
      <w:r w:rsidRPr="00F83622">
        <w:rPr>
          <w:lang w:val="en-US"/>
        </w:rPr>
        <w:t xml:space="preserve">the </w:t>
      </w:r>
      <w:r w:rsidR="00A44459" w:rsidRPr="00F83622">
        <w:rPr>
          <w:lang w:val="en-US"/>
        </w:rPr>
        <w:t>percentage of</w:t>
      </w:r>
      <w:r w:rsidR="00DB6F97" w:rsidRPr="00F83622">
        <w:rPr>
          <w:lang w:val="en-US"/>
        </w:rPr>
        <w:t xml:space="preserve"> </w:t>
      </w:r>
      <w:r w:rsidR="00A44459" w:rsidRPr="00F83622">
        <w:rPr>
          <w:lang w:val="en-US"/>
        </w:rPr>
        <w:t xml:space="preserve">participants </w:t>
      </w:r>
      <w:r w:rsidR="007C68F6" w:rsidRPr="00F83622">
        <w:rPr>
          <w:lang w:val="en-US"/>
        </w:rPr>
        <w:t xml:space="preserve">who </w:t>
      </w:r>
      <w:r w:rsidR="00A44459" w:rsidRPr="00F83622">
        <w:rPr>
          <w:lang w:val="en-US"/>
        </w:rPr>
        <w:t xml:space="preserve">agreed on </w:t>
      </w:r>
      <w:r w:rsidR="007C68F6" w:rsidRPr="00F83622">
        <w:rPr>
          <w:lang w:val="en-US"/>
        </w:rPr>
        <w:t xml:space="preserve">a </w:t>
      </w:r>
      <w:r w:rsidR="00A44459" w:rsidRPr="00F83622">
        <w:rPr>
          <w:lang w:val="en-US"/>
        </w:rPr>
        <w:t xml:space="preserve">certain action </w:t>
      </w:r>
      <w:r w:rsidR="00B21155" w:rsidRPr="00F83622">
        <w:rPr>
          <w:lang w:val="en-US"/>
        </w:rPr>
        <w:t xml:space="preserve">being afforded </w:t>
      </w:r>
      <w:r w:rsidR="00A44459" w:rsidRPr="00F83622">
        <w:rPr>
          <w:lang w:val="en-US"/>
        </w:rPr>
        <w:t xml:space="preserve">by the object (e.g., </w:t>
      </w:r>
      <w:r w:rsidRPr="00F83622">
        <w:t xml:space="preserve">88% </w:t>
      </w:r>
      <w:r w:rsidR="00A44459" w:rsidRPr="00F83622">
        <w:t xml:space="preserve">for the </w:t>
      </w:r>
      <w:r w:rsidR="00AB28F5" w:rsidRPr="00F83622">
        <w:t xml:space="preserve">action </w:t>
      </w:r>
      <w:r w:rsidR="00A44459" w:rsidRPr="00F83622">
        <w:t>of grasping on a hammer</w:t>
      </w:r>
      <w:r w:rsidR="007608D0" w:rsidRPr="00F83622">
        <w:t xml:space="preserve"> indicating</w:t>
      </w:r>
      <w:r w:rsidR="00AB28F5" w:rsidRPr="00F83622">
        <w:t xml:space="preserve"> </w:t>
      </w:r>
      <w:r w:rsidR="00A44459" w:rsidRPr="00F83622">
        <w:t xml:space="preserve">88% </w:t>
      </w:r>
      <w:r w:rsidRPr="00F83622">
        <w:t xml:space="preserve">of participants </w:t>
      </w:r>
      <w:r w:rsidR="00A44459" w:rsidRPr="00F83622">
        <w:t xml:space="preserve">agreed that </w:t>
      </w:r>
      <w:r w:rsidRPr="00F83622">
        <w:t>a hammer afford</w:t>
      </w:r>
      <w:r w:rsidR="00AB28F5" w:rsidRPr="00F83622">
        <w:t>s</w:t>
      </w:r>
      <w:r w:rsidRPr="00F83622">
        <w:t xml:space="preserve"> grasping</w:t>
      </w:r>
      <w:r w:rsidR="00A44459" w:rsidRPr="00F83622">
        <w:t>).</w:t>
      </w:r>
      <w:r w:rsidRPr="00F83622">
        <w:t xml:space="preserve"> </w:t>
      </w:r>
      <w:r w:rsidR="001E6390" w:rsidRPr="001E6390">
        <w:rPr>
          <w:lang w:val="en-US"/>
        </w:rPr>
        <w:t xml:space="preserve">Figure </w:t>
      </w:r>
      <w:r w:rsidR="001E6390">
        <w:rPr>
          <w:lang w:val="en-US"/>
        </w:rPr>
        <w:t>1</w:t>
      </w:r>
      <w:r w:rsidR="001E6390" w:rsidRPr="001E6390">
        <w:rPr>
          <w:lang w:val="en-US"/>
        </w:rPr>
        <w:t>-figure supplement 1</w:t>
      </w:r>
      <w:r w:rsidR="004A1C41">
        <w:rPr>
          <w:lang w:val="en-US"/>
        </w:rPr>
        <w:t xml:space="preserve"> </w:t>
      </w:r>
      <w:r w:rsidR="008F0829" w:rsidRPr="00F83622">
        <w:t xml:space="preserve">shows </w:t>
      </w:r>
      <w:r w:rsidR="00C705D5" w:rsidRPr="00F83622">
        <w:t>the</w:t>
      </w:r>
      <w:r w:rsidR="00A44459" w:rsidRPr="00F83622">
        <w:t xml:space="preserve"> affordance</w:t>
      </w:r>
      <w:r w:rsidR="007C68F6" w:rsidRPr="00F83622">
        <w:t>s</w:t>
      </w:r>
      <w:r w:rsidR="00A44459" w:rsidRPr="00F83622">
        <w:t xml:space="preserve"> of </w:t>
      </w:r>
      <w:r w:rsidRPr="00F83622">
        <w:t>two</w:t>
      </w:r>
      <w:r w:rsidR="00EC5BD8" w:rsidRPr="00F83622">
        <w:t xml:space="preserve"> example</w:t>
      </w:r>
      <w:r w:rsidRPr="00F83622">
        <w:t xml:space="preserve"> </w:t>
      </w:r>
      <w:r w:rsidR="00A44459" w:rsidRPr="00F83622">
        <w:t>objects</w:t>
      </w:r>
      <w:r w:rsidRPr="00F83622">
        <w:t>.</w:t>
      </w:r>
    </w:p>
    <w:p w14:paraId="74B41E36" w14:textId="737F989D" w:rsidR="00434068" w:rsidRPr="00F83622" w:rsidRDefault="00117F15" w:rsidP="00DC0D30">
      <w:pPr>
        <w:ind w:firstLineChars="0" w:firstLine="420"/>
        <w:rPr>
          <w:lang w:val="en-US"/>
        </w:rPr>
      </w:pPr>
      <w:r w:rsidRPr="00F83622">
        <w:rPr>
          <w:rFonts w:hint="eastAsia"/>
        </w:rPr>
        <w:t>A</w:t>
      </w:r>
      <w:r w:rsidRPr="00F83622">
        <w:t xml:space="preserve">n </w:t>
      </w:r>
      <w:r w:rsidR="000B3702" w:rsidRPr="00F83622">
        <w:rPr>
          <w:lang w:val="en-US"/>
        </w:rPr>
        <w:t>affordance</w:t>
      </w:r>
      <w:r w:rsidR="00120768" w:rsidRPr="00F83622">
        <w:rPr>
          <w:lang w:val="en-US"/>
        </w:rPr>
        <w:t xml:space="preserve"> similarity matrix </w:t>
      </w:r>
      <w:r w:rsidRPr="00F83622">
        <w:rPr>
          <w:lang w:val="en-US"/>
        </w:rPr>
        <w:t xml:space="preserve">was then constructed </w:t>
      </w:r>
      <w:r w:rsidR="00120768" w:rsidRPr="00F83622">
        <w:rPr>
          <w:lang w:val="en-US"/>
        </w:rPr>
        <w:t xml:space="preserve">where each </w:t>
      </w:r>
      <w:r w:rsidRPr="00F83622">
        <w:rPr>
          <w:lang w:val="en-US"/>
        </w:rPr>
        <w:t>cell</w:t>
      </w:r>
      <w:r w:rsidR="00120768" w:rsidRPr="00F83622">
        <w:rPr>
          <w:lang w:val="en-US"/>
        </w:rPr>
        <w:t xml:space="preserve"> corresponded to the </w:t>
      </w:r>
      <w:r w:rsidR="00120768" w:rsidRPr="00F83622">
        <w:t xml:space="preserve">similarity </w:t>
      </w:r>
      <w:r w:rsidRPr="00F83622">
        <w:t xml:space="preserve">in </w:t>
      </w:r>
      <w:r w:rsidR="00587DBC" w:rsidRPr="00F83622">
        <w:t>affordance</w:t>
      </w:r>
      <w:r w:rsidR="00120768" w:rsidRPr="00F83622">
        <w:t>s between</w:t>
      </w:r>
      <w:r w:rsidR="00120768" w:rsidRPr="00F83622">
        <w:rPr>
          <w:lang w:val="en-US"/>
        </w:rPr>
        <w:t xml:space="preserve"> </w:t>
      </w:r>
      <w:r w:rsidR="00EC5BD8" w:rsidRPr="00F83622">
        <w:rPr>
          <w:lang w:val="en-US"/>
        </w:rPr>
        <w:t xml:space="preserve">a </w:t>
      </w:r>
      <w:r w:rsidR="00120768" w:rsidRPr="00F83622">
        <w:rPr>
          <w:lang w:val="en-US"/>
        </w:rPr>
        <w:t>pair of objects</w:t>
      </w:r>
      <w:r w:rsidRPr="00F83622">
        <w:rPr>
          <w:lang w:val="en-US"/>
        </w:rPr>
        <w:t xml:space="preserve"> (Fig</w:t>
      </w:r>
      <w:r w:rsidR="006D7D00">
        <w:rPr>
          <w:lang w:val="en-US"/>
        </w:rPr>
        <w:t>ure</w:t>
      </w:r>
      <w:r w:rsidRPr="00F83622">
        <w:rPr>
          <w:lang w:val="en-US"/>
        </w:rPr>
        <w:t xml:space="preserve"> 1</w:t>
      </w:r>
      <w:r w:rsidR="000542B0" w:rsidRPr="00F83622">
        <w:rPr>
          <w:lang w:val="en-US"/>
        </w:rPr>
        <w:t>c</w:t>
      </w:r>
      <w:r w:rsidRPr="00F83622">
        <w:rPr>
          <w:lang w:val="en-US"/>
        </w:rPr>
        <w:t xml:space="preserve">). </w:t>
      </w:r>
      <w:r w:rsidR="00B344F2" w:rsidRPr="00F83622">
        <w:rPr>
          <w:lang w:val="en-US"/>
        </w:rPr>
        <w:t>A clustering analysis revealed a two-cluster structure</w:t>
      </w:r>
      <w:r w:rsidR="00C01923" w:rsidRPr="00F83622">
        <w:rPr>
          <w:lang w:val="en-US"/>
        </w:rPr>
        <w:t>.</w:t>
      </w:r>
      <w:r w:rsidR="00B344F2" w:rsidRPr="00F83622">
        <w:rPr>
          <w:lang w:val="en-US"/>
        </w:rPr>
        <w:t xml:space="preserve"> </w:t>
      </w:r>
      <w:r w:rsidR="00B43F23" w:rsidRPr="00F83622">
        <w:rPr>
          <w:rFonts w:hint="eastAsia"/>
          <w:lang w:val="en-US"/>
        </w:rPr>
        <w:t>Visual</w:t>
      </w:r>
      <w:r w:rsidR="00C01923" w:rsidRPr="00F83622">
        <w:rPr>
          <w:lang w:val="en-US"/>
        </w:rPr>
        <w:t xml:space="preserve"> inspection</w:t>
      </w:r>
      <w:r w:rsidR="00B43F23" w:rsidRPr="00F83622">
        <w:rPr>
          <w:lang w:val="en-US"/>
        </w:rPr>
        <w:t xml:space="preserve"> suggested that</w:t>
      </w:r>
      <w:r w:rsidR="00C01923" w:rsidRPr="00F83622">
        <w:rPr>
          <w:lang w:val="en-US"/>
        </w:rPr>
        <w:t xml:space="preserve"> </w:t>
      </w:r>
      <w:r w:rsidR="00120768" w:rsidRPr="00F83622">
        <w:rPr>
          <w:lang w:val="en-US"/>
        </w:rPr>
        <w:t xml:space="preserve">the upper-left cluster </w:t>
      </w:r>
      <w:r w:rsidR="00C01923" w:rsidRPr="00F83622">
        <w:rPr>
          <w:lang w:val="en-US"/>
        </w:rPr>
        <w:t xml:space="preserve">consisted </w:t>
      </w:r>
      <w:r w:rsidR="00FC5448" w:rsidRPr="00F83622">
        <w:rPr>
          <w:lang w:val="en-US"/>
        </w:rPr>
        <w:t xml:space="preserve">of </w:t>
      </w:r>
      <w:r w:rsidR="00B344F2" w:rsidRPr="00F83622">
        <w:rPr>
          <w:lang w:val="en-US"/>
        </w:rPr>
        <w:t xml:space="preserve">objects smaller than </w:t>
      </w:r>
      <w:r w:rsidR="00267670" w:rsidRPr="00F83622">
        <w:rPr>
          <w:rFonts w:hint="eastAsia"/>
          <w:lang w:val="en-US"/>
        </w:rPr>
        <w:t>human</w:t>
      </w:r>
      <w:r w:rsidR="00267670" w:rsidRPr="00F83622">
        <w:rPr>
          <w:lang w:val="en-US"/>
        </w:rPr>
        <w:t xml:space="preserve"> </w:t>
      </w:r>
      <w:r w:rsidR="00B344F2" w:rsidRPr="00F83622">
        <w:rPr>
          <w:lang w:val="en-US"/>
        </w:rPr>
        <w:t xml:space="preserve">body size </w:t>
      </w:r>
      <w:r w:rsidR="00515689" w:rsidRPr="00F83622">
        <w:rPr>
          <w:rFonts w:hint="eastAsia"/>
          <w:lang w:val="en-US"/>
        </w:rPr>
        <w:t>(</w:t>
      </w:r>
      <w:r w:rsidR="00515689" w:rsidRPr="00F83622">
        <w:rPr>
          <w:lang w:val="en-US"/>
        </w:rPr>
        <w:t>red</w:t>
      </w:r>
      <w:r w:rsidR="00CB714C" w:rsidRPr="00F83622">
        <w:rPr>
          <w:lang w:val="en-US"/>
        </w:rPr>
        <w:t xml:space="preserve"> </w:t>
      </w:r>
      <w:r w:rsidR="00CB714C" w:rsidRPr="00F83622">
        <w:rPr>
          <w:rFonts w:hint="eastAsia"/>
          <w:lang w:val="en-US"/>
        </w:rPr>
        <w:t>labels</w:t>
      </w:r>
      <w:r w:rsidR="00515689" w:rsidRPr="00F83622">
        <w:rPr>
          <w:lang w:val="en-US"/>
        </w:rPr>
        <w:t>)</w:t>
      </w:r>
      <w:r w:rsidR="00120768" w:rsidRPr="00F83622">
        <w:rPr>
          <w:lang w:val="en-US"/>
        </w:rPr>
        <w:t xml:space="preserve">, and the lower-right </w:t>
      </w:r>
      <w:r w:rsidR="00C01923" w:rsidRPr="00F83622">
        <w:rPr>
          <w:lang w:val="en-US"/>
        </w:rPr>
        <w:t xml:space="preserve">cluster contained </w:t>
      </w:r>
      <w:r w:rsidR="00B344F2" w:rsidRPr="00F83622">
        <w:rPr>
          <w:lang w:val="en-US"/>
        </w:rPr>
        <w:t xml:space="preserve">objects </w:t>
      </w:r>
      <w:r w:rsidR="008749D5" w:rsidRPr="00F83622">
        <w:rPr>
          <w:lang w:val="en-US"/>
        </w:rPr>
        <w:t>larger than</w:t>
      </w:r>
      <w:r w:rsidR="00B344F2" w:rsidRPr="00F83622">
        <w:rPr>
          <w:lang w:val="en-US"/>
        </w:rPr>
        <w:t xml:space="preserve"> </w:t>
      </w:r>
      <w:r w:rsidR="00267670" w:rsidRPr="00F83622">
        <w:rPr>
          <w:lang w:val="en-US"/>
        </w:rPr>
        <w:t xml:space="preserve">human </w:t>
      </w:r>
      <w:r w:rsidR="00B344F2" w:rsidRPr="00F83622">
        <w:rPr>
          <w:lang w:val="en-US"/>
        </w:rPr>
        <w:t xml:space="preserve">body size </w:t>
      </w:r>
      <w:r w:rsidR="00515689" w:rsidRPr="00F83622">
        <w:rPr>
          <w:lang w:val="en-US"/>
        </w:rPr>
        <w:t>(</w:t>
      </w:r>
      <w:r w:rsidR="00921E95" w:rsidRPr="00F83622">
        <w:rPr>
          <w:lang w:val="en-US"/>
        </w:rPr>
        <w:t>green</w:t>
      </w:r>
      <w:r w:rsidR="00CB714C" w:rsidRPr="00F83622">
        <w:rPr>
          <w:lang w:val="en-US"/>
        </w:rPr>
        <w:t xml:space="preserve"> </w:t>
      </w:r>
      <w:r w:rsidR="00CB714C" w:rsidRPr="00F83622">
        <w:rPr>
          <w:rFonts w:hint="eastAsia"/>
          <w:lang w:val="en-US"/>
        </w:rPr>
        <w:t>labels</w:t>
      </w:r>
      <w:r w:rsidR="00515689" w:rsidRPr="00F83622">
        <w:rPr>
          <w:lang w:val="en-US"/>
        </w:rPr>
        <w:t>)</w:t>
      </w:r>
      <w:r w:rsidR="00C01923" w:rsidRPr="00F83622">
        <w:rPr>
          <w:lang w:val="en-US"/>
        </w:rPr>
        <w:t>.</w:t>
      </w:r>
      <w:r w:rsidR="00120768" w:rsidRPr="00F83622">
        <w:rPr>
          <w:lang w:val="en-US"/>
        </w:rPr>
        <w:t xml:space="preserve"> </w:t>
      </w:r>
      <w:r w:rsidR="00BA72ED" w:rsidRPr="00F83622">
        <w:rPr>
          <w:lang w:val="en-US"/>
        </w:rPr>
        <w:t xml:space="preserve">Critically, </w:t>
      </w:r>
      <w:r w:rsidR="00120768" w:rsidRPr="00F83622">
        <w:rPr>
          <w:lang w:val="en-US"/>
        </w:rPr>
        <w:t xml:space="preserve">the between-cluster similarity </w:t>
      </w:r>
      <w:r w:rsidR="00267670" w:rsidRPr="00F83622">
        <w:rPr>
          <w:lang w:val="en-US"/>
        </w:rPr>
        <w:t xml:space="preserve">in the affordance similarity matrix </w:t>
      </w:r>
      <w:r w:rsidR="008749D5" w:rsidRPr="00F83622">
        <w:rPr>
          <w:lang w:val="en-US"/>
        </w:rPr>
        <w:t>approached</w:t>
      </w:r>
      <w:r w:rsidR="009A341E" w:rsidRPr="00F83622">
        <w:rPr>
          <w:lang w:val="en-US"/>
        </w:rPr>
        <w:t xml:space="preserve"> </w:t>
      </w:r>
      <w:r w:rsidR="00120768" w:rsidRPr="00F83622">
        <w:rPr>
          <w:lang w:val="en-US"/>
        </w:rPr>
        <w:t>zero</w:t>
      </w:r>
      <w:r w:rsidR="009A341E" w:rsidRPr="00F83622">
        <w:rPr>
          <w:lang w:val="en-US"/>
        </w:rPr>
        <w:t xml:space="preserve">, suggesting a </w:t>
      </w:r>
      <w:r w:rsidR="00D72E2C" w:rsidRPr="00F83622">
        <w:rPr>
          <w:lang w:val="en-US"/>
        </w:rPr>
        <w:t xml:space="preserve">division </w:t>
      </w:r>
      <w:r w:rsidR="008749D5" w:rsidRPr="00F83622">
        <w:rPr>
          <w:lang w:val="en-US"/>
        </w:rPr>
        <w:t xml:space="preserve">in </w:t>
      </w:r>
      <w:r w:rsidR="00434068" w:rsidRPr="00F83622">
        <w:rPr>
          <w:lang w:val="en-US"/>
        </w:rPr>
        <w:t>affordance</w:t>
      </w:r>
      <w:r w:rsidR="00FC5448" w:rsidRPr="00F83622">
        <w:rPr>
          <w:lang w:val="en-US"/>
        </w:rPr>
        <w:t>s</w:t>
      </w:r>
      <w:r w:rsidR="00434068" w:rsidRPr="00F83622">
        <w:rPr>
          <w:lang w:val="en-US"/>
        </w:rPr>
        <w:t xml:space="preserve"> </w:t>
      </w:r>
      <w:r w:rsidR="00553EF8" w:rsidRPr="00F83622">
        <w:rPr>
          <w:lang w:val="en-US"/>
        </w:rPr>
        <w:t>located near</w:t>
      </w:r>
      <w:r w:rsidR="00434068" w:rsidRPr="00F83622">
        <w:rPr>
          <w:lang w:val="en-US"/>
        </w:rPr>
        <w:t xml:space="preserve"> </w:t>
      </w:r>
      <w:r w:rsidR="008749D5" w:rsidRPr="00F83622">
        <w:rPr>
          <w:lang w:val="en-US"/>
        </w:rPr>
        <w:t xml:space="preserve">the </w:t>
      </w:r>
      <w:r w:rsidR="00434068" w:rsidRPr="00F83622">
        <w:rPr>
          <w:lang w:val="en-US"/>
        </w:rPr>
        <w:t xml:space="preserve">body size. To </w:t>
      </w:r>
      <w:r w:rsidR="00FC5448" w:rsidRPr="00F83622">
        <w:rPr>
          <w:lang w:val="en-US"/>
        </w:rPr>
        <w:t xml:space="preserve">quantify </w:t>
      </w:r>
      <w:r w:rsidR="00434068" w:rsidRPr="00F83622">
        <w:rPr>
          <w:lang w:val="en-US"/>
        </w:rPr>
        <w:t>this</w:t>
      </w:r>
      <w:r w:rsidR="00B21155" w:rsidRPr="00F83622">
        <w:rPr>
          <w:lang w:val="en-US"/>
        </w:rPr>
        <w:t xml:space="preserve"> observation</w:t>
      </w:r>
      <w:r w:rsidR="00434068" w:rsidRPr="00F83622">
        <w:rPr>
          <w:lang w:val="en-US"/>
        </w:rPr>
        <w:t>, w</w:t>
      </w:r>
      <w:r w:rsidR="00120768" w:rsidRPr="00F83622">
        <w:rPr>
          <w:lang w:val="en-US"/>
        </w:rPr>
        <w:t xml:space="preserve">e calculated </w:t>
      </w:r>
      <w:r w:rsidR="005A0160" w:rsidRPr="00F83622">
        <w:rPr>
          <w:lang w:val="en-US"/>
        </w:rPr>
        <w:t xml:space="preserve">the </w:t>
      </w:r>
      <w:r w:rsidR="00120768" w:rsidRPr="00F83622">
        <w:rPr>
          <w:lang w:val="en-US"/>
        </w:rPr>
        <w:t xml:space="preserve">similarity </w:t>
      </w:r>
      <w:r w:rsidR="00434068" w:rsidRPr="00F83622">
        <w:rPr>
          <w:lang w:val="en-US"/>
        </w:rPr>
        <w:t>in affordance</w:t>
      </w:r>
      <w:r w:rsidR="00FC5448" w:rsidRPr="00F83622">
        <w:rPr>
          <w:lang w:val="en-US"/>
        </w:rPr>
        <w:t>s</w:t>
      </w:r>
      <w:r w:rsidR="00434068" w:rsidRPr="00F83622">
        <w:rPr>
          <w:lang w:val="en-US"/>
        </w:rPr>
        <w:t xml:space="preserve"> </w:t>
      </w:r>
      <w:r w:rsidR="00120768" w:rsidRPr="00F83622">
        <w:rPr>
          <w:lang w:val="en-US"/>
        </w:rPr>
        <w:t xml:space="preserve">between each neighboring size </w:t>
      </w:r>
      <w:r w:rsidR="00267670" w:rsidRPr="00F83622">
        <w:rPr>
          <w:lang w:val="en-US"/>
        </w:rPr>
        <w:t>rank</w:t>
      </w:r>
      <w:r w:rsidR="000B3702" w:rsidRPr="00F83622">
        <w:rPr>
          <w:rFonts w:hint="eastAsia"/>
          <w:lang w:val="en-US"/>
        </w:rPr>
        <w:t>.</w:t>
      </w:r>
      <w:r w:rsidR="00120768" w:rsidRPr="00F83622">
        <w:rPr>
          <w:lang w:val="en-US"/>
        </w:rPr>
        <w:t xml:space="preserve"> </w:t>
      </w:r>
      <w:r w:rsidR="00434068" w:rsidRPr="00F83622">
        <w:rPr>
          <w:lang w:val="en-US"/>
        </w:rPr>
        <w:t>Indeed, w</w:t>
      </w:r>
      <w:r w:rsidR="00120768" w:rsidRPr="00F83622">
        <w:rPr>
          <w:lang w:val="en-US"/>
        </w:rPr>
        <w:t xml:space="preserve">e </w:t>
      </w:r>
      <w:r w:rsidR="00B21155" w:rsidRPr="00F83622">
        <w:rPr>
          <w:lang w:val="en-US"/>
        </w:rPr>
        <w:t xml:space="preserve">identified </w:t>
      </w:r>
      <w:r w:rsidR="00120768" w:rsidRPr="00F83622">
        <w:rPr>
          <w:lang w:val="en-US"/>
        </w:rPr>
        <w:t xml:space="preserve">a </w:t>
      </w:r>
      <w:r w:rsidR="007F3C11" w:rsidRPr="00F83622">
        <w:rPr>
          <w:rFonts w:hint="eastAsia"/>
          <w:lang w:val="en-US"/>
        </w:rPr>
        <w:t>clear</w:t>
      </w:r>
      <w:r w:rsidR="007F3C11" w:rsidRPr="00F83622">
        <w:rPr>
          <w:lang w:val="en-US"/>
        </w:rPr>
        <w:t xml:space="preserve"> </w:t>
      </w:r>
      <w:r w:rsidR="00120768" w:rsidRPr="00F83622">
        <w:rPr>
          <w:lang w:val="en-US"/>
        </w:rPr>
        <w:t xml:space="preserve">trough in affordance similarity, </w:t>
      </w:r>
      <w:r w:rsidR="008749D5" w:rsidRPr="00F83622">
        <w:rPr>
          <w:lang w:val="en-US"/>
        </w:rPr>
        <w:t xml:space="preserve">dropping </w:t>
      </w:r>
      <w:r w:rsidR="00120768" w:rsidRPr="00F83622">
        <w:rPr>
          <w:lang w:val="en-US"/>
        </w:rPr>
        <w:t>to around zero, between size</w:t>
      </w:r>
      <w:r w:rsidR="00140549" w:rsidRPr="00F83622">
        <w:rPr>
          <w:lang w:val="en-US"/>
        </w:rPr>
        <w:t xml:space="preserve"> rank </w:t>
      </w:r>
      <w:r w:rsidR="00120768" w:rsidRPr="00F83622">
        <w:rPr>
          <w:lang w:val="en-US"/>
        </w:rPr>
        <w:t xml:space="preserve">4 </w:t>
      </w:r>
      <w:r w:rsidR="00434068" w:rsidRPr="00F83622">
        <w:rPr>
          <w:lang w:val="en-US"/>
        </w:rPr>
        <w:t>(</w:t>
      </w:r>
      <w:r w:rsidR="00267670" w:rsidRPr="00F83622">
        <w:rPr>
          <w:lang w:val="en-US"/>
        </w:rPr>
        <w:t>77</w:t>
      </w:r>
      <w:r w:rsidR="00434068" w:rsidRPr="00F83622">
        <w:rPr>
          <w:lang w:val="en-US"/>
        </w:rPr>
        <w:t xml:space="preserve">cm on average) </w:t>
      </w:r>
      <w:r w:rsidR="00120768" w:rsidRPr="00F83622">
        <w:rPr>
          <w:lang w:val="en-US"/>
        </w:rPr>
        <w:t>and 5</w:t>
      </w:r>
      <w:r w:rsidR="00434068" w:rsidRPr="00F83622">
        <w:rPr>
          <w:lang w:val="en-US"/>
        </w:rPr>
        <w:t xml:space="preserve"> (</w:t>
      </w:r>
      <w:r w:rsidR="00267670" w:rsidRPr="00F83622">
        <w:rPr>
          <w:lang w:val="en-US"/>
        </w:rPr>
        <w:t>146</w:t>
      </w:r>
      <w:r w:rsidR="00434068" w:rsidRPr="00F83622">
        <w:rPr>
          <w:lang w:val="en-US"/>
        </w:rPr>
        <w:t>cm on average)</w:t>
      </w:r>
      <w:r w:rsidR="00413AA8" w:rsidRPr="00F83622">
        <w:rPr>
          <w:lang w:val="en-US"/>
        </w:rPr>
        <w:t xml:space="preserve">, </w:t>
      </w:r>
      <w:r w:rsidR="00434068" w:rsidRPr="00F83622">
        <w:rPr>
          <w:lang w:val="en-US"/>
        </w:rPr>
        <w:t xml:space="preserve">which was significantly smaller </w:t>
      </w:r>
      <w:r w:rsidR="004E0C25" w:rsidRPr="00F83622">
        <w:rPr>
          <w:lang w:val="en-US"/>
        </w:rPr>
        <w:t xml:space="preserve">than that </w:t>
      </w:r>
      <w:r w:rsidR="00C25879" w:rsidRPr="00F83622">
        <w:rPr>
          <w:rFonts w:hint="eastAsia"/>
          <w:lang w:val="en-US"/>
        </w:rPr>
        <w:t>between</w:t>
      </w:r>
      <w:r w:rsidR="004E0C25" w:rsidRPr="00F83622">
        <w:rPr>
          <w:lang w:val="en-US"/>
        </w:rPr>
        <w:t xml:space="preserve"> size </w:t>
      </w:r>
      <w:r w:rsidR="00140549" w:rsidRPr="00F83622">
        <w:rPr>
          <w:lang w:val="en-US"/>
        </w:rPr>
        <w:t xml:space="preserve">rank </w:t>
      </w:r>
      <w:r w:rsidR="004E0C25" w:rsidRPr="00F83622">
        <w:rPr>
          <w:lang w:val="en-US"/>
        </w:rPr>
        <w:t>3</w:t>
      </w:r>
      <w:r w:rsidR="00C25879" w:rsidRPr="00F83622">
        <w:rPr>
          <w:lang w:val="en-US"/>
        </w:rPr>
        <w:t xml:space="preserve"> </w:t>
      </w:r>
      <w:r w:rsidR="00C25879" w:rsidRPr="00F83622">
        <w:rPr>
          <w:rFonts w:hint="eastAsia"/>
          <w:lang w:val="en-US"/>
        </w:rPr>
        <w:t>a</w:t>
      </w:r>
      <w:r w:rsidR="00C25879" w:rsidRPr="00F83622">
        <w:rPr>
          <w:lang w:val="en-US"/>
        </w:rPr>
        <w:t xml:space="preserve">nd </w:t>
      </w:r>
      <w:r w:rsidR="004E0C25" w:rsidRPr="00F83622">
        <w:rPr>
          <w:lang w:val="en-US"/>
        </w:rPr>
        <w:t xml:space="preserve">4 </w:t>
      </w:r>
      <w:r w:rsidR="00434068" w:rsidRPr="00F83622">
        <w:rPr>
          <w:lang w:val="en-US"/>
        </w:rPr>
        <w:t xml:space="preserve">(Z = 3.91, </w:t>
      </w:r>
      <w:r w:rsidR="00434068" w:rsidRPr="00F83622">
        <w:rPr>
          <w:i/>
          <w:iCs/>
          <w:lang w:val="en-US"/>
        </w:rPr>
        <w:t>p</w:t>
      </w:r>
      <w:r w:rsidR="00434068" w:rsidRPr="00F83622">
        <w:rPr>
          <w:lang w:val="en-US"/>
        </w:rPr>
        <w:t xml:space="preserve"> &lt;.001) and </w:t>
      </w:r>
      <w:r w:rsidR="004E0C25" w:rsidRPr="00F83622">
        <w:rPr>
          <w:lang w:val="en-US"/>
        </w:rPr>
        <w:t xml:space="preserve">that </w:t>
      </w:r>
      <w:r w:rsidR="00C25879" w:rsidRPr="00F83622">
        <w:rPr>
          <w:lang w:val="en-US"/>
        </w:rPr>
        <w:t xml:space="preserve">between </w:t>
      </w:r>
      <w:r w:rsidR="00140549" w:rsidRPr="00F83622">
        <w:rPr>
          <w:lang w:val="en-US"/>
        </w:rPr>
        <w:t xml:space="preserve">size rank </w:t>
      </w:r>
      <w:r w:rsidR="004E0C25" w:rsidRPr="00F83622">
        <w:rPr>
          <w:lang w:val="en-US"/>
        </w:rPr>
        <w:t>5</w:t>
      </w:r>
      <w:r w:rsidR="00C25879" w:rsidRPr="00F83622">
        <w:rPr>
          <w:lang w:val="en-US"/>
        </w:rPr>
        <w:t xml:space="preserve"> and </w:t>
      </w:r>
      <w:r w:rsidR="004E0C25" w:rsidRPr="00F83622">
        <w:rPr>
          <w:lang w:val="en-US"/>
        </w:rPr>
        <w:t>6 (</w:t>
      </w:r>
      <w:r w:rsidR="00927D4C" w:rsidRPr="00F83622">
        <w:rPr>
          <w:lang w:val="en-US"/>
        </w:rPr>
        <w:t>Z = 1.6</w:t>
      </w:r>
      <w:r w:rsidR="00AD2F2A" w:rsidRPr="00F83622">
        <w:rPr>
          <w:lang w:val="en-US"/>
        </w:rPr>
        <w:t>6</w:t>
      </w:r>
      <w:r w:rsidR="00927D4C" w:rsidRPr="00F83622">
        <w:rPr>
          <w:lang w:val="en-US"/>
        </w:rPr>
        <w:t xml:space="preserve">, </w:t>
      </w:r>
      <w:r w:rsidR="00927D4C" w:rsidRPr="00F83622">
        <w:rPr>
          <w:i/>
          <w:iCs/>
          <w:lang w:val="en-US"/>
        </w:rPr>
        <w:t>p</w:t>
      </w:r>
      <w:r w:rsidR="00927D4C" w:rsidRPr="00F83622">
        <w:rPr>
          <w:lang w:val="en-US"/>
        </w:rPr>
        <w:t xml:space="preserve"> = .048</w:t>
      </w:r>
      <w:r w:rsidR="004E0C25" w:rsidRPr="00F83622">
        <w:rPr>
          <w:lang w:val="en-US"/>
        </w:rPr>
        <w:t>)</w:t>
      </w:r>
      <w:r w:rsidR="00927D4C" w:rsidRPr="00F83622">
        <w:rPr>
          <w:rFonts w:hint="eastAsia"/>
          <w:lang w:val="en-US"/>
        </w:rPr>
        <w:t>.</w:t>
      </w:r>
      <w:r w:rsidR="00927D4C" w:rsidRPr="00F83622">
        <w:rPr>
          <w:lang w:val="en-US"/>
        </w:rPr>
        <w:t xml:space="preserve"> </w:t>
      </w:r>
      <w:bookmarkStart w:id="6" w:name="_Hlk153027506"/>
      <w:r w:rsidR="00413AA8" w:rsidRPr="00F83622">
        <w:rPr>
          <w:lang w:val="en-US"/>
        </w:rPr>
        <w:t>This trough suggested a</w:t>
      </w:r>
      <w:r w:rsidR="008749D5" w:rsidRPr="00F83622">
        <w:rPr>
          <w:lang w:val="en-US"/>
        </w:rPr>
        <w:t>n affordance</w:t>
      </w:r>
      <w:r w:rsidR="00413AA8" w:rsidRPr="00F83622">
        <w:rPr>
          <w:lang w:val="en-US"/>
        </w:rPr>
        <w:t xml:space="preserve"> boundary</w:t>
      </w:r>
      <w:r w:rsidR="00DC0D30" w:rsidRPr="00F83622">
        <w:rPr>
          <w:lang w:val="en-US"/>
        </w:rPr>
        <w:t xml:space="preserve"> </w:t>
      </w:r>
      <w:r w:rsidR="00DC0D30" w:rsidRPr="00F83622">
        <w:rPr>
          <w:rFonts w:hint="eastAsia"/>
          <w:lang w:val="en-US"/>
        </w:rPr>
        <w:t>between</w:t>
      </w:r>
      <w:r w:rsidR="00413AA8" w:rsidRPr="00F83622">
        <w:rPr>
          <w:lang w:val="en-US"/>
        </w:rPr>
        <w:t xml:space="preserve"> size rank 4 and 5, </w:t>
      </w:r>
      <w:r w:rsidR="00DC0D30" w:rsidRPr="00F83622">
        <w:rPr>
          <w:lang w:val="en-US"/>
        </w:rPr>
        <w:t xml:space="preserve">while </w:t>
      </w:r>
      <w:r w:rsidR="00434068" w:rsidRPr="00F83622">
        <w:rPr>
          <w:lang w:val="en-US"/>
        </w:rPr>
        <w:t>affordance similarit</w:t>
      </w:r>
      <w:r w:rsidR="00C01923" w:rsidRPr="00F83622">
        <w:rPr>
          <w:lang w:val="en-US"/>
        </w:rPr>
        <w:t>ies</w:t>
      </w:r>
      <w:r w:rsidR="00434068" w:rsidRPr="00F83622">
        <w:rPr>
          <w:lang w:val="en-US"/>
        </w:rPr>
        <w:t xml:space="preserve"> </w:t>
      </w:r>
      <w:r w:rsidR="00DC0D30" w:rsidRPr="00F83622">
        <w:rPr>
          <w:lang w:val="en-US"/>
        </w:rPr>
        <w:t xml:space="preserve">between neighboring ranks </w:t>
      </w:r>
      <w:r w:rsidR="008749D5" w:rsidRPr="00F83622">
        <w:rPr>
          <w:lang w:val="en-US"/>
        </w:rPr>
        <w:t xml:space="preserve">remained </w:t>
      </w:r>
      <w:r w:rsidR="00434068" w:rsidRPr="00F83622">
        <w:rPr>
          <w:lang w:val="en-US"/>
        </w:rPr>
        <w:t>high (</w:t>
      </w:r>
      <w:r w:rsidR="00434068" w:rsidRPr="00F83622">
        <w:rPr>
          <w:i/>
          <w:iCs/>
          <w:lang w:val="en-US"/>
        </w:rPr>
        <w:t>r</w:t>
      </w:r>
      <w:r w:rsidR="00434068" w:rsidRPr="00F83622">
        <w:rPr>
          <w:lang w:val="en-US"/>
        </w:rPr>
        <w:t xml:space="preserve">s &gt; </w:t>
      </w:r>
      <w:r w:rsidR="00267670" w:rsidRPr="00F83622">
        <w:rPr>
          <w:lang w:val="en-US"/>
        </w:rPr>
        <w:t>0.45</w:t>
      </w:r>
      <w:r w:rsidR="00434068" w:rsidRPr="00F83622">
        <w:rPr>
          <w:lang w:val="en-US"/>
        </w:rPr>
        <w:t>) and did not significant</w:t>
      </w:r>
      <w:r w:rsidR="00C42FCB" w:rsidRPr="00F83622">
        <w:rPr>
          <w:lang w:val="en-US"/>
        </w:rPr>
        <w:t>ly</w:t>
      </w:r>
      <w:r w:rsidR="00434068" w:rsidRPr="00F83622">
        <w:rPr>
          <w:lang w:val="en-US"/>
        </w:rPr>
        <w:t xml:space="preserve"> differ from each other (</w:t>
      </w:r>
      <w:r w:rsidR="00434068" w:rsidRPr="00F83622">
        <w:rPr>
          <w:i/>
          <w:iCs/>
          <w:lang w:val="en-US"/>
        </w:rPr>
        <w:t>p</w:t>
      </w:r>
      <w:r w:rsidR="00434068" w:rsidRPr="00F83622">
        <w:rPr>
          <w:lang w:val="en-US"/>
        </w:rPr>
        <w:t>s &gt; 0.05</w:t>
      </w:r>
      <w:r w:rsidR="00B86DC2" w:rsidRPr="00F83622">
        <w:rPr>
          <w:lang w:val="en-US"/>
        </w:rPr>
        <w:t>,</w:t>
      </w:r>
      <w:r w:rsidR="00B86DC2" w:rsidRPr="00F83622">
        <w:rPr>
          <w:rFonts w:cs="Times New Roman"/>
          <w:color w:val="000000" w:themeColor="text1"/>
          <w:lang w:val="en-US"/>
        </w:rPr>
        <w:t xml:space="preserve"> all </w:t>
      </w:r>
      <m:oMath>
        <m:sSub>
          <m:sSubPr>
            <m:ctrlPr>
              <w:rPr>
                <w:rFonts w:ascii="Cambria Math" w:hAnsi="Cambria Math" w:cs="Times New Roman"/>
                <w:i/>
                <w:color w:val="000000" w:themeColor="text1"/>
                <w:sz w:val="22"/>
                <w:lang w:val="en-US"/>
              </w:rPr>
            </m:ctrlPr>
          </m:sSubPr>
          <m:e>
            <m:r>
              <w:rPr>
                <w:rFonts w:ascii="Cambria Math" w:hAnsi="Cambria Math" w:cs="Times New Roman"/>
                <w:color w:val="000000" w:themeColor="text1"/>
                <w:lang w:val="en-US"/>
              </w:rPr>
              <m:t>BF</m:t>
            </m:r>
          </m:e>
          <m:sub>
            <m:r>
              <w:rPr>
                <w:rFonts w:ascii="Cambria Math" w:hAnsi="Cambria Math" w:cs="Times New Roman"/>
                <w:color w:val="000000" w:themeColor="text1"/>
                <w:lang w:val="en-US"/>
              </w:rPr>
              <m:t>10</m:t>
            </m:r>
          </m:sub>
        </m:sSub>
        <m:r>
          <w:rPr>
            <w:rFonts w:ascii="Cambria Math" w:hAnsi="Cambria Math" w:cs="Times New Roman"/>
            <w:color w:val="000000" w:themeColor="text1"/>
            <w:lang w:val="en-US"/>
          </w:rPr>
          <m:t xml:space="preserve"> </m:t>
        </m:r>
      </m:oMath>
      <w:r w:rsidR="00B86DC2" w:rsidRPr="00F83622">
        <w:rPr>
          <w:rFonts w:cs="Times New Roman"/>
          <w:color w:val="000000" w:themeColor="text1"/>
          <w:lang w:val="en-US"/>
        </w:rPr>
        <w:t>&lt; 10</w:t>
      </w:r>
      <w:r w:rsidR="00434068" w:rsidRPr="00F83622">
        <w:rPr>
          <w:lang w:val="en-US"/>
        </w:rPr>
        <w:t xml:space="preserve">) </w:t>
      </w:r>
      <w:r w:rsidR="00413AA8" w:rsidRPr="00F83622">
        <w:rPr>
          <w:lang w:val="en-US"/>
        </w:rPr>
        <w:t>on either side of the boundary</w:t>
      </w:r>
      <w:r w:rsidR="00C42FCB" w:rsidRPr="00F83622">
        <w:rPr>
          <w:lang w:val="en-US"/>
        </w:rPr>
        <w:t xml:space="preserve"> (Fig</w:t>
      </w:r>
      <w:r w:rsidR="006D7D00">
        <w:rPr>
          <w:lang w:val="en-US"/>
        </w:rPr>
        <w:t>ure</w:t>
      </w:r>
      <w:r w:rsidR="000542B0" w:rsidRPr="00F83622">
        <w:rPr>
          <w:lang w:val="en-US"/>
        </w:rPr>
        <w:t>.</w:t>
      </w:r>
      <w:r w:rsidR="00C42FCB" w:rsidRPr="00F83622">
        <w:rPr>
          <w:lang w:val="en-US"/>
        </w:rPr>
        <w:t xml:space="preserve"> 1</w:t>
      </w:r>
      <w:r w:rsidR="000542B0" w:rsidRPr="00F83622">
        <w:rPr>
          <w:lang w:val="en-US"/>
        </w:rPr>
        <w:t>d</w:t>
      </w:r>
      <w:r w:rsidR="003B316E" w:rsidRPr="00F83622">
        <w:rPr>
          <w:lang w:val="en-US"/>
        </w:rPr>
        <w:t>, left panel</w:t>
      </w:r>
      <w:r w:rsidR="00553EF8" w:rsidRPr="00F83622">
        <w:rPr>
          <w:lang w:val="en-US"/>
        </w:rPr>
        <w:t>, green lines</w:t>
      </w:r>
      <w:r w:rsidR="00C42FCB" w:rsidRPr="00F83622">
        <w:rPr>
          <w:lang w:val="en-US"/>
        </w:rPr>
        <w:t>)</w:t>
      </w:r>
      <w:r w:rsidR="00434068" w:rsidRPr="00F83622">
        <w:rPr>
          <w:lang w:val="en-US"/>
        </w:rPr>
        <w:t>.</w:t>
      </w:r>
      <w:bookmarkEnd w:id="6"/>
      <w:r w:rsidR="00434068" w:rsidRPr="00F83622">
        <w:rPr>
          <w:lang w:val="en-US"/>
        </w:rPr>
        <w:t xml:space="preserve"> </w:t>
      </w:r>
      <w:r w:rsidR="00DC0D30" w:rsidRPr="00F83622">
        <w:rPr>
          <w:lang w:val="en-US"/>
        </w:rPr>
        <w:t>This</w:t>
      </w:r>
      <w:r w:rsidR="008749D5" w:rsidRPr="00F83622">
        <w:rPr>
          <w:lang w:val="en-US"/>
        </w:rPr>
        <w:t xml:space="preserve"> pattern</w:t>
      </w:r>
      <w:r w:rsidR="00DC0D30" w:rsidRPr="00F83622">
        <w:rPr>
          <w:lang w:val="en-US"/>
        </w:rPr>
        <w:t xml:space="preserve"> was evident for both genders</w:t>
      </w:r>
      <w:r w:rsidR="00977A6C" w:rsidRPr="00F83622">
        <w:rPr>
          <w:lang w:val="en-US"/>
        </w:rPr>
        <w:t>,</w:t>
      </w:r>
      <w:r w:rsidR="00E104BD" w:rsidRPr="00F83622">
        <w:rPr>
          <w:lang w:val="en-US"/>
        </w:rPr>
        <w:t xml:space="preserve"> </w:t>
      </w:r>
      <w:r w:rsidR="008749D5" w:rsidRPr="00F83622">
        <w:rPr>
          <w:lang w:val="en-US"/>
        </w:rPr>
        <w:t xml:space="preserve">indicating </w:t>
      </w:r>
      <w:r w:rsidR="00C01923" w:rsidRPr="00F83622">
        <w:rPr>
          <w:lang w:val="en-US"/>
        </w:rPr>
        <w:t>no gender difference</w:t>
      </w:r>
      <w:r w:rsidR="00E104BD" w:rsidRPr="00F83622">
        <w:rPr>
          <w:lang w:val="en-US"/>
        </w:rPr>
        <w:t xml:space="preserve">. </w:t>
      </w:r>
      <w:r w:rsidR="00417E1A" w:rsidRPr="00F83622">
        <w:rPr>
          <w:lang w:val="en-US"/>
        </w:rPr>
        <w:t xml:space="preserve">Note that </w:t>
      </w:r>
      <w:r w:rsidR="00DC0D30" w:rsidRPr="00F83622">
        <w:rPr>
          <w:lang w:val="en-US"/>
        </w:rPr>
        <w:t xml:space="preserve">the </w:t>
      </w:r>
      <w:r w:rsidR="00417E1A" w:rsidRPr="00F83622">
        <w:rPr>
          <w:lang w:val="en-US"/>
        </w:rPr>
        <w:t>abrupt change in affordance similarity across the boundary cannot be explained by changes in object</w:t>
      </w:r>
      <w:r w:rsidR="003A6CC2" w:rsidRPr="00F83622">
        <w:rPr>
          <w:lang w:val="en-US"/>
        </w:rPr>
        <w:t>s’ real-world</w:t>
      </w:r>
      <w:r w:rsidR="00417E1A" w:rsidRPr="00F83622">
        <w:rPr>
          <w:lang w:val="en-US"/>
        </w:rPr>
        <w:t xml:space="preserve"> size, as the similarity in object</w:t>
      </w:r>
      <w:r w:rsidR="003A6CC2" w:rsidRPr="00F83622">
        <w:rPr>
          <w:lang w:val="en-US"/>
        </w:rPr>
        <w:t xml:space="preserve">s’ real-world </w:t>
      </w:r>
      <w:r w:rsidR="00417E1A" w:rsidRPr="00F83622">
        <w:rPr>
          <w:lang w:val="en-US"/>
        </w:rPr>
        <w:t xml:space="preserve">size </w:t>
      </w:r>
      <w:r w:rsidR="00DC0D30" w:rsidRPr="00F83622">
        <w:rPr>
          <w:lang w:val="en-US"/>
        </w:rPr>
        <w:t xml:space="preserve">was </w:t>
      </w:r>
      <w:r w:rsidR="00417E1A" w:rsidRPr="00F83622">
        <w:rPr>
          <w:lang w:val="en-US"/>
        </w:rPr>
        <w:t xml:space="preserve">relatively </w:t>
      </w:r>
      <w:r w:rsidR="00C42FCB" w:rsidRPr="00F83622">
        <w:rPr>
          <w:lang w:val="en-US"/>
        </w:rPr>
        <w:t>stable</w:t>
      </w:r>
      <w:r w:rsidR="00DC0D30" w:rsidRPr="00F83622">
        <w:rPr>
          <w:lang w:val="en-US"/>
        </w:rPr>
        <w:t xml:space="preserve"> across ranks</w:t>
      </w:r>
      <w:r w:rsidR="00272EBB" w:rsidRPr="00F83622">
        <w:rPr>
          <w:lang w:val="en-US"/>
        </w:rPr>
        <w:t>, without any trend of a trough</w:t>
      </w:r>
      <w:r w:rsidR="00FC5448" w:rsidRPr="00F83622">
        <w:rPr>
          <w:lang w:val="en-US"/>
        </w:rPr>
        <w:t>-</w:t>
      </w:r>
      <w:r w:rsidR="00272EBB" w:rsidRPr="00F83622">
        <w:rPr>
          <w:lang w:val="en-US"/>
        </w:rPr>
        <w:t>shape curve</w:t>
      </w:r>
      <w:r w:rsidR="00417E1A" w:rsidRPr="00F83622">
        <w:rPr>
          <w:lang w:val="en-US"/>
        </w:rPr>
        <w:t xml:space="preserve"> (Fig</w:t>
      </w:r>
      <w:r w:rsidR="006D7D00">
        <w:rPr>
          <w:lang w:val="en-US"/>
        </w:rPr>
        <w:t>ure</w:t>
      </w:r>
      <w:r w:rsidR="000542B0" w:rsidRPr="00F83622">
        <w:rPr>
          <w:lang w:val="en-US"/>
        </w:rPr>
        <w:t>.</w:t>
      </w:r>
      <w:r w:rsidR="00417E1A" w:rsidRPr="00F83622">
        <w:rPr>
          <w:lang w:val="en-US"/>
        </w:rPr>
        <w:t xml:space="preserve"> 1</w:t>
      </w:r>
      <w:r w:rsidR="000542B0" w:rsidRPr="00F83622">
        <w:rPr>
          <w:lang w:val="en-US"/>
        </w:rPr>
        <w:t>d</w:t>
      </w:r>
      <w:r w:rsidR="003B316E" w:rsidRPr="00F83622">
        <w:rPr>
          <w:lang w:val="en-US"/>
        </w:rPr>
        <w:t>, left panel</w:t>
      </w:r>
      <w:r w:rsidR="00417E1A" w:rsidRPr="00F83622">
        <w:rPr>
          <w:lang w:val="en-US"/>
        </w:rPr>
        <w:t xml:space="preserve">, </w:t>
      </w:r>
      <w:r w:rsidR="00921E95" w:rsidRPr="00F83622">
        <w:rPr>
          <w:lang w:val="en-US"/>
        </w:rPr>
        <w:t xml:space="preserve">yellow </w:t>
      </w:r>
      <w:r w:rsidR="00417E1A" w:rsidRPr="00F83622">
        <w:rPr>
          <w:lang w:val="en-US"/>
        </w:rPr>
        <w:t xml:space="preserve">line). </w:t>
      </w:r>
      <w:r w:rsidR="00120768" w:rsidRPr="00F83622">
        <w:rPr>
          <w:rFonts w:hint="eastAsia"/>
          <w:lang w:val="en-US"/>
        </w:rPr>
        <w:t>Intr</w:t>
      </w:r>
      <w:r w:rsidR="00120768" w:rsidRPr="00F83622">
        <w:rPr>
          <w:lang w:val="en-US"/>
        </w:rPr>
        <w:t xml:space="preserve">iguingly, </w:t>
      </w:r>
      <w:r w:rsidR="00553EF8" w:rsidRPr="00F83622">
        <w:rPr>
          <w:lang w:val="en-US"/>
        </w:rPr>
        <w:t xml:space="preserve">rank 4 and rank 5 </w:t>
      </w:r>
      <w:r w:rsidR="008F0829" w:rsidRPr="00F83622">
        <w:rPr>
          <w:lang w:val="en-US"/>
        </w:rPr>
        <w:t xml:space="preserve">correspond </w:t>
      </w:r>
      <w:r w:rsidR="00553EF8" w:rsidRPr="00F83622">
        <w:rPr>
          <w:lang w:val="en-US"/>
        </w:rPr>
        <w:t xml:space="preserve">to </w:t>
      </w:r>
      <w:r w:rsidR="003138BD" w:rsidRPr="00F83622">
        <w:rPr>
          <w:lang w:val="en-US"/>
        </w:rPr>
        <w:t>80</w:t>
      </w:r>
      <w:r w:rsidR="00553EF8" w:rsidRPr="00F83622">
        <w:rPr>
          <w:lang w:val="en-US"/>
        </w:rPr>
        <w:t xml:space="preserve"> cm to </w:t>
      </w:r>
      <w:r w:rsidR="003138BD" w:rsidRPr="00F83622">
        <w:rPr>
          <w:lang w:val="en-US"/>
        </w:rPr>
        <w:t>150</w:t>
      </w:r>
      <w:r w:rsidR="00553EF8" w:rsidRPr="00F83622">
        <w:rPr>
          <w:lang w:val="en-US"/>
        </w:rPr>
        <w:t xml:space="preserve"> cm, a</w:t>
      </w:r>
      <w:r w:rsidR="00417E1A" w:rsidRPr="00F83622">
        <w:rPr>
          <w:lang w:val="en-US"/>
        </w:rPr>
        <w:t xml:space="preserve"> </w:t>
      </w:r>
      <w:r w:rsidR="00120768" w:rsidRPr="00F83622">
        <w:rPr>
          <w:lang w:val="en-US"/>
        </w:rPr>
        <w:lastRenderedPageBreak/>
        <w:t xml:space="preserve">boundary </w:t>
      </w:r>
      <w:r w:rsidR="003A6CC2" w:rsidRPr="00F83622">
        <w:rPr>
          <w:lang w:val="en-US"/>
        </w:rPr>
        <w:t xml:space="preserve">situated </w:t>
      </w:r>
      <w:r w:rsidR="00553EF8" w:rsidRPr="00F83622">
        <w:rPr>
          <w:lang w:val="en-US"/>
        </w:rPr>
        <w:t xml:space="preserve">between these two ranks </w:t>
      </w:r>
      <w:r w:rsidR="003138BD" w:rsidRPr="00F83622">
        <w:rPr>
          <w:lang w:val="en-US"/>
        </w:rPr>
        <w:t xml:space="preserve">is </w:t>
      </w:r>
      <w:r w:rsidR="00E7250A" w:rsidRPr="00F83622">
        <w:rPr>
          <w:rFonts w:hint="eastAsia"/>
          <w:lang w:val="en-US"/>
        </w:rPr>
        <w:t>with</w:t>
      </w:r>
      <w:r w:rsidR="003138BD" w:rsidRPr="00F83622">
        <w:rPr>
          <w:lang w:val="en-US"/>
        </w:rPr>
        <w:t>in the range of</w:t>
      </w:r>
      <w:r w:rsidR="00120768" w:rsidRPr="00F83622">
        <w:rPr>
          <w:lang w:val="en-US"/>
        </w:rPr>
        <w:t xml:space="preserve"> </w:t>
      </w:r>
      <w:r w:rsidR="003A6CC2" w:rsidRPr="00F83622">
        <w:rPr>
          <w:lang w:val="en-US"/>
        </w:rPr>
        <w:t xml:space="preserve">the body size of </w:t>
      </w:r>
      <w:r w:rsidR="00120768" w:rsidRPr="00F83622">
        <w:rPr>
          <w:lang w:val="en-US"/>
        </w:rPr>
        <w:t>a typical human adult</w:t>
      </w:r>
      <w:r w:rsidR="00553EF8" w:rsidRPr="00F83622">
        <w:rPr>
          <w:lang w:val="en-US"/>
        </w:rPr>
        <w:t xml:space="preserve">. </w:t>
      </w:r>
      <w:r w:rsidR="00553EF8" w:rsidRPr="00F83622">
        <w:rPr>
          <w:rFonts w:hint="eastAsia"/>
          <w:lang w:val="en-US"/>
        </w:rPr>
        <w:t>Th</w:t>
      </w:r>
      <w:r w:rsidR="00553EF8" w:rsidRPr="00F83622">
        <w:rPr>
          <w:lang w:val="en-US"/>
        </w:rPr>
        <w:t>is finding suggest</w:t>
      </w:r>
      <w:r w:rsidR="00CB0981" w:rsidRPr="00F83622">
        <w:rPr>
          <w:lang w:val="en-US"/>
        </w:rPr>
        <w:t>ed</w:t>
      </w:r>
      <w:r w:rsidR="00417E1A" w:rsidRPr="00F83622">
        <w:rPr>
          <w:lang w:val="en-US"/>
        </w:rPr>
        <w:t xml:space="preserve"> </w:t>
      </w:r>
      <w:r w:rsidR="00120768" w:rsidRPr="00F83622">
        <w:rPr>
          <w:lang w:val="en-US"/>
        </w:rPr>
        <w:t xml:space="preserve">that objects </w:t>
      </w:r>
      <w:r w:rsidR="005A0160" w:rsidRPr="00F83622">
        <w:rPr>
          <w:lang w:val="en-US"/>
        </w:rPr>
        <w:t xml:space="preserve">were </w:t>
      </w:r>
      <w:r w:rsidR="00417E1A" w:rsidRPr="00F83622">
        <w:rPr>
          <w:lang w:val="en-US"/>
        </w:rPr>
        <w:t xml:space="preserve">classified into two categories </w:t>
      </w:r>
      <w:r w:rsidR="003A6CC2" w:rsidRPr="00F83622">
        <w:rPr>
          <w:lang w:val="en-US"/>
        </w:rPr>
        <w:t>based on their affordances</w:t>
      </w:r>
      <w:r w:rsidR="003A6CC2" w:rsidRPr="00F83622">
        <w:rPr>
          <w:rFonts w:hint="eastAsia"/>
          <w:lang w:val="en-US"/>
        </w:rPr>
        <w:t>,</w:t>
      </w:r>
      <w:r w:rsidR="003A6CC2" w:rsidRPr="00F83622">
        <w:rPr>
          <w:lang w:val="en-US"/>
        </w:rPr>
        <w:t xml:space="preserve"> with the boundary aligning with human</w:t>
      </w:r>
      <w:r w:rsidR="00417E1A" w:rsidRPr="00F83622">
        <w:rPr>
          <w:lang w:val="en-US"/>
        </w:rPr>
        <w:t xml:space="preserve"> body size.</w:t>
      </w:r>
      <w:r w:rsidR="00120768" w:rsidRPr="00F83622">
        <w:rPr>
          <w:lang w:val="en-US"/>
        </w:rPr>
        <w:t xml:space="preserve"> </w:t>
      </w:r>
    </w:p>
    <w:p w14:paraId="5DD3A0CB" w14:textId="3DF436D1" w:rsidR="00F55768" w:rsidRPr="00F83622" w:rsidRDefault="00D75A3B" w:rsidP="00965930">
      <w:pPr>
        <w:ind w:firstLineChars="0" w:firstLine="420"/>
        <w:rPr>
          <w:lang w:val="en-US"/>
        </w:rPr>
      </w:pPr>
      <w:r w:rsidRPr="00F83622">
        <w:rPr>
          <w:rFonts w:hint="eastAsia"/>
          <w:lang w:val="en-US"/>
        </w:rPr>
        <w:t>T</w:t>
      </w:r>
      <w:r w:rsidR="00B53259" w:rsidRPr="00F83622">
        <w:rPr>
          <w:lang w:val="en-US"/>
        </w:rPr>
        <w:t xml:space="preserve">o </w:t>
      </w:r>
      <w:r w:rsidR="003138BD" w:rsidRPr="00F83622">
        <w:rPr>
          <w:lang w:val="en-US"/>
        </w:rPr>
        <w:t>better</w:t>
      </w:r>
      <w:r w:rsidR="00553EF8" w:rsidRPr="00F83622">
        <w:rPr>
          <w:lang w:val="en-US"/>
        </w:rPr>
        <w:t xml:space="preserve"> locate</w:t>
      </w:r>
      <w:r w:rsidR="00B53259" w:rsidRPr="00F83622">
        <w:rPr>
          <w:lang w:val="en-US"/>
        </w:rPr>
        <w:t xml:space="preserve"> the boundary</w:t>
      </w:r>
      <w:r w:rsidRPr="00F83622">
        <w:rPr>
          <w:lang w:val="en-US"/>
        </w:rPr>
        <w:t xml:space="preserve">, we focused on </w:t>
      </w:r>
      <w:r w:rsidR="00B53259" w:rsidRPr="00F83622">
        <w:rPr>
          <w:lang w:val="en-US"/>
        </w:rPr>
        <w:t xml:space="preserve">the affordance similarity </w:t>
      </w:r>
      <w:r w:rsidR="00965930" w:rsidRPr="00F83622">
        <w:rPr>
          <w:lang w:val="en-US"/>
        </w:rPr>
        <w:t>between</w:t>
      </w:r>
      <w:r w:rsidR="00B53259" w:rsidRPr="00F83622">
        <w:rPr>
          <w:rFonts w:hint="eastAsia"/>
          <w:lang w:val="en-US"/>
        </w:rPr>
        <w:t xml:space="preserve"> </w:t>
      </w:r>
      <w:r w:rsidR="00B53259" w:rsidRPr="00F83622">
        <w:rPr>
          <w:lang w:val="en-US"/>
        </w:rPr>
        <w:t xml:space="preserve">individual objects </w:t>
      </w:r>
      <w:r w:rsidR="00965930" w:rsidRPr="00F83622">
        <w:rPr>
          <w:lang w:val="en-US"/>
        </w:rPr>
        <w:t>within</w:t>
      </w:r>
      <w:r w:rsidR="00B53259" w:rsidRPr="00F83622">
        <w:rPr>
          <w:lang w:val="en-US"/>
        </w:rPr>
        <w:t xml:space="preserve"> size rank 3 to 6</w:t>
      </w:r>
      <w:r w:rsidR="00B42D4E" w:rsidRPr="00F83622">
        <w:rPr>
          <w:lang w:val="en-US"/>
        </w:rPr>
        <w:t xml:space="preserve"> (approximately </w:t>
      </w:r>
      <w:r w:rsidRPr="00F83622">
        <w:rPr>
          <w:lang w:val="en-US"/>
        </w:rPr>
        <w:t xml:space="preserve">ranging from </w:t>
      </w:r>
      <w:r w:rsidR="00B42D4E" w:rsidRPr="00F83622">
        <w:rPr>
          <w:lang w:val="en-US"/>
        </w:rPr>
        <w:t xml:space="preserve">30cm to 220cm in </w:t>
      </w:r>
      <w:r w:rsidRPr="00F83622">
        <w:rPr>
          <w:lang w:val="en-US"/>
        </w:rPr>
        <w:t xml:space="preserve">real-world </w:t>
      </w:r>
      <w:r w:rsidR="00B42D4E" w:rsidRPr="00F83622">
        <w:rPr>
          <w:lang w:val="en-US"/>
        </w:rPr>
        <w:t>size</w:t>
      </w:r>
      <w:r w:rsidR="00644DCC" w:rsidRPr="00F83622">
        <w:rPr>
          <w:lang w:val="en-US"/>
        </w:rPr>
        <w:t>, the area with grey sha</w:t>
      </w:r>
      <w:r w:rsidR="00553EF8" w:rsidRPr="00F83622">
        <w:rPr>
          <w:lang w:val="en-US"/>
        </w:rPr>
        <w:t>d</w:t>
      </w:r>
      <w:r w:rsidR="00644DCC" w:rsidRPr="00F83622">
        <w:rPr>
          <w:lang w:val="en-US"/>
        </w:rPr>
        <w:t>e in Fig</w:t>
      </w:r>
      <w:r w:rsidR="006D7D00">
        <w:rPr>
          <w:lang w:val="en-US"/>
        </w:rPr>
        <w:t>ure</w:t>
      </w:r>
      <w:r w:rsidR="00644DCC" w:rsidRPr="00F83622">
        <w:rPr>
          <w:lang w:val="en-US"/>
        </w:rPr>
        <w:t xml:space="preserve"> 1</w:t>
      </w:r>
      <w:r w:rsidR="000542B0" w:rsidRPr="00F83622">
        <w:rPr>
          <w:lang w:val="en-US"/>
        </w:rPr>
        <w:t>d</w:t>
      </w:r>
      <w:r w:rsidR="00B42D4E" w:rsidRPr="00F83622">
        <w:rPr>
          <w:lang w:val="en-US"/>
        </w:rPr>
        <w:t>)</w:t>
      </w:r>
      <w:r w:rsidR="00B53259" w:rsidRPr="00F83622">
        <w:rPr>
          <w:lang w:val="en-US"/>
        </w:rPr>
        <w:t xml:space="preserve">, where the trough-shape </w:t>
      </w:r>
      <w:r w:rsidRPr="00F83622">
        <w:rPr>
          <w:lang w:val="en-US"/>
        </w:rPr>
        <w:t>curve was identified</w:t>
      </w:r>
      <w:r w:rsidR="00B53259" w:rsidRPr="00F83622">
        <w:rPr>
          <w:lang w:val="en-US"/>
        </w:rPr>
        <w:t xml:space="preserve">. </w:t>
      </w:r>
      <w:r w:rsidR="007701B3" w:rsidRPr="00F83622">
        <w:rPr>
          <w:lang w:val="en-US"/>
        </w:rPr>
        <w:t>Specifically</w:t>
      </w:r>
      <w:r w:rsidR="00833CC1" w:rsidRPr="00F83622">
        <w:rPr>
          <w:lang w:val="en-US"/>
        </w:rPr>
        <w:t>, w</w:t>
      </w:r>
      <w:r w:rsidR="00F6263C" w:rsidRPr="00F83622">
        <w:rPr>
          <w:lang w:val="en-US"/>
        </w:rPr>
        <w:t xml:space="preserve">e </w:t>
      </w:r>
      <w:r w:rsidR="00FC3DB5" w:rsidRPr="00F83622">
        <w:rPr>
          <w:lang w:val="en-US"/>
        </w:rPr>
        <w:t xml:space="preserve">traversed </w:t>
      </w:r>
      <w:r w:rsidR="000E430C" w:rsidRPr="00F83622">
        <w:rPr>
          <w:lang w:val="en-US"/>
        </w:rPr>
        <w:t>all</w:t>
      </w:r>
      <w:r w:rsidR="00FC3DB5" w:rsidRPr="00F83622">
        <w:rPr>
          <w:lang w:val="en-US"/>
        </w:rPr>
        <w:t xml:space="preserve"> </w:t>
      </w:r>
      <w:r w:rsidR="000E430C" w:rsidRPr="00F83622">
        <w:rPr>
          <w:lang w:val="en-US"/>
        </w:rPr>
        <w:t>pairs</w:t>
      </w:r>
      <w:r w:rsidR="00FC3DB5" w:rsidRPr="00F83622">
        <w:rPr>
          <w:lang w:val="en-US"/>
        </w:rPr>
        <w:t xml:space="preserve"> </w:t>
      </w:r>
      <w:r w:rsidR="000E430C" w:rsidRPr="00F83622">
        <w:rPr>
          <w:lang w:val="en-US"/>
        </w:rPr>
        <w:t xml:space="preserve">of </w:t>
      </w:r>
      <w:r w:rsidR="00FC3DB5" w:rsidRPr="00F83622">
        <w:rPr>
          <w:lang w:val="en-US"/>
        </w:rPr>
        <w:t xml:space="preserve">objects </w:t>
      </w:r>
      <w:r w:rsidR="00833CC1" w:rsidRPr="00F83622">
        <w:rPr>
          <w:lang w:val="en-US"/>
        </w:rPr>
        <w:t>with similar real-world diagonal sizes (</w:t>
      </w:r>
      <w:r w:rsidR="007701B3" w:rsidRPr="00F83622">
        <w:rPr>
          <w:lang w:val="en-US"/>
        </w:rPr>
        <w:t>from</w:t>
      </w:r>
      <w:r w:rsidR="00553EF8" w:rsidRPr="00F83622">
        <w:rPr>
          <w:lang w:val="en-US"/>
        </w:rPr>
        <w:t xml:space="preserve"> </w:t>
      </w:r>
      <w:r w:rsidR="00553EF8" w:rsidRPr="00F83622">
        <w:rPr>
          <w:rFonts w:hint="eastAsia"/>
          <w:lang w:val="en-US"/>
        </w:rPr>
        <w:t>either</w:t>
      </w:r>
      <w:r w:rsidR="007701B3" w:rsidRPr="00F83622">
        <w:rPr>
          <w:lang w:val="en-US"/>
        </w:rPr>
        <w:t xml:space="preserve"> the same</w:t>
      </w:r>
      <w:r w:rsidR="00BC5847" w:rsidRPr="00F83622">
        <w:rPr>
          <w:lang w:val="en-US"/>
        </w:rPr>
        <w:t xml:space="preserve"> rank </w:t>
      </w:r>
      <w:r w:rsidR="00553EF8" w:rsidRPr="00F83622">
        <w:rPr>
          <w:lang w:val="en-US"/>
        </w:rPr>
        <w:t xml:space="preserve">or </w:t>
      </w:r>
      <w:r w:rsidR="007701B3" w:rsidRPr="00F83622">
        <w:rPr>
          <w:lang w:val="en-US"/>
        </w:rPr>
        <w:t>from</w:t>
      </w:r>
      <w:r w:rsidR="00833CC1" w:rsidRPr="00F83622">
        <w:rPr>
          <w:lang w:val="en-US"/>
        </w:rPr>
        <w:t xml:space="preserve"> </w:t>
      </w:r>
      <w:r w:rsidR="00DC0D30" w:rsidRPr="00F83622">
        <w:rPr>
          <w:lang w:val="en-US"/>
        </w:rPr>
        <w:t>neighboring</w:t>
      </w:r>
      <w:r w:rsidR="00BC5847" w:rsidRPr="00F83622">
        <w:rPr>
          <w:lang w:val="en-US"/>
        </w:rPr>
        <w:t xml:space="preserve"> ranks</w:t>
      </w:r>
      <w:r w:rsidR="00833CC1" w:rsidRPr="00F83622">
        <w:rPr>
          <w:lang w:val="en-US"/>
        </w:rPr>
        <w:t>)</w:t>
      </w:r>
      <w:r w:rsidR="00FC3DB5" w:rsidRPr="00F83622">
        <w:rPr>
          <w:lang w:val="en-US"/>
        </w:rPr>
        <w:t>,</w:t>
      </w:r>
      <w:r w:rsidR="00D6259E" w:rsidRPr="00F83622">
        <w:rPr>
          <w:lang w:val="en-US"/>
        </w:rPr>
        <w:t xml:space="preserve"> calculated their average real-world size as an index of the approximate location of </w:t>
      </w:r>
      <w:r w:rsidR="008F0829" w:rsidRPr="00F83622">
        <w:rPr>
          <w:lang w:val="en-US"/>
        </w:rPr>
        <w:t xml:space="preserve">the </w:t>
      </w:r>
      <w:r w:rsidR="00D6259E" w:rsidRPr="00F83622">
        <w:rPr>
          <w:lang w:val="en-US"/>
        </w:rPr>
        <w:t>boundary between this pair of objects,</w:t>
      </w:r>
      <w:r w:rsidR="00FC3DB5" w:rsidRPr="00F83622">
        <w:rPr>
          <w:lang w:val="en-US"/>
        </w:rPr>
        <w:t xml:space="preserve"> and </w:t>
      </w:r>
      <w:r w:rsidR="00794955" w:rsidRPr="00F83622">
        <w:rPr>
          <w:lang w:val="en-US"/>
        </w:rPr>
        <w:t xml:space="preserve">plotted the </w:t>
      </w:r>
      <w:r w:rsidR="00965930" w:rsidRPr="00F83622">
        <w:rPr>
          <w:lang w:val="en-US"/>
        </w:rPr>
        <w:t xml:space="preserve">affordance </w:t>
      </w:r>
      <w:r w:rsidR="00794955" w:rsidRPr="00F83622">
        <w:rPr>
          <w:lang w:val="en-US"/>
        </w:rPr>
        <w:t>similarit</w:t>
      </w:r>
      <w:r w:rsidR="0057535D" w:rsidRPr="00F83622">
        <w:rPr>
          <w:lang w:val="en-US"/>
        </w:rPr>
        <w:t>y</w:t>
      </w:r>
      <w:r w:rsidR="00794955" w:rsidRPr="00F83622">
        <w:rPr>
          <w:lang w:val="en-US"/>
        </w:rPr>
        <w:t xml:space="preserve"> </w:t>
      </w:r>
      <w:r w:rsidR="006620F0" w:rsidRPr="00F83622">
        <w:rPr>
          <w:rFonts w:hint="eastAsia"/>
          <w:lang w:val="en-US"/>
        </w:rPr>
        <w:t>against</w:t>
      </w:r>
      <w:r w:rsidR="00794955" w:rsidRPr="00F83622">
        <w:rPr>
          <w:lang w:val="en-US"/>
        </w:rPr>
        <w:t xml:space="preserve"> the average real-world size</w:t>
      </w:r>
      <w:r w:rsidR="006620F0" w:rsidRPr="00F83622">
        <w:rPr>
          <w:lang w:val="en-US"/>
        </w:rPr>
        <w:t xml:space="preserve"> of </w:t>
      </w:r>
      <w:r w:rsidR="00FB5ABC" w:rsidRPr="00F83622">
        <w:rPr>
          <w:lang w:val="en-US"/>
        </w:rPr>
        <w:t xml:space="preserve">each </w:t>
      </w:r>
      <w:r w:rsidR="006620F0" w:rsidRPr="00F83622">
        <w:rPr>
          <w:lang w:val="en-US"/>
        </w:rPr>
        <w:t>object pair</w:t>
      </w:r>
      <w:r w:rsidR="00794955" w:rsidRPr="00F83622">
        <w:rPr>
          <w:lang w:val="en-US"/>
        </w:rPr>
        <w:t xml:space="preserve">. </w:t>
      </w:r>
      <w:r w:rsidR="003138BD" w:rsidRPr="00F83622">
        <w:rPr>
          <w:lang w:val="en-US"/>
        </w:rPr>
        <w:t>As shown in th</w:t>
      </w:r>
      <w:r w:rsidR="003B316E" w:rsidRPr="00F83622">
        <w:rPr>
          <w:lang w:val="en-US"/>
        </w:rPr>
        <w:t xml:space="preserve">e </w:t>
      </w:r>
      <w:r w:rsidR="007701B3" w:rsidRPr="00F83622">
        <w:rPr>
          <w:lang w:val="en-US"/>
        </w:rPr>
        <w:t xml:space="preserve">inset </w:t>
      </w:r>
      <w:r w:rsidR="003138BD" w:rsidRPr="00F83622">
        <w:rPr>
          <w:lang w:val="en-US"/>
        </w:rPr>
        <w:t>(</w:t>
      </w:r>
      <w:r w:rsidR="007701B3" w:rsidRPr="00F83622">
        <w:rPr>
          <w:lang w:val="en-US"/>
        </w:rPr>
        <w:t>grey box</w:t>
      </w:r>
      <w:r w:rsidR="003138BD" w:rsidRPr="00F83622">
        <w:rPr>
          <w:lang w:val="en-US"/>
        </w:rPr>
        <w:t xml:space="preserve">) of </w:t>
      </w:r>
      <w:r w:rsidR="003B316E" w:rsidRPr="00F83622">
        <w:rPr>
          <w:lang w:val="en-US"/>
        </w:rPr>
        <w:t>Fig</w:t>
      </w:r>
      <w:r w:rsidR="006D7D00">
        <w:rPr>
          <w:lang w:val="en-US"/>
        </w:rPr>
        <w:t>ure</w:t>
      </w:r>
      <w:r w:rsidR="003B316E" w:rsidRPr="00F83622">
        <w:rPr>
          <w:lang w:val="en-US"/>
        </w:rPr>
        <w:t xml:space="preserve"> 1</w:t>
      </w:r>
      <w:r w:rsidR="000542B0" w:rsidRPr="00F83622">
        <w:rPr>
          <w:lang w:val="en-US"/>
        </w:rPr>
        <w:t>d</w:t>
      </w:r>
      <w:r w:rsidR="003138BD" w:rsidRPr="00F83622">
        <w:rPr>
          <w:lang w:val="en-US"/>
        </w:rPr>
        <w:t>,</w:t>
      </w:r>
      <w:r w:rsidR="002D3E2A" w:rsidRPr="00F83622">
        <w:rPr>
          <w:lang w:val="en-US"/>
        </w:rPr>
        <w:t xml:space="preserve"> </w:t>
      </w:r>
      <w:r w:rsidR="00D6259E" w:rsidRPr="00F83622">
        <w:rPr>
          <w:lang w:val="en-US"/>
        </w:rPr>
        <w:t xml:space="preserve">consistent with the rank-wise analysis, </w:t>
      </w:r>
      <w:r w:rsidR="00CA12B6" w:rsidRPr="00F83622">
        <w:rPr>
          <w:lang w:val="en-US"/>
        </w:rPr>
        <w:t xml:space="preserve">the abrupt </w:t>
      </w:r>
      <w:r w:rsidR="00AD0D49" w:rsidRPr="00F83622">
        <w:rPr>
          <w:lang w:val="en-US"/>
        </w:rPr>
        <w:t>decrease</w:t>
      </w:r>
      <w:r w:rsidR="00CA12B6" w:rsidRPr="00F83622">
        <w:rPr>
          <w:lang w:val="en-US"/>
        </w:rPr>
        <w:t xml:space="preserve"> in affordance similarity </w:t>
      </w:r>
      <w:r w:rsidR="007701B3" w:rsidRPr="00F83622">
        <w:rPr>
          <w:lang w:val="en-US"/>
        </w:rPr>
        <w:t>exclusively happened between</w:t>
      </w:r>
      <w:r w:rsidR="00CA12B6" w:rsidRPr="00F83622">
        <w:rPr>
          <w:lang w:val="en-US"/>
        </w:rPr>
        <w:t xml:space="preserve"> object</w:t>
      </w:r>
      <w:r w:rsidR="007701B3" w:rsidRPr="00F83622">
        <w:rPr>
          <w:lang w:val="en-US"/>
        </w:rPr>
        <w:t>s</w:t>
      </w:r>
      <w:r w:rsidR="00CA12B6" w:rsidRPr="00F83622">
        <w:rPr>
          <w:lang w:val="en-US"/>
        </w:rPr>
        <w:t xml:space="preserve"> from size rank 4 and 5</w:t>
      </w:r>
      <w:r w:rsidR="00CB0981" w:rsidRPr="00F83622">
        <w:rPr>
          <w:lang w:val="en-US"/>
        </w:rPr>
        <w:t xml:space="preserve"> </w:t>
      </w:r>
      <w:r w:rsidR="00CA12B6" w:rsidRPr="00F83622">
        <w:rPr>
          <w:lang w:val="en-US"/>
        </w:rPr>
        <w:t>(</w:t>
      </w:r>
      <w:r w:rsidR="003B316E" w:rsidRPr="00F83622">
        <w:rPr>
          <w:lang w:val="en-US"/>
        </w:rPr>
        <w:t>light green</w:t>
      </w:r>
      <w:r w:rsidR="007701B3" w:rsidRPr="00F83622">
        <w:rPr>
          <w:lang w:val="en-US"/>
        </w:rPr>
        <w:t xml:space="preserve"> dots</w:t>
      </w:r>
      <w:r w:rsidR="00CA12B6" w:rsidRPr="00F83622">
        <w:rPr>
          <w:lang w:val="en-US"/>
        </w:rPr>
        <w:t>)</w:t>
      </w:r>
      <w:r w:rsidR="00D6259E" w:rsidRPr="00F83622">
        <w:rPr>
          <w:lang w:val="en-US"/>
        </w:rPr>
        <w:t>. The average</w:t>
      </w:r>
      <w:r w:rsidR="00832BB6" w:rsidRPr="00F83622">
        <w:rPr>
          <w:lang w:val="en-US"/>
        </w:rPr>
        <w:t>d</w:t>
      </w:r>
      <w:r w:rsidR="00D6259E" w:rsidRPr="00F83622">
        <w:rPr>
          <w:lang w:val="en-US"/>
        </w:rPr>
        <w:t xml:space="preserve"> </w:t>
      </w:r>
      <w:r w:rsidR="00CA12B6" w:rsidRPr="00F83622">
        <w:rPr>
          <w:lang w:val="en-US"/>
        </w:rPr>
        <w:t>real-world size</w:t>
      </w:r>
      <w:r w:rsidR="00832BB6" w:rsidRPr="00F83622">
        <w:rPr>
          <w:lang w:val="en-US"/>
        </w:rPr>
        <w:t xml:space="preserve"> in these object pairs</w:t>
      </w:r>
      <w:r w:rsidR="00CA12B6" w:rsidRPr="00F83622">
        <w:rPr>
          <w:lang w:val="en-US"/>
        </w:rPr>
        <w:t xml:space="preserve"> </w:t>
      </w:r>
      <w:r w:rsidR="00E7250A" w:rsidRPr="00F83622">
        <w:rPr>
          <w:lang w:val="en-US"/>
        </w:rPr>
        <w:t>wa</w:t>
      </w:r>
      <w:r w:rsidR="00D6259E" w:rsidRPr="00F83622">
        <w:rPr>
          <w:lang w:val="en-US"/>
        </w:rPr>
        <w:t>s</w:t>
      </w:r>
      <w:r w:rsidR="00C42FCB" w:rsidRPr="00F83622">
        <w:rPr>
          <w:lang w:val="en-US"/>
        </w:rPr>
        <w:t xml:space="preserve"> 104 cm</w:t>
      </w:r>
      <w:r w:rsidR="00D6259E" w:rsidRPr="00F83622">
        <w:rPr>
          <w:lang w:val="en-US"/>
        </w:rPr>
        <w:t xml:space="preserve"> (</w:t>
      </w:r>
      <w:r w:rsidR="00CA12B6" w:rsidRPr="00F83622">
        <w:rPr>
          <w:lang w:val="en-US"/>
        </w:rPr>
        <w:t>95% CI</w:t>
      </w:r>
      <w:r w:rsidR="00143A2F" w:rsidRPr="00F83622">
        <w:rPr>
          <w:lang w:val="en-US"/>
        </w:rPr>
        <w:t>, 105 to 130 cm</w:t>
      </w:r>
      <w:r w:rsidR="00CA12B6" w:rsidRPr="00F83622">
        <w:rPr>
          <w:lang w:val="en-US"/>
        </w:rPr>
        <w:t>)</w:t>
      </w:r>
      <w:r w:rsidR="007701B3" w:rsidRPr="00F83622">
        <w:rPr>
          <w:lang w:val="en-US"/>
        </w:rPr>
        <w:t xml:space="preserve"> and the affordance similarity </w:t>
      </w:r>
      <w:r w:rsidR="003138BD" w:rsidRPr="00F83622">
        <w:rPr>
          <w:rFonts w:hint="eastAsia"/>
          <w:lang w:val="en-US"/>
        </w:rPr>
        <w:t>in</w:t>
      </w:r>
      <w:r w:rsidR="007701B3" w:rsidRPr="00F83622">
        <w:rPr>
          <w:lang w:val="en-US"/>
        </w:rPr>
        <w:t xml:space="preserve"> such object pairs w</w:t>
      </w:r>
      <w:r w:rsidR="00E7250A" w:rsidRPr="00F83622">
        <w:rPr>
          <w:lang w:val="en-US"/>
        </w:rPr>
        <w:t>as</w:t>
      </w:r>
      <w:r w:rsidR="007701B3" w:rsidRPr="00F83622">
        <w:rPr>
          <w:lang w:val="en-US"/>
        </w:rPr>
        <w:t xml:space="preserve"> around zero</w:t>
      </w:r>
      <w:r w:rsidR="00CA12B6" w:rsidRPr="00F83622">
        <w:rPr>
          <w:lang w:val="en-US"/>
        </w:rPr>
        <w:t xml:space="preserve">. </w:t>
      </w:r>
      <w:r w:rsidR="00965930" w:rsidRPr="00F83622">
        <w:rPr>
          <w:lang w:val="en-US"/>
        </w:rPr>
        <w:t xml:space="preserve">This result </w:t>
      </w:r>
      <w:r w:rsidR="00D6259E" w:rsidRPr="00F83622">
        <w:rPr>
          <w:lang w:val="en-US"/>
        </w:rPr>
        <w:t xml:space="preserve">further narrowed the location </w:t>
      </w:r>
      <w:r w:rsidR="00811AEC" w:rsidRPr="00F83622">
        <w:rPr>
          <w:lang w:val="en-US"/>
        </w:rPr>
        <w:t xml:space="preserve">estimation </w:t>
      </w:r>
      <w:r w:rsidR="00D6259E" w:rsidRPr="00F83622">
        <w:rPr>
          <w:lang w:val="en-US"/>
        </w:rPr>
        <w:t xml:space="preserve">of </w:t>
      </w:r>
      <w:r w:rsidR="007701B3" w:rsidRPr="00F83622">
        <w:rPr>
          <w:lang w:val="en-US"/>
        </w:rPr>
        <w:t>the boundar</w:t>
      </w:r>
      <w:r w:rsidR="00644DCC" w:rsidRPr="00F83622">
        <w:rPr>
          <w:lang w:val="en-US"/>
        </w:rPr>
        <w:t>y, and</w:t>
      </w:r>
      <w:r w:rsidR="007701B3" w:rsidRPr="00F83622">
        <w:rPr>
          <w:lang w:val="en-US"/>
        </w:rPr>
        <w:t xml:space="preserve"> </w:t>
      </w:r>
      <w:r w:rsidR="00644DCC" w:rsidRPr="00F83622">
        <w:rPr>
          <w:lang w:val="en-US"/>
        </w:rPr>
        <w:t>demonstrated that</w:t>
      </w:r>
      <w:r w:rsidR="00544105" w:rsidRPr="00F83622">
        <w:rPr>
          <w:lang w:val="en-US"/>
        </w:rPr>
        <w:t xml:space="preserve"> the affordance boundary persist</w:t>
      </w:r>
      <w:r w:rsidR="00143A2F" w:rsidRPr="00F83622">
        <w:rPr>
          <w:lang w:val="en-US"/>
        </w:rPr>
        <w:t>ed</w:t>
      </w:r>
      <w:r w:rsidR="00544105" w:rsidRPr="00F83622">
        <w:rPr>
          <w:rFonts w:hint="eastAsia"/>
          <w:lang w:val="en-US"/>
        </w:rPr>
        <w:t xml:space="preserve"> </w:t>
      </w:r>
      <w:r w:rsidR="00544105" w:rsidRPr="00F83622">
        <w:rPr>
          <w:lang w:val="en-US"/>
        </w:rPr>
        <w:t>at the level of individual objects</w:t>
      </w:r>
      <w:r w:rsidR="00965930" w:rsidRPr="00F83622">
        <w:rPr>
          <w:lang w:val="en-US"/>
        </w:rPr>
        <w:t xml:space="preserve">. </w:t>
      </w:r>
    </w:p>
    <w:p w14:paraId="5A633877" w14:textId="3BBBD038" w:rsidR="004F4549" w:rsidRPr="00F83622" w:rsidRDefault="009D50D8" w:rsidP="00693535">
      <w:pPr>
        <w:ind w:firstLineChars="0" w:firstLine="0"/>
        <w:jc w:val="center"/>
      </w:pPr>
      <w:r w:rsidRPr="00F83622">
        <w:rPr>
          <w:noProof/>
        </w:rPr>
        <w:lastRenderedPageBreak/>
        <w:t xml:space="preserve"> </w:t>
      </w:r>
      <w:r w:rsidR="001D39F3" w:rsidRPr="00F83622">
        <w:rPr>
          <w:noProof/>
        </w:rPr>
        <w:t xml:space="preserve"> </w:t>
      </w:r>
      <w:r w:rsidR="00C070AE" w:rsidRPr="00F83622">
        <w:rPr>
          <w:noProof/>
        </w:rPr>
        <w:drawing>
          <wp:inline distT="0" distB="0" distL="0" distR="0" wp14:anchorId="2F2FB59C" wp14:editId="115A1BF3">
            <wp:extent cx="5174553" cy="7577230"/>
            <wp:effectExtent l="0" t="0" r="762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1694" cy="7587686"/>
                    </a:xfrm>
                    <a:prstGeom prst="rect">
                      <a:avLst/>
                    </a:prstGeom>
                  </pic:spPr>
                </pic:pic>
              </a:graphicData>
            </a:graphic>
          </wp:inline>
        </w:drawing>
      </w:r>
    </w:p>
    <w:p w14:paraId="2B7A2411" w14:textId="03AE937D" w:rsidR="004F4549" w:rsidRDefault="004F4549" w:rsidP="00BA4360">
      <w:pPr>
        <w:ind w:firstLineChars="0" w:firstLine="0"/>
        <w:rPr>
          <w:lang w:val="en-US"/>
        </w:rPr>
      </w:pPr>
      <w:r w:rsidRPr="00F83622">
        <w:rPr>
          <w:rStyle w:val="50"/>
          <w:rFonts w:eastAsiaTheme="minorEastAsia"/>
          <w:i w:val="0"/>
          <w:iCs/>
        </w:rPr>
        <w:t>Fig</w:t>
      </w:r>
      <w:r w:rsidR="006D7D00">
        <w:rPr>
          <w:rStyle w:val="50"/>
          <w:rFonts w:eastAsiaTheme="minorEastAsia"/>
          <w:i w:val="0"/>
          <w:iCs/>
        </w:rPr>
        <w:t>ure</w:t>
      </w:r>
      <w:r w:rsidRPr="00F83622">
        <w:rPr>
          <w:rStyle w:val="50"/>
          <w:rFonts w:eastAsiaTheme="minorEastAsia"/>
          <w:i w:val="0"/>
          <w:iCs/>
        </w:rPr>
        <w:t xml:space="preserve"> 1.</w:t>
      </w:r>
      <w:r w:rsidRPr="00F83622">
        <w:rPr>
          <w:lang w:val="en-US"/>
        </w:rPr>
        <w:t xml:space="preserve"> </w:t>
      </w:r>
      <w:r w:rsidR="005F41C8" w:rsidRPr="00F83622">
        <w:rPr>
          <w:b/>
          <w:bCs/>
          <w:lang w:val="en-US"/>
        </w:rPr>
        <w:t xml:space="preserve">An </w:t>
      </w:r>
      <w:r w:rsidR="005F41C8" w:rsidRPr="00F83622">
        <w:rPr>
          <w:rFonts w:hint="eastAsia"/>
          <w:b/>
          <w:bCs/>
          <w:lang w:val="en-US"/>
        </w:rPr>
        <w:t>a</w:t>
      </w:r>
      <w:r w:rsidR="005F41C8" w:rsidRPr="00F83622">
        <w:rPr>
          <w:b/>
          <w:bCs/>
          <w:lang w:val="en-US"/>
        </w:rPr>
        <w:t xml:space="preserve">ffordance boundary </w:t>
      </w:r>
      <w:r w:rsidR="00B119F5" w:rsidRPr="00F83622">
        <w:rPr>
          <w:b/>
          <w:bCs/>
          <w:lang w:val="en-US"/>
        </w:rPr>
        <w:t>in the affordable world.</w:t>
      </w:r>
      <w:r w:rsidR="00B119F5" w:rsidRPr="00F83622">
        <w:rPr>
          <w:lang w:val="en-US"/>
        </w:rPr>
        <w:t xml:space="preserve"> </w:t>
      </w:r>
      <w:r w:rsidR="004B33DE" w:rsidRPr="00F83622">
        <w:rPr>
          <w:b/>
          <w:bCs/>
          <w:lang w:val="en-US"/>
        </w:rPr>
        <w:t>a</w:t>
      </w:r>
      <w:r w:rsidR="004B33DE" w:rsidRPr="00F83622">
        <w:rPr>
          <w:lang w:val="en-US"/>
        </w:rPr>
        <w:t>,</w:t>
      </w:r>
      <w:r w:rsidR="0055396D" w:rsidRPr="00F83622">
        <w:rPr>
          <w:lang w:val="en-US"/>
        </w:rPr>
        <w:t xml:space="preserve"> An illustration of a picnic scene</w:t>
      </w:r>
      <w:r w:rsidR="00375077" w:rsidRPr="00F83622">
        <w:rPr>
          <w:lang w:val="en-US"/>
        </w:rPr>
        <w:t xml:space="preserve">, </w:t>
      </w:r>
      <w:r w:rsidR="00832BB6" w:rsidRPr="00F83622">
        <w:rPr>
          <w:lang w:val="en-US"/>
        </w:rPr>
        <w:t>featuring</w:t>
      </w:r>
      <w:r w:rsidR="00375077" w:rsidRPr="00F83622">
        <w:rPr>
          <w:lang w:val="en-US"/>
        </w:rPr>
        <w:t xml:space="preserve"> objects of various sizes relative to human body</w:t>
      </w:r>
      <w:r w:rsidR="00575A18" w:rsidRPr="00F83622">
        <w:rPr>
          <w:lang w:val="en-US"/>
        </w:rPr>
        <w:t>.</w:t>
      </w:r>
      <w:r w:rsidR="0055396D" w:rsidRPr="00F83622">
        <w:rPr>
          <w:lang w:val="en-US"/>
        </w:rPr>
        <w:t xml:space="preserve"> </w:t>
      </w:r>
      <w:r w:rsidR="00375077" w:rsidRPr="00F83622">
        <w:rPr>
          <w:rFonts w:hint="eastAsia"/>
          <w:lang w:val="en-US"/>
        </w:rPr>
        <w:t>Example</w:t>
      </w:r>
      <w:r w:rsidR="00375077" w:rsidRPr="00F83622">
        <w:rPr>
          <w:lang w:val="en-US"/>
        </w:rPr>
        <w:t xml:space="preserve"> </w:t>
      </w:r>
      <w:r w:rsidR="0055396D" w:rsidRPr="00F83622">
        <w:rPr>
          <w:lang w:val="en-US"/>
        </w:rPr>
        <w:t xml:space="preserve">objects within </w:t>
      </w:r>
      <w:r w:rsidR="00375077" w:rsidRPr="00F83622">
        <w:rPr>
          <w:lang w:val="en-US"/>
        </w:rPr>
        <w:t xml:space="preserve">the </w:t>
      </w:r>
      <w:r w:rsidR="0055396D" w:rsidRPr="00F83622">
        <w:rPr>
          <w:lang w:val="en-US"/>
        </w:rPr>
        <w:t xml:space="preserve">normal body </w:t>
      </w:r>
      <w:r w:rsidR="00375077" w:rsidRPr="00F83622">
        <w:rPr>
          <w:lang w:val="en-US"/>
        </w:rPr>
        <w:t xml:space="preserve">size </w:t>
      </w:r>
      <w:r w:rsidR="0055396D" w:rsidRPr="00F83622">
        <w:rPr>
          <w:lang w:val="en-US"/>
        </w:rPr>
        <w:t xml:space="preserve">range </w:t>
      </w:r>
      <w:r w:rsidR="00D064D5" w:rsidRPr="00F83622">
        <w:rPr>
          <w:lang w:val="en-US"/>
        </w:rPr>
        <w:t>are</w:t>
      </w:r>
      <w:r w:rsidR="0055396D" w:rsidRPr="00F83622">
        <w:rPr>
          <w:lang w:val="en-US"/>
        </w:rPr>
        <w:t xml:space="preserve"> painted red, and </w:t>
      </w:r>
      <w:r w:rsidR="00575A18" w:rsidRPr="00F83622">
        <w:rPr>
          <w:lang w:val="en-US"/>
        </w:rPr>
        <w:t>those</w:t>
      </w:r>
      <w:r w:rsidR="0055396D" w:rsidRPr="00F83622">
        <w:rPr>
          <w:lang w:val="en-US"/>
        </w:rPr>
        <w:t xml:space="preserve"> </w:t>
      </w:r>
      <w:r w:rsidR="00575A18" w:rsidRPr="00F83622">
        <w:rPr>
          <w:lang w:val="en-US"/>
        </w:rPr>
        <w:t xml:space="preserve">beyond green. </w:t>
      </w:r>
      <w:r w:rsidR="00D6259E" w:rsidRPr="00F83622">
        <w:rPr>
          <w:lang w:val="en-US"/>
        </w:rPr>
        <w:t>W</w:t>
      </w:r>
      <w:r w:rsidR="00375077" w:rsidRPr="00F83622">
        <w:rPr>
          <w:lang w:val="en-US"/>
        </w:rPr>
        <w:t xml:space="preserve">e hypothesized qualitative </w:t>
      </w:r>
      <w:r w:rsidR="00375077" w:rsidRPr="00F83622">
        <w:rPr>
          <w:lang w:val="en-US"/>
        </w:rPr>
        <w:lastRenderedPageBreak/>
        <w:t>differences between perceived affordance</w:t>
      </w:r>
      <w:r w:rsidR="00E7250A" w:rsidRPr="00F83622">
        <w:rPr>
          <w:lang w:val="en-US"/>
        </w:rPr>
        <w:t>s</w:t>
      </w:r>
      <w:r w:rsidR="00375077" w:rsidRPr="00F83622">
        <w:rPr>
          <w:lang w:val="en-US"/>
        </w:rPr>
        <w:t xml:space="preserve"> of the</w:t>
      </w:r>
      <w:r w:rsidR="00832BB6" w:rsidRPr="00F83622">
        <w:rPr>
          <w:lang w:val="en-US"/>
        </w:rPr>
        <w:t>se</w:t>
      </w:r>
      <w:r w:rsidR="00375077" w:rsidRPr="00F83622">
        <w:rPr>
          <w:lang w:val="en-US"/>
        </w:rPr>
        <w:t xml:space="preserve"> two kinds of objects.</w:t>
      </w:r>
      <w:r w:rsidR="004B33DE" w:rsidRPr="00F83622">
        <w:rPr>
          <w:lang w:val="en-US"/>
        </w:rPr>
        <w:t xml:space="preserve"> </w:t>
      </w:r>
      <w:r w:rsidR="004B33DE" w:rsidRPr="00F83622">
        <w:rPr>
          <w:b/>
          <w:bCs/>
          <w:lang w:val="en-US"/>
        </w:rPr>
        <w:t>b</w:t>
      </w:r>
      <w:r w:rsidR="004B33DE" w:rsidRPr="00F83622">
        <w:rPr>
          <w:lang w:val="en-US"/>
        </w:rPr>
        <w:t>,</w:t>
      </w:r>
      <w:r w:rsidRPr="00F83622">
        <w:rPr>
          <w:lang w:val="en-US"/>
        </w:rPr>
        <w:t xml:space="preserve"> A</w:t>
      </w:r>
      <w:r w:rsidR="00575A18" w:rsidRPr="00F83622">
        <w:rPr>
          <w:lang w:val="en-US"/>
        </w:rPr>
        <w:t xml:space="preserve"> demonstration </w:t>
      </w:r>
      <w:r w:rsidRPr="00F83622">
        <w:rPr>
          <w:lang w:val="en-US"/>
        </w:rPr>
        <w:t xml:space="preserve">of the object-action relation </w:t>
      </w:r>
      <w:r w:rsidR="000F29D0" w:rsidRPr="00F83622">
        <w:rPr>
          <w:lang w:val="en-US"/>
        </w:rPr>
        <w:t xml:space="preserve">judgement </w:t>
      </w:r>
      <w:r w:rsidRPr="00F83622">
        <w:rPr>
          <w:lang w:val="en-US"/>
        </w:rPr>
        <w:t>task</w:t>
      </w:r>
      <w:r w:rsidR="00575A18" w:rsidRPr="00F83622">
        <w:rPr>
          <w:lang w:val="en-US"/>
        </w:rPr>
        <w:t xml:space="preserve"> for human participants (top) and</w:t>
      </w:r>
      <w:r w:rsidR="00822E41" w:rsidRPr="00F83622">
        <w:rPr>
          <w:lang w:val="en-US"/>
        </w:rPr>
        <w:t xml:space="preserve"> AI</w:t>
      </w:r>
      <w:r w:rsidR="00575A18" w:rsidRPr="00F83622">
        <w:rPr>
          <w:lang w:val="en-US"/>
        </w:rPr>
        <w:t xml:space="preserve"> models (bottom)</w:t>
      </w:r>
      <w:r w:rsidRPr="00F83622">
        <w:rPr>
          <w:lang w:val="en-US"/>
        </w:rPr>
        <w:t>.</w:t>
      </w:r>
      <w:r w:rsidR="00832BB6" w:rsidRPr="00F83622">
        <w:rPr>
          <w:lang w:val="en-US"/>
        </w:rPr>
        <w:t xml:space="preserve"> </w:t>
      </w:r>
      <w:r w:rsidR="006006E4" w:rsidRPr="00F83622">
        <w:rPr>
          <w:lang w:val="en-US"/>
        </w:rPr>
        <w:t xml:space="preserve">The question </w:t>
      </w:r>
      <w:r w:rsidR="00F75C25" w:rsidRPr="00F83622">
        <w:rPr>
          <w:lang w:val="en-US"/>
        </w:rPr>
        <w:t xml:space="preserve">in </w:t>
      </w:r>
      <w:r w:rsidR="008F0829" w:rsidRPr="00F83622">
        <w:rPr>
          <w:lang w:val="en-US"/>
        </w:rPr>
        <w:t xml:space="preserve">the </w:t>
      </w:r>
      <w:r w:rsidR="00F75C25" w:rsidRPr="00F83622">
        <w:rPr>
          <w:lang w:val="en-US"/>
        </w:rPr>
        <w:t>task for human participants was</w:t>
      </w:r>
      <w:r w:rsidR="006006E4" w:rsidRPr="00F83622">
        <w:rPr>
          <w:lang w:val="en-US"/>
        </w:rPr>
        <w:t xml:space="preserve"> presented in Chinese. </w:t>
      </w:r>
      <w:r w:rsidR="004B33DE" w:rsidRPr="00F83622">
        <w:rPr>
          <w:b/>
          <w:bCs/>
          <w:lang w:val="en-US"/>
        </w:rPr>
        <w:t>c</w:t>
      </w:r>
      <w:r w:rsidR="004B33DE" w:rsidRPr="00F83622">
        <w:rPr>
          <w:lang w:val="en-US"/>
        </w:rPr>
        <w:t>,</w:t>
      </w:r>
      <w:r w:rsidRPr="00F83622">
        <w:rPr>
          <w:lang w:val="en-US"/>
        </w:rPr>
        <w:t xml:space="preserve"> The </w:t>
      </w:r>
      <w:r w:rsidR="00F500A1" w:rsidRPr="00F83622">
        <w:rPr>
          <w:rFonts w:hint="eastAsia"/>
          <w:lang w:val="en-US"/>
        </w:rPr>
        <w:t>representation</w:t>
      </w:r>
      <w:r w:rsidR="00F500A1" w:rsidRPr="00F83622">
        <w:rPr>
          <w:lang w:val="en-US"/>
        </w:rPr>
        <w:t xml:space="preserve">al </w:t>
      </w:r>
      <w:r w:rsidRPr="00F83622">
        <w:rPr>
          <w:lang w:val="en-US"/>
        </w:rPr>
        <w:t>similarity matrix</w:t>
      </w:r>
      <w:r w:rsidR="00D064D5" w:rsidRPr="00F83622">
        <w:rPr>
          <w:lang w:val="en-US"/>
        </w:rPr>
        <w:t xml:space="preserve"> (RSM)</w:t>
      </w:r>
      <w:r w:rsidRPr="00F83622">
        <w:rPr>
          <w:lang w:val="en-US"/>
        </w:rPr>
        <w:t xml:space="preserve"> </w:t>
      </w:r>
      <w:r w:rsidR="00D064D5" w:rsidRPr="00F83622">
        <w:rPr>
          <w:lang w:val="en-US"/>
        </w:rPr>
        <w:t xml:space="preserve">for </w:t>
      </w:r>
      <w:r w:rsidRPr="00F83622">
        <w:rPr>
          <w:lang w:val="en-US"/>
        </w:rPr>
        <w:t xml:space="preserve">objects based on </w:t>
      </w:r>
      <w:r w:rsidR="00822E41" w:rsidRPr="00F83622">
        <w:rPr>
          <w:lang w:val="en-US"/>
        </w:rPr>
        <w:t>human</w:t>
      </w:r>
      <w:r w:rsidR="00C45D3B" w:rsidRPr="00F83622">
        <w:rPr>
          <w:lang w:val="en-US"/>
        </w:rPr>
        <w:t xml:space="preserve"> </w:t>
      </w:r>
      <w:r w:rsidR="00C45D3B" w:rsidRPr="00F83622">
        <w:rPr>
          <w:rFonts w:hint="eastAsia"/>
          <w:lang w:val="en-US"/>
        </w:rPr>
        <w:t>rat</w:t>
      </w:r>
      <w:r w:rsidR="00C45D3B" w:rsidRPr="00F83622">
        <w:rPr>
          <w:lang w:val="en-US"/>
        </w:rPr>
        <w:t>ing of</w:t>
      </w:r>
      <w:r w:rsidR="00822E41" w:rsidRPr="00F83622">
        <w:rPr>
          <w:lang w:val="en-US"/>
        </w:rPr>
        <w:t xml:space="preserve"> </w:t>
      </w:r>
      <w:r w:rsidRPr="00F83622">
        <w:rPr>
          <w:lang w:val="en-US"/>
        </w:rPr>
        <w:t xml:space="preserve">affordance similarity. </w:t>
      </w:r>
      <w:r w:rsidR="00822E41" w:rsidRPr="00F83622">
        <w:rPr>
          <w:lang w:val="en-US"/>
        </w:rPr>
        <w:t>O</w:t>
      </w:r>
      <w:r w:rsidRPr="00F83622">
        <w:rPr>
          <w:lang w:val="en-US"/>
        </w:rPr>
        <w:t>bject size</w:t>
      </w:r>
      <w:r w:rsidR="00D064D5" w:rsidRPr="00F83622">
        <w:rPr>
          <w:lang w:val="en-US"/>
        </w:rPr>
        <w:t>s</w:t>
      </w:r>
      <w:r w:rsidR="00822E41" w:rsidRPr="00F83622">
        <w:rPr>
          <w:lang w:val="en-US"/>
        </w:rPr>
        <w:t xml:space="preserve"> </w:t>
      </w:r>
      <w:r w:rsidR="001D39F3" w:rsidRPr="00F83622">
        <w:rPr>
          <w:lang w:val="en-US"/>
        </w:rPr>
        <w:t>are</w:t>
      </w:r>
      <w:r w:rsidR="00822E41" w:rsidRPr="00F83622">
        <w:rPr>
          <w:lang w:val="en-US"/>
        </w:rPr>
        <w:t xml:space="preserve"> denoted with red to green</w:t>
      </w:r>
      <w:r w:rsidR="0061263B" w:rsidRPr="00F83622">
        <w:rPr>
          <w:lang w:val="en-US"/>
        </w:rPr>
        <w:t>.</w:t>
      </w:r>
      <w:r w:rsidRPr="00F83622">
        <w:rPr>
          <w:lang w:val="en-US"/>
        </w:rPr>
        <w:t xml:space="preserve"> </w:t>
      </w:r>
      <w:r w:rsidR="00822E41" w:rsidRPr="00F83622">
        <w:rPr>
          <w:lang w:val="en-US"/>
        </w:rPr>
        <w:t>T</w:t>
      </w:r>
      <w:r w:rsidRPr="00F83622">
        <w:rPr>
          <w:lang w:val="en-US"/>
        </w:rPr>
        <w:t xml:space="preserve">wo primary clusters </w:t>
      </w:r>
      <w:r w:rsidR="00822E41" w:rsidRPr="00F83622">
        <w:rPr>
          <w:lang w:val="en-US"/>
        </w:rPr>
        <w:t xml:space="preserve">emerged </w:t>
      </w:r>
      <w:r w:rsidR="00530AFC" w:rsidRPr="00F83622">
        <w:rPr>
          <w:lang w:val="en-US"/>
        </w:rPr>
        <w:t xml:space="preserve">in </w:t>
      </w:r>
      <w:r w:rsidR="00C445A1" w:rsidRPr="00F83622">
        <w:rPr>
          <w:lang w:val="en-US"/>
        </w:rPr>
        <w:t xml:space="preserve">the </w:t>
      </w:r>
      <w:r w:rsidR="00530AFC" w:rsidRPr="00F83622">
        <w:rPr>
          <w:lang w:val="en-US"/>
        </w:rPr>
        <w:t>clustering analysis of</w:t>
      </w:r>
      <w:r w:rsidR="00822E41" w:rsidRPr="00F83622">
        <w:rPr>
          <w:lang w:val="en-US"/>
        </w:rPr>
        <w:t xml:space="preserve"> the similarity pattern </w:t>
      </w:r>
      <w:r w:rsidR="0061263B" w:rsidRPr="00F83622">
        <w:rPr>
          <w:lang w:val="en-US"/>
        </w:rPr>
        <w:t>are outlined</w:t>
      </w:r>
      <w:r w:rsidRPr="00F83622">
        <w:rPr>
          <w:lang w:val="en-US"/>
        </w:rPr>
        <w:t xml:space="preserve"> with black boxes. </w:t>
      </w:r>
      <w:r w:rsidR="004B33DE" w:rsidRPr="00F83622">
        <w:rPr>
          <w:b/>
          <w:bCs/>
          <w:lang w:val="en-US"/>
        </w:rPr>
        <w:t>d</w:t>
      </w:r>
      <w:r w:rsidR="004B33DE" w:rsidRPr="00F83622">
        <w:rPr>
          <w:lang w:val="en-US"/>
        </w:rPr>
        <w:t xml:space="preserve">, </w:t>
      </w:r>
      <w:r w:rsidR="00575A18" w:rsidRPr="00F83622">
        <w:rPr>
          <w:i/>
          <w:iCs/>
          <w:lang w:val="en-US"/>
        </w:rPr>
        <w:t>Left panel</w:t>
      </w:r>
      <w:r w:rsidR="00575A18" w:rsidRPr="00F83622">
        <w:rPr>
          <w:lang w:val="en-US"/>
        </w:rPr>
        <w:t xml:space="preserve">: </w:t>
      </w:r>
      <w:r w:rsidRPr="00F83622">
        <w:rPr>
          <w:lang w:val="en-US"/>
        </w:rPr>
        <w:t xml:space="preserve">The </w:t>
      </w:r>
      <w:r w:rsidR="00822E41" w:rsidRPr="00F83622">
        <w:rPr>
          <w:lang w:val="en-US"/>
        </w:rPr>
        <w:t xml:space="preserve">overall </w:t>
      </w:r>
      <w:r w:rsidRPr="00F83622">
        <w:rPr>
          <w:lang w:val="en-US"/>
        </w:rPr>
        <w:t>affordance similarity</w:t>
      </w:r>
      <w:r w:rsidR="00822E41" w:rsidRPr="00F83622">
        <w:rPr>
          <w:lang w:val="en-US"/>
        </w:rPr>
        <w:t xml:space="preserve"> and that</w:t>
      </w:r>
      <w:r w:rsidRPr="00F83622">
        <w:rPr>
          <w:lang w:val="en-US"/>
        </w:rPr>
        <w:t xml:space="preserve"> </w:t>
      </w:r>
      <w:r w:rsidR="00822E41" w:rsidRPr="00F83622">
        <w:rPr>
          <w:lang w:val="en-US"/>
        </w:rPr>
        <w:t xml:space="preserve">of each gender </w:t>
      </w:r>
      <w:r w:rsidRPr="00F83622">
        <w:rPr>
          <w:lang w:val="en-US"/>
        </w:rPr>
        <w:t xml:space="preserve">(left y-axis) </w:t>
      </w:r>
      <w:r w:rsidR="001D39F3" w:rsidRPr="00F83622">
        <w:rPr>
          <w:lang w:val="en-US"/>
        </w:rPr>
        <w:t>as well as</w:t>
      </w:r>
      <w:r w:rsidR="00B3191E" w:rsidRPr="00F83622">
        <w:rPr>
          <w:lang w:val="en-US"/>
        </w:rPr>
        <w:t xml:space="preserve"> real-world</w:t>
      </w:r>
      <w:r w:rsidR="001D39F3" w:rsidRPr="00F83622">
        <w:rPr>
          <w:lang w:val="en-US"/>
        </w:rPr>
        <w:t xml:space="preserve"> </w:t>
      </w:r>
      <w:r w:rsidRPr="00F83622">
        <w:rPr>
          <w:lang w:val="en-US"/>
        </w:rPr>
        <w:t>size similarity (right y-axis) between neighboring size ranks. The error bars represent the standard error (SE)</w:t>
      </w:r>
      <w:r w:rsidR="00F6263C" w:rsidRPr="00F83622">
        <w:rPr>
          <w:lang w:val="en-US"/>
        </w:rPr>
        <w:t>.</w:t>
      </w:r>
      <w:r w:rsidRPr="00F83622">
        <w:rPr>
          <w:lang w:val="en-US"/>
        </w:rPr>
        <w:t xml:space="preserve"> </w:t>
      </w:r>
      <w:r w:rsidR="00575A18" w:rsidRPr="00F83622">
        <w:rPr>
          <w:i/>
          <w:iCs/>
          <w:lang w:val="en-US"/>
        </w:rPr>
        <w:t>Right panel</w:t>
      </w:r>
      <w:r w:rsidR="00575A18" w:rsidRPr="00F83622">
        <w:rPr>
          <w:lang w:val="en-US"/>
        </w:rPr>
        <w:t xml:space="preserve">: </w:t>
      </w:r>
      <w:r w:rsidRPr="00F83622">
        <w:rPr>
          <w:lang w:val="en-US"/>
        </w:rPr>
        <w:t>The point</w:t>
      </w:r>
      <w:r w:rsidR="00135674" w:rsidRPr="00F83622">
        <w:rPr>
          <w:lang w:val="en-US"/>
        </w:rPr>
        <w:t xml:space="preserve"> </w:t>
      </w:r>
      <w:r w:rsidRPr="00F83622">
        <w:rPr>
          <w:lang w:val="en-US"/>
        </w:rPr>
        <w:t>cloud</w:t>
      </w:r>
      <w:r w:rsidR="00135674" w:rsidRPr="00F83622">
        <w:rPr>
          <w:rFonts w:hint="eastAsia"/>
          <w:lang w:val="en-US"/>
        </w:rPr>
        <w:t>s</w:t>
      </w:r>
      <w:r w:rsidRPr="00F83622">
        <w:rPr>
          <w:lang w:val="en-US"/>
        </w:rPr>
        <w:t xml:space="preserve"> of pairwise correlation</w:t>
      </w:r>
      <w:r w:rsidR="0061263B" w:rsidRPr="00F83622">
        <w:rPr>
          <w:lang w:val="en-US"/>
        </w:rPr>
        <w:t>s</w:t>
      </w:r>
      <w:r w:rsidRPr="00F83622">
        <w:rPr>
          <w:lang w:val="en-US"/>
        </w:rPr>
        <w:t xml:space="preserve"> between objects </w:t>
      </w:r>
      <w:r w:rsidR="00801C9F" w:rsidRPr="00F83622">
        <w:rPr>
          <w:lang w:val="en-US"/>
        </w:rPr>
        <w:t>from the same</w:t>
      </w:r>
      <w:r w:rsidRPr="00F83622">
        <w:rPr>
          <w:lang w:val="en-US"/>
        </w:rPr>
        <w:t xml:space="preserve"> </w:t>
      </w:r>
      <w:r w:rsidR="00D21B36" w:rsidRPr="00F83622">
        <w:rPr>
          <w:lang w:val="en-US"/>
        </w:rPr>
        <w:t xml:space="preserve">rank </w:t>
      </w:r>
      <w:r w:rsidR="00801C9F" w:rsidRPr="00F83622">
        <w:rPr>
          <w:lang w:val="en-US"/>
        </w:rPr>
        <w:t xml:space="preserve">or </w:t>
      </w:r>
      <w:r w:rsidRPr="00F83622">
        <w:rPr>
          <w:lang w:val="en-US"/>
        </w:rPr>
        <w:t>neighboring rank</w:t>
      </w:r>
      <w:r w:rsidR="00801C9F" w:rsidRPr="00F83622">
        <w:rPr>
          <w:lang w:val="en-US"/>
        </w:rPr>
        <w:t>s</w:t>
      </w:r>
      <w:r w:rsidRPr="00F83622">
        <w:rPr>
          <w:lang w:val="en-US"/>
        </w:rPr>
        <w:t xml:space="preserve">. </w:t>
      </w:r>
      <w:r w:rsidR="00F6263C" w:rsidRPr="00F83622">
        <w:rPr>
          <w:lang w:val="en-US"/>
        </w:rPr>
        <w:t xml:space="preserve">Each </w:t>
      </w:r>
      <w:r w:rsidR="00F500A1" w:rsidRPr="00F83622">
        <w:rPr>
          <w:lang w:val="en-US"/>
        </w:rPr>
        <w:t xml:space="preserve">colored </w:t>
      </w:r>
      <w:r w:rsidR="00F6263C" w:rsidRPr="00F83622">
        <w:rPr>
          <w:lang w:val="en-US"/>
        </w:rPr>
        <w:t>dot represent</w:t>
      </w:r>
      <w:r w:rsidR="0061263B" w:rsidRPr="00F83622">
        <w:rPr>
          <w:lang w:val="en-US"/>
        </w:rPr>
        <w:t>s</w:t>
      </w:r>
      <w:r w:rsidR="00F6263C" w:rsidRPr="00F83622">
        <w:rPr>
          <w:lang w:val="en-US"/>
        </w:rPr>
        <w:t xml:space="preserve"> </w:t>
      </w:r>
      <w:r w:rsidR="00F500A1" w:rsidRPr="00F83622">
        <w:rPr>
          <w:lang w:val="en-US"/>
        </w:rPr>
        <w:t xml:space="preserve">the affordance similarity (y-axis) and the average real-world size (x-axis) </w:t>
      </w:r>
      <w:r w:rsidR="00135674" w:rsidRPr="00F83622">
        <w:rPr>
          <w:lang w:val="en-US"/>
        </w:rPr>
        <w:t>of a specific</w:t>
      </w:r>
      <w:r w:rsidR="0061263B" w:rsidRPr="00F83622">
        <w:rPr>
          <w:lang w:val="en-US"/>
        </w:rPr>
        <w:t xml:space="preserve"> object </w:t>
      </w:r>
      <w:r w:rsidR="00801C9F" w:rsidRPr="00F83622">
        <w:rPr>
          <w:lang w:val="en-US"/>
        </w:rPr>
        <w:t>pair.</w:t>
      </w:r>
      <w:r w:rsidR="00F500A1" w:rsidRPr="00F83622">
        <w:rPr>
          <w:lang w:val="en-US"/>
        </w:rPr>
        <w:t xml:space="preserve"> </w:t>
      </w:r>
      <w:r w:rsidRPr="00F83622">
        <w:rPr>
          <w:lang w:val="en-US"/>
        </w:rPr>
        <w:t xml:space="preserve">The grey </w:t>
      </w:r>
      <w:r w:rsidR="00FC3DB5" w:rsidRPr="00F83622">
        <w:rPr>
          <w:lang w:val="en-US"/>
        </w:rPr>
        <w:t>dots</w:t>
      </w:r>
      <w:r w:rsidRPr="00F83622">
        <w:rPr>
          <w:lang w:val="en-US"/>
        </w:rPr>
        <w:t xml:space="preserve"> </w:t>
      </w:r>
      <w:r w:rsidR="0061263B" w:rsidRPr="00F83622">
        <w:rPr>
          <w:lang w:val="en-US"/>
        </w:rPr>
        <w:t>indicate</w:t>
      </w:r>
      <w:r w:rsidRPr="00F83622">
        <w:rPr>
          <w:lang w:val="en-US"/>
        </w:rPr>
        <w:t xml:space="preserve"> the average</w:t>
      </w:r>
      <w:r w:rsidR="00FC3DB5" w:rsidRPr="00F83622">
        <w:rPr>
          <w:lang w:val="en-US"/>
        </w:rPr>
        <w:t xml:space="preserve">d </w:t>
      </w:r>
      <w:r w:rsidR="00801C9F" w:rsidRPr="00F83622">
        <w:rPr>
          <w:lang w:val="en-US"/>
        </w:rPr>
        <w:t xml:space="preserve">size (x-axis) and pairwise similarity (y-axis) of object </w:t>
      </w:r>
      <w:r w:rsidR="00811AEC" w:rsidRPr="00F83622">
        <w:rPr>
          <w:lang w:val="en-US"/>
        </w:rPr>
        <w:t xml:space="preserve">pairs </w:t>
      </w:r>
      <w:r w:rsidR="001D39F3" w:rsidRPr="00F83622">
        <w:rPr>
          <w:lang w:val="en-US"/>
        </w:rPr>
        <w:t>in</w:t>
      </w:r>
      <w:r w:rsidR="0061263B" w:rsidRPr="00F83622">
        <w:rPr>
          <w:lang w:val="en-US"/>
        </w:rPr>
        <w:t xml:space="preserve"> </w:t>
      </w:r>
      <w:r w:rsidR="00801C9F" w:rsidRPr="00F83622">
        <w:rPr>
          <w:lang w:val="en-US"/>
        </w:rPr>
        <w:t xml:space="preserve">different </w:t>
      </w:r>
      <w:r w:rsidR="00EF0364" w:rsidRPr="00F83622">
        <w:rPr>
          <w:rFonts w:hint="eastAsia"/>
          <w:lang w:val="en-US"/>
        </w:rPr>
        <w:t>rank</w:t>
      </w:r>
      <w:r w:rsidR="00811AEC" w:rsidRPr="00F83622">
        <w:rPr>
          <w:lang w:val="en-US"/>
        </w:rPr>
        <w:t xml:space="preserve"> composition</w:t>
      </w:r>
      <w:r w:rsidR="001D39F3" w:rsidRPr="00F83622">
        <w:rPr>
          <w:lang w:val="en-US"/>
        </w:rPr>
        <w:t>s</w:t>
      </w:r>
      <w:r w:rsidR="00EF0364" w:rsidRPr="00F83622">
        <w:rPr>
          <w:lang w:val="en-US"/>
        </w:rPr>
        <w:t>. L</w:t>
      </w:r>
      <w:r w:rsidR="00FC3DB5" w:rsidRPr="00F83622">
        <w:rPr>
          <w:lang w:val="en-US"/>
        </w:rPr>
        <w:t xml:space="preserve">eft to right: </w:t>
      </w:r>
      <w:r w:rsidR="00801C9F" w:rsidRPr="00F83622">
        <w:rPr>
          <w:lang w:val="en-US"/>
        </w:rPr>
        <w:t>both from</w:t>
      </w:r>
      <w:r w:rsidR="00FC3DB5" w:rsidRPr="00F83622">
        <w:rPr>
          <w:lang w:val="en-US"/>
        </w:rPr>
        <w:t xml:space="preserve"> size rank 3, </w:t>
      </w:r>
      <w:r w:rsidR="00801C9F" w:rsidRPr="00F83622">
        <w:rPr>
          <w:lang w:val="en-US"/>
        </w:rPr>
        <w:t xml:space="preserve">from </w:t>
      </w:r>
      <w:r w:rsidR="00FC3DB5" w:rsidRPr="00F83622">
        <w:rPr>
          <w:lang w:val="en-US"/>
        </w:rPr>
        <w:t>size rank 3</w:t>
      </w:r>
      <w:r w:rsidR="00801C9F" w:rsidRPr="00F83622">
        <w:rPr>
          <w:lang w:val="en-US"/>
        </w:rPr>
        <w:t xml:space="preserve"> and </w:t>
      </w:r>
      <w:r w:rsidR="00FC3DB5" w:rsidRPr="00F83622">
        <w:rPr>
          <w:lang w:val="en-US"/>
        </w:rPr>
        <w:t xml:space="preserve">4, </w:t>
      </w:r>
      <w:r w:rsidR="00801C9F" w:rsidRPr="00F83622">
        <w:rPr>
          <w:lang w:val="en-US"/>
        </w:rPr>
        <w:t xml:space="preserve">both from </w:t>
      </w:r>
      <w:r w:rsidR="00FC3DB5" w:rsidRPr="00F83622">
        <w:rPr>
          <w:lang w:val="en-US"/>
        </w:rPr>
        <w:t xml:space="preserve">size rank 4, </w:t>
      </w:r>
      <w:r w:rsidR="00801C9F" w:rsidRPr="00F83622">
        <w:rPr>
          <w:lang w:val="en-US"/>
        </w:rPr>
        <w:t xml:space="preserve">from </w:t>
      </w:r>
      <w:r w:rsidR="00FC3DB5" w:rsidRPr="00F83622">
        <w:rPr>
          <w:lang w:val="en-US"/>
        </w:rPr>
        <w:t>size rank 4</w:t>
      </w:r>
      <w:r w:rsidR="00801C9F" w:rsidRPr="00F83622">
        <w:rPr>
          <w:lang w:val="en-US"/>
        </w:rPr>
        <w:t xml:space="preserve"> and </w:t>
      </w:r>
      <w:r w:rsidR="00FC3DB5" w:rsidRPr="00F83622">
        <w:rPr>
          <w:lang w:val="en-US"/>
        </w:rPr>
        <w:t xml:space="preserve">5, </w:t>
      </w:r>
      <w:r w:rsidR="00801C9F" w:rsidRPr="00F83622">
        <w:rPr>
          <w:lang w:val="en-US"/>
        </w:rPr>
        <w:t xml:space="preserve">both from </w:t>
      </w:r>
      <w:r w:rsidR="00FC3DB5" w:rsidRPr="00F83622">
        <w:rPr>
          <w:lang w:val="en-US"/>
        </w:rPr>
        <w:t xml:space="preserve">size rank 5, </w:t>
      </w:r>
      <w:r w:rsidR="00801C9F" w:rsidRPr="00F83622">
        <w:rPr>
          <w:lang w:val="en-US"/>
        </w:rPr>
        <w:t xml:space="preserve">from </w:t>
      </w:r>
      <w:r w:rsidR="00FC3DB5" w:rsidRPr="00F83622">
        <w:rPr>
          <w:lang w:val="en-US"/>
        </w:rPr>
        <w:t>size rank 5</w:t>
      </w:r>
      <w:r w:rsidR="00801C9F" w:rsidRPr="00F83622">
        <w:rPr>
          <w:lang w:val="en-US"/>
        </w:rPr>
        <w:t xml:space="preserve"> and </w:t>
      </w:r>
      <w:r w:rsidR="00FC3DB5" w:rsidRPr="00F83622">
        <w:rPr>
          <w:lang w:val="en-US"/>
        </w:rPr>
        <w:t xml:space="preserve">6, </w:t>
      </w:r>
      <w:r w:rsidR="001D39F3" w:rsidRPr="00F83622">
        <w:rPr>
          <w:lang w:val="en-US"/>
        </w:rPr>
        <w:t xml:space="preserve">and </w:t>
      </w:r>
      <w:r w:rsidR="00801C9F" w:rsidRPr="00F83622">
        <w:rPr>
          <w:lang w:val="en-US"/>
        </w:rPr>
        <w:t xml:space="preserve">both from </w:t>
      </w:r>
      <w:r w:rsidR="00FC3DB5" w:rsidRPr="00F83622">
        <w:rPr>
          <w:lang w:val="en-US"/>
        </w:rPr>
        <w:t>size</w:t>
      </w:r>
      <w:r w:rsidR="00801C9F" w:rsidRPr="00F83622">
        <w:rPr>
          <w:lang w:val="en-US"/>
        </w:rPr>
        <w:t xml:space="preserve"> rank</w:t>
      </w:r>
      <w:r w:rsidR="00FC3DB5" w:rsidRPr="00F83622">
        <w:rPr>
          <w:lang w:val="en-US"/>
        </w:rPr>
        <w:t xml:space="preserve"> 6</w:t>
      </w:r>
      <w:r w:rsidRPr="00F83622">
        <w:rPr>
          <w:lang w:val="en-US"/>
        </w:rPr>
        <w:t xml:space="preserve">. The </w:t>
      </w:r>
      <w:r w:rsidR="00801C9F" w:rsidRPr="00F83622">
        <w:rPr>
          <w:lang w:val="en-US"/>
        </w:rPr>
        <w:t xml:space="preserve">horizontal </w:t>
      </w:r>
      <w:r w:rsidRPr="00F83622">
        <w:rPr>
          <w:lang w:val="en-US"/>
        </w:rPr>
        <w:t>error bars represent 95% confidence interval (CI)</w:t>
      </w:r>
      <w:r w:rsidR="00801C9F" w:rsidRPr="00F83622">
        <w:rPr>
          <w:lang w:val="en-US"/>
        </w:rPr>
        <w:t xml:space="preserve"> of the average</w:t>
      </w:r>
      <w:r w:rsidR="0061263B" w:rsidRPr="00F83622">
        <w:rPr>
          <w:lang w:val="en-US"/>
        </w:rPr>
        <w:t>d</w:t>
      </w:r>
      <w:r w:rsidR="00801C9F" w:rsidRPr="00F83622">
        <w:rPr>
          <w:lang w:val="en-US"/>
        </w:rPr>
        <w:t xml:space="preserve"> object size in each pair, and the vertical error bar</w:t>
      </w:r>
      <w:r w:rsidR="0061263B" w:rsidRPr="00F83622">
        <w:rPr>
          <w:lang w:val="en-US"/>
        </w:rPr>
        <w:t>s</w:t>
      </w:r>
      <w:r w:rsidR="00801C9F" w:rsidRPr="00F83622">
        <w:rPr>
          <w:lang w:val="en-US"/>
        </w:rPr>
        <w:t xml:space="preserve"> denote the CI of pairwise affordance similarity</w:t>
      </w:r>
      <w:r w:rsidRPr="00F83622">
        <w:rPr>
          <w:lang w:val="en-US"/>
        </w:rPr>
        <w:t>.</w:t>
      </w:r>
    </w:p>
    <w:p w14:paraId="4AB742C1" w14:textId="18124C67" w:rsidR="00872941" w:rsidRPr="00872941" w:rsidRDefault="00872941" w:rsidP="00BA4360">
      <w:pPr>
        <w:ind w:firstLineChars="0" w:firstLine="0"/>
        <w:rPr>
          <w:rFonts w:hint="eastAsia"/>
          <w:szCs w:val="24"/>
        </w:rPr>
      </w:pPr>
      <w:r w:rsidRPr="00A064FE">
        <w:rPr>
          <w:rStyle w:val="50"/>
          <w:rFonts w:eastAsiaTheme="minorEastAsia"/>
          <w:i w:val="0"/>
          <w:iCs/>
          <w:szCs w:val="24"/>
        </w:rPr>
        <w:t>Figure 1-figure supplement 1</w:t>
      </w:r>
      <w:r w:rsidRPr="007A12CA">
        <w:rPr>
          <w:rStyle w:val="50"/>
          <w:rFonts w:eastAsiaTheme="minorEastAsia"/>
          <w:i w:val="0"/>
          <w:iCs/>
          <w:szCs w:val="24"/>
        </w:rPr>
        <w:t>.</w:t>
      </w:r>
      <w:r w:rsidRPr="007A12CA">
        <w:rPr>
          <w:i/>
          <w:iCs/>
          <w:szCs w:val="24"/>
        </w:rPr>
        <w:t xml:space="preserve"> </w:t>
      </w:r>
      <w:r w:rsidRPr="007A12CA">
        <w:rPr>
          <w:szCs w:val="24"/>
        </w:rPr>
        <w:t xml:space="preserve"> Two exemplar objects with different affordance profiles.</w:t>
      </w:r>
      <w:r w:rsidRPr="007A12CA">
        <w:rPr>
          <w:rFonts w:hint="eastAsia"/>
          <w:szCs w:val="24"/>
        </w:rPr>
        <w:t xml:space="preserve"> </w:t>
      </w:r>
      <w:r w:rsidRPr="007A12CA">
        <w:rPr>
          <w:szCs w:val="24"/>
        </w:rPr>
        <w:t>The values represented t</w:t>
      </w:r>
      <w:r w:rsidRPr="007A12CA">
        <w:t>he percentage of participants who agreed on a certain action being afforded by an</w:t>
      </w:r>
      <w:r w:rsidRPr="007A12CA">
        <w:rPr>
          <w:szCs w:val="24"/>
        </w:rPr>
        <w:t xml:space="preserve"> object.</w:t>
      </w:r>
    </w:p>
    <w:p w14:paraId="39ABC443" w14:textId="77777777" w:rsidR="00297F28" w:rsidRPr="00F83622" w:rsidRDefault="00297F28" w:rsidP="00A0219C">
      <w:pPr>
        <w:ind w:firstLineChars="0" w:firstLine="420"/>
        <w:rPr>
          <w:lang w:val="en-US"/>
        </w:rPr>
      </w:pPr>
    </w:p>
    <w:p w14:paraId="790AFCB1" w14:textId="21F02E9C" w:rsidR="00856EDC" w:rsidRPr="00F83622" w:rsidRDefault="006F6DC1" w:rsidP="00A0219C">
      <w:pPr>
        <w:ind w:firstLineChars="0" w:firstLine="420"/>
        <w:rPr>
          <w:lang w:val="en-US"/>
        </w:rPr>
      </w:pPr>
      <w:r w:rsidRPr="00F83622">
        <w:rPr>
          <w:rFonts w:hint="eastAsia"/>
          <w:lang w:val="en-US"/>
        </w:rPr>
        <w:t>One</w:t>
      </w:r>
      <w:r w:rsidRPr="00F83622">
        <w:rPr>
          <w:lang w:val="en-US"/>
        </w:rPr>
        <w:t xml:space="preserve"> may argue that the location of the affordance boundary coincidentally </w:t>
      </w:r>
      <w:r w:rsidR="00BA4360" w:rsidRPr="00F83622">
        <w:rPr>
          <w:lang w:val="en-US"/>
        </w:rPr>
        <w:t xml:space="preserve">fell </w:t>
      </w:r>
      <w:r w:rsidRPr="00F83622">
        <w:rPr>
          <w:lang w:val="en-US"/>
        </w:rPr>
        <w:t>with</w:t>
      </w:r>
      <w:r w:rsidR="00BA4360" w:rsidRPr="00F83622">
        <w:rPr>
          <w:lang w:val="en-US"/>
        </w:rPr>
        <w:t>in the range of</w:t>
      </w:r>
      <w:r w:rsidRPr="00F83622">
        <w:rPr>
          <w:lang w:val="en-US"/>
        </w:rPr>
        <w:t xml:space="preserve"> human body size, rather than </w:t>
      </w:r>
      <w:r w:rsidR="00A0219C" w:rsidRPr="00F83622">
        <w:rPr>
          <w:rFonts w:hint="eastAsia"/>
          <w:lang w:val="en-US"/>
        </w:rPr>
        <w:t>being</w:t>
      </w:r>
      <w:r w:rsidR="00A0219C" w:rsidRPr="00F83622">
        <w:rPr>
          <w:lang w:val="en-US"/>
        </w:rPr>
        <w:t xml:space="preserve"> </w:t>
      </w:r>
      <w:r w:rsidR="00412590" w:rsidRPr="00F83622">
        <w:rPr>
          <w:lang w:val="en-US"/>
        </w:rPr>
        <w:t xml:space="preserve">directly influenced </w:t>
      </w:r>
      <w:r w:rsidR="00A0219C" w:rsidRPr="00F83622">
        <w:rPr>
          <w:lang w:val="en-US"/>
        </w:rPr>
        <w:t xml:space="preserve">by </w:t>
      </w:r>
      <w:r w:rsidR="00412590" w:rsidRPr="00F83622">
        <w:rPr>
          <w:lang w:val="en-US"/>
        </w:rPr>
        <w:t>it</w:t>
      </w:r>
      <w:r w:rsidR="00064E04" w:rsidRPr="00F83622">
        <w:rPr>
          <w:lang w:val="en-US"/>
        </w:rPr>
        <w:t>.</w:t>
      </w:r>
      <w:r w:rsidR="00064E04" w:rsidRPr="00F83622">
        <w:rPr>
          <w:rFonts w:cs="Times New Roman"/>
          <w:szCs w:val="24"/>
          <w:lang w:val="en-US"/>
        </w:rPr>
        <w:t xml:space="preserve"> To rule out this possibility, </w:t>
      </w:r>
      <w:r w:rsidR="000B3702" w:rsidRPr="00F83622">
        <w:rPr>
          <w:lang w:val="en-US"/>
        </w:rPr>
        <w:t xml:space="preserve">we directly manipulated </w:t>
      </w:r>
      <w:r w:rsidR="00412590" w:rsidRPr="00F83622">
        <w:rPr>
          <w:lang w:val="en-US"/>
        </w:rPr>
        <w:t xml:space="preserve">participants’ </w:t>
      </w:r>
      <w:r w:rsidR="00A401DA" w:rsidRPr="00F83622">
        <w:rPr>
          <w:lang w:val="en-US"/>
        </w:rPr>
        <w:t>body schema</w:t>
      </w:r>
      <w:r w:rsidR="000916A5" w:rsidRPr="00F83622">
        <w:rPr>
          <w:rFonts w:hint="eastAsia"/>
          <w:lang w:val="en-US"/>
        </w:rPr>
        <w:t>,</w:t>
      </w:r>
      <w:r w:rsidR="000916A5" w:rsidRPr="00F83622">
        <w:rPr>
          <w:lang w:val="en-US"/>
        </w:rPr>
        <w:t xml:space="preserve"> referring to</w:t>
      </w:r>
      <w:r w:rsidR="00A401DA" w:rsidRPr="00F83622">
        <w:rPr>
          <w:lang w:val="en-US"/>
        </w:rPr>
        <w:t xml:space="preserve"> </w:t>
      </w:r>
      <w:r w:rsidR="00B34861" w:rsidRPr="00F83622">
        <w:rPr>
          <w:lang w:val="en-US"/>
        </w:rPr>
        <w:t xml:space="preserve">an experiential and dynamic functioning of the living body </w:t>
      </w:r>
      <w:r w:rsidR="00412590" w:rsidRPr="00F83622">
        <w:rPr>
          <w:lang w:val="en-US"/>
        </w:rPr>
        <w:t>with</w:t>
      </w:r>
      <w:r w:rsidR="00B34861" w:rsidRPr="00F83622">
        <w:rPr>
          <w:lang w:val="en-US"/>
        </w:rPr>
        <w:t>in its environment</w:t>
      </w:r>
      <w:r w:rsidR="000916A5" w:rsidRPr="00F83622">
        <w:rPr>
          <w:lang w:val="en-US"/>
        </w:rPr>
        <w:t xml:space="preserve"> (</w:t>
      </w:r>
      <w:r w:rsidR="00267670" w:rsidRPr="00F83622">
        <w:rPr>
          <w:lang w:val="en-US"/>
        </w:rPr>
        <w:t>Merleau-Ponty &amp; Smith, 1962</w:t>
      </w:r>
      <w:r w:rsidR="00A401DA" w:rsidRPr="00F83622">
        <w:rPr>
          <w:lang w:val="en-US"/>
        </w:rPr>
        <w:t>)</w:t>
      </w:r>
      <w:r w:rsidR="000B3702" w:rsidRPr="00F83622">
        <w:rPr>
          <w:lang w:val="en-US"/>
        </w:rPr>
        <w:t>.</w:t>
      </w:r>
      <w:r w:rsidR="007A0069" w:rsidRPr="00F83622">
        <w:rPr>
          <w:rFonts w:cs="Times New Roman"/>
          <w:lang w:val="en-US"/>
        </w:rPr>
        <w:t xml:space="preserve"> </w:t>
      </w:r>
      <w:r w:rsidR="00412590" w:rsidRPr="00F83622">
        <w:rPr>
          <w:rFonts w:cs="Times New Roman"/>
          <w:lang w:val="en-US"/>
        </w:rPr>
        <w:t>This experimental approach was able to establish a causal link between body size and affordance boundary, as other potential factors remained constant. Specifically</w:t>
      </w:r>
      <w:bookmarkStart w:id="7" w:name="_Hlk152964755"/>
      <w:r w:rsidR="00A401DA" w:rsidRPr="00F83622">
        <w:rPr>
          <w:lang w:val="en-US"/>
        </w:rPr>
        <w:t>, we</w:t>
      </w:r>
      <w:r w:rsidR="000B3702" w:rsidRPr="00F83622">
        <w:rPr>
          <w:lang w:val="en-US"/>
        </w:rPr>
        <w:t xml:space="preserve"> instructed </w:t>
      </w:r>
      <w:r w:rsidR="00A401DA" w:rsidRPr="00F83622">
        <w:rPr>
          <w:lang w:val="en-US"/>
        </w:rPr>
        <w:lastRenderedPageBreak/>
        <w:t>a new group of</w:t>
      </w:r>
      <w:r w:rsidR="000B3702" w:rsidRPr="00F83622">
        <w:rPr>
          <w:lang w:val="en-US"/>
        </w:rPr>
        <w:t xml:space="preserve"> participants to imagine themselves as small as a cat (</w:t>
      </w:r>
      <w:r w:rsidR="00AE28F2" w:rsidRPr="00F83622">
        <w:rPr>
          <w:rFonts w:hint="eastAsia"/>
          <w:lang w:val="en-US"/>
        </w:rPr>
        <w:t>typical</w:t>
      </w:r>
      <w:r w:rsidR="00AE28F2" w:rsidRPr="00F83622">
        <w:rPr>
          <w:lang w:val="en-US"/>
        </w:rPr>
        <w:t xml:space="preserve"> diagonal size: </w:t>
      </w:r>
      <w:r w:rsidR="00F500A1" w:rsidRPr="00F83622">
        <w:rPr>
          <w:lang w:val="en-US"/>
        </w:rPr>
        <w:t xml:space="preserve">77cm, </w:t>
      </w:r>
      <w:r w:rsidR="00A401DA" w:rsidRPr="00F83622">
        <w:rPr>
          <w:lang w:val="en-US"/>
        </w:rPr>
        <w:t xml:space="preserve">size rank 4, </w:t>
      </w:r>
      <w:r w:rsidRPr="00F83622">
        <w:rPr>
          <w:lang w:val="en-US"/>
        </w:rPr>
        <w:t xml:space="preserve">referred to as </w:t>
      </w:r>
      <w:r w:rsidR="000B3702" w:rsidRPr="00F83622">
        <w:rPr>
          <w:lang w:val="en-US"/>
        </w:rPr>
        <w:t xml:space="preserve">the </w:t>
      </w:r>
      <w:r w:rsidRPr="00F83622">
        <w:rPr>
          <w:lang w:val="en-US"/>
        </w:rPr>
        <w:t>“</w:t>
      </w:r>
      <w:r w:rsidR="000B3702" w:rsidRPr="00F83622">
        <w:rPr>
          <w:lang w:val="en-US"/>
        </w:rPr>
        <w:t>cat condition</w:t>
      </w:r>
      <w:r w:rsidRPr="00F83622">
        <w:rPr>
          <w:lang w:val="en-US"/>
        </w:rPr>
        <w:t>”</w:t>
      </w:r>
      <w:r w:rsidR="000B3702" w:rsidRPr="00F83622">
        <w:rPr>
          <w:lang w:val="en-US"/>
        </w:rPr>
        <w:t xml:space="preserve">), </w:t>
      </w:r>
      <w:r w:rsidR="00A401DA" w:rsidRPr="00F83622">
        <w:rPr>
          <w:lang w:val="en-US"/>
        </w:rPr>
        <w:t xml:space="preserve">and another new group </w:t>
      </w:r>
      <w:r w:rsidRPr="00F83622">
        <w:rPr>
          <w:lang w:val="en-US"/>
        </w:rPr>
        <w:t xml:space="preserve">to envision themselves as large as </w:t>
      </w:r>
      <w:r w:rsidR="000B3702" w:rsidRPr="00F83622">
        <w:rPr>
          <w:lang w:val="en-US"/>
        </w:rPr>
        <w:t>an elephant (</w:t>
      </w:r>
      <w:r w:rsidR="00AE28F2" w:rsidRPr="00F83622">
        <w:rPr>
          <w:rFonts w:hint="eastAsia"/>
          <w:lang w:val="en-US"/>
        </w:rPr>
        <w:t>typical</w:t>
      </w:r>
      <w:r w:rsidR="00AE28F2" w:rsidRPr="00F83622">
        <w:rPr>
          <w:lang w:val="en-US"/>
        </w:rPr>
        <w:t xml:space="preserve"> diagonal size: </w:t>
      </w:r>
      <w:r w:rsidR="00F500A1" w:rsidRPr="00F83622">
        <w:rPr>
          <w:lang w:val="en-US"/>
        </w:rPr>
        <w:t xml:space="preserve">577 cm, </w:t>
      </w:r>
      <w:r w:rsidR="000B3702" w:rsidRPr="00F83622">
        <w:rPr>
          <w:lang w:val="en-US"/>
        </w:rPr>
        <w:t xml:space="preserve">size </w:t>
      </w:r>
      <w:r w:rsidR="005A0160" w:rsidRPr="00F83622">
        <w:rPr>
          <w:lang w:val="en-US"/>
        </w:rPr>
        <w:t xml:space="preserve">rank </w:t>
      </w:r>
      <w:r w:rsidR="000B3702" w:rsidRPr="00F83622">
        <w:rPr>
          <w:lang w:val="en-US"/>
        </w:rPr>
        <w:t>7</w:t>
      </w:r>
      <w:r w:rsidR="00A401DA" w:rsidRPr="00F83622">
        <w:rPr>
          <w:lang w:val="en-US"/>
        </w:rPr>
        <w:t xml:space="preserve">, </w:t>
      </w:r>
      <w:r w:rsidRPr="00F83622">
        <w:rPr>
          <w:lang w:val="en-US"/>
        </w:rPr>
        <w:t xml:space="preserve">referred to as </w:t>
      </w:r>
      <w:r w:rsidR="000B3702" w:rsidRPr="00F83622">
        <w:rPr>
          <w:lang w:val="en-US"/>
        </w:rPr>
        <w:t xml:space="preserve">the </w:t>
      </w:r>
      <w:r w:rsidRPr="00F83622">
        <w:rPr>
          <w:lang w:val="en-US"/>
        </w:rPr>
        <w:t>“</w:t>
      </w:r>
      <w:r w:rsidR="000B3702" w:rsidRPr="00F83622">
        <w:rPr>
          <w:lang w:val="en-US"/>
        </w:rPr>
        <w:t>elephant condition</w:t>
      </w:r>
      <w:r w:rsidRPr="00F83622">
        <w:rPr>
          <w:lang w:val="en-US"/>
        </w:rPr>
        <w:t>”</w:t>
      </w:r>
      <w:r w:rsidR="000B3702" w:rsidRPr="00F83622">
        <w:rPr>
          <w:lang w:val="en-US"/>
        </w:rPr>
        <w:t xml:space="preserve">) </w:t>
      </w:r>
      <w:r w:rsidRPr="00F83622">
        <w:rPr>
          <w:lang w:val="en-US"/>
        </w:rPr>
        <w:t xml:space="preserve">throughout </w:t>
      </w:r>
      <w:r w:rsidR="000B3702" w:rsidRPr="00F83622">
        <w:rPr>
          <w:lang w:val="en-US"/>
        </w:rPr>
        <w:t>the task (Fig</w:t>
      </w:r>
      <w:r w:rsidR="006D7D00">
        <w:rPr>
          <w:lang w:val="en-US"/>
        </w:rPr>
        <w:t>ure</w:t>
      </w:r>
      <w:r w:rsidR="000B3702" w:rsidRPr="00F83622">
        <w:rPr>
          <w:lang w:val="en-US"/>
        </w:rPr>
        <w:t xml:space="preserve"> </w:t>
      </w:r>
      <w:r w:rsidR="00FC7D5A" w:rsidRPr="00F83622">
        <w:rPr>
          <w:lang w:val="en-US"/>
        </w:rPr>
        <w:t>2</w:t>
      </w:r>
      <w:r w:rsidR="000542B0" w:rsidRPr="00F83622">
        <w:rPr>
          <w:lang w:val="en-US"/>
        </w:rPr>
        <w:t>a</w:t>
      </w:r>
      <w:r w:rsidR="000B3702" w:rsidRPr="00F83622">
        <w:rPr>
          <w:lang w:val="en-US"/>
        </w:rPr>
        <w:t>).</w:t>
      </w:r>
      <w:bookmarkEnd w:id="7"/>
      <w:r w:rsidR="000B3702" w:rsidRPr="00F83622">
        <w:rPr>
          <w:lang w:val="en-US"/>
        </w:rPr>
        <w:t xml:space="preserve"> </w:t>
      </w:r>
      <w:r w:rsidR="008B446F" w:rsidRPr="00F83622">
        <w:rPr>
          <w:rFonts w:cs="Times New Roman"/>
          <w:color w:val="000000" w:themeColor="text1"/>
          <w:szCs w:val="24"/>
        </w:rPr>
        <w:t xml:space="preserve"> A between-subject design was adopted to minimize contamination between conditions. This manipulation was</w:t>
      </w:r>
      <w:r w:rsidR="008B446F" w:rsidRPr="00F83622" w:rsidDel="008B446F">
        <w:rPr>
          <w:lang w:val="en-US"/>
        </w:rPr>
        <w:t xml:space="preserve"> </w:t>
      </w:r>
      <w:r w:rsidR="008B446F" w:rsidRPr="00F83622">
        <w:rPr>
          <w:lang w:val="en-US"/>
        </w:rPr>
        <w:t>e</w:t>
      </w:r>
      <w:r w:rsidRPr="00F83622">
        <w:rPr>
          <w:lang w:val="en-US"/>
        </w:rPr>
        <w:t>ffective</w:t>
      </w:r>
      <w:r w:rsidR="00D632AF" w:rsidRPr="00F83622">
        <w:rPr>
          <w:lang w:val="en-US"/>
        </w:rPr>
        <w:t xml:space="preserve">, </w:t>
      </w:r>
      <w:bookmarkStart w:id="8" w:name="_Hlk152967818"/>
      <w:r w:rsidR="00D632AF" w:rsidRPr="00F83622">
        <w:rPr>
          <w:lang w:val="en-US"/>
        </w:rPr>
        <w:t xml:space="preserve">as </w:t>
      </w:r>
      <w:r w:rsidRPr="00F83622">
        <w:rPr>
          <w:lang w:val="en-US"/>
        </w:rPr>
        <w:t xml:space="preserve">evidenced by </w:t>
      </w:r>
      <w:r w:rsidR="00D632AF" w:rsidRPr="00F83622">
        <w:rPr>
          <w:rFonts w:hint="eastAsia"/>
          <w:lang w:val="en-US"/>
        </w:rPr>
        <w:t>the</w:t>
      </w:r>
      <w:r w:rsidR="00D632AF" w:rsidRPr="00F83622">
        <w:rPr>
          <w:lang w:val="en-US"/>
        </w:rPr>
        <w:t xml:space="preserve"> participants</w:t>
      </w:r>
      <w:r w:rsidR="00A0219C" w:rsidRPr="00F83622">
        <w:rPr>
          <w:lang w:val="en-US"/>
        </w:rPr>
        <w:t>’</w:t>
      </w:r>
      <w:r w:rsidR="00D632AF" w:rsidRPr="00F83622">
        <w:rPr>
          <w:lang w:val="en-US"/>
        </w:rPr>
        <w:t xml:space="preserve"> reported</w:t>
      </w:r>
      <w:r w:rsidR="00856EDC" w:rsidRPr="00F83622">
        <w:rPr>
          <w:lang w:val="en-US"/>
        </w:rPr>
        <w:t xml:space="preserve"> </w:t>
      </w:r>
      <w:r w:rsidRPr="00F83622">
        <w:rPr>
          <w:lang w:val="en-US"/>
        </w:rPr>
        <w:t xml:space="preserve">imagined </w:t>
      </w:r>
      <w:r w:rsidR="000B3702" w:rsidRPr="00F83622">
        <w:rPr>
          <w:lang w:val="en-US"/>
        </w:rPr>
        <w:t>height</w:t>
      </w:r>
      <w:r w:rsidR="00A0219C" w:rsidRPr="00F83622">
        <w:rPr>
          <w:lang w:val="en-US"/>
        </w:rPr>
        <w:t xml:space="preserve">s </w:t>
      </w:r>
      <w:r w:rsidR="000B3702" w:rsidRPr="00F83622">
        <w:rPr>
          <w:lang w:val="en-US"/>
        </w:rPr>
        <w:t>in the cat condition being 42 cm</w:t>
      </w:r>
      <w:r w:rsidRPr="00F83622">
        <w:rPr>
          <w:lang w:val="en-US"/>
        </w:rPr>
        <w:t xml:space="preserve"> (SD</w:t>
      </w:r>
      <w:r w:rsidR="001C7AE4" w:rsidRPr="00F83622">
        <w:rPr>
          <w:lang w:val="en-US"/>
        </w:rPr>
        <w:t xml:space="preserve"> = 25.6</w:t>
      </w:r>
      <w:r w:rsidRPr="00F83622">
        <w:rPr>
          <w:lang w:val="en-US"/>
        </w:rPr>
        <w:t>)</w:t>
      </w:r>
      <w:r w:rsidR="000B3702" w:rsidRPr="00F83622">
        <w:rPr>
          <w:lang w:val="en-US"/>
        </w:rPr>
        <w:t xml:space="preserve"> and 450 cm </w:t>
      </w:r>
      <w:r w:rsidRPr="00F83622">
        <w:rPr>
          <w:lang w:val="en-US"/>
        </w:rPr>
        <w:t>(SD</w:t>
      </w:r>
      <w:r w:rsidR="001C7AE4" w:rsidRPr="00F83622">
        <w:rPr>
          <w:lang w:val="en-US"/>
        </w:rPr>
        <w:t xml:space="preserve"> = 426</w:t>
      </w:r>
      <w:r w:rsidR="00156270" w:rsidRPr="00F83622">
        <w:rPr>
          <w:lang w:val="en-US"/>
        </w:rPr>
        <w:t>.8</w:t>
      </w:r>
      <w:r w:rsidRPr="00F83622">
        <w:rPr>
          <w:lang w:val="en-US"/>
        </w:rPr>
        <w:t xml:space="preserve">) </w:t>
      </w:r>
      <w:r w:rsidR="000B3702" w:rsidRPr="00F83622">
        <w:rPr>
          <w:lang w:val="en-US"/>
        </w:rPr>
        <w:t>in the elephant condition</w:t>
      </w:r>
      <w:r w:rsidR="00856EDC" w:rsidRPr="00F83622">
        <w:rPr>
          <w:lang w:val="en-US"/>
        </w:rPr>
        <w:t xml:space="preserve"> on average, respectively</w:t>
      </w:r>
      <w:r w:rsidR="00A0219C" w:rsidRPr="00F83622">
        <w:rPr>
          <w:lang w:val="en-US"/>
        </w:rPr>
        <w:t xml:space="preserve">, when debriefed at the end of the task. </w:t>
      </w:r>
      <w:bookmarkEnd w:id="8"/>
      <w:r w:rsidR="00856EDC" w:rsidRPr="00F83622">
        <w:rPr>
          <w:lang w:val="en-US"/>
        </w:rPr>
        <w:t xml:space="preserve"> </w:t>
      </w:r>
    </w:p>
    <w:p w14:paraId="6811AFA7" w14:textId="4C15496D" w:rsidR="00A4722C" w:rsidRPr="00F83622" w:rsidRDefault="005E6F23" w:rsidP="00F978AF">
      <w:pPr>
        <w:ind w:firstLineChars="0" w:firstLine="420"/>
      </w:pPr>
      <w:r w:rsidRPr="00F83622">
        <w:rPr>
          <w:rFonts w:hint="eastAsia"/>
          <w:lang w:val="en-US"/>
        </w:rPr>
        <w:t>W</w:t>
      </w:r>
      <w:r w:rsidR="00856EDC" w:rsidRPr="00F83622">
        <w:rPr>
          <w:rFonts w:hint="eastAsia"/>
          <w:lang w:val="en-US"/>
        </w:rPr>
        <w:t>ith</w:t>
      </w:r>
      <w:r w:rsidR="00856EDC" w:rsidRPr="00F83622">
        <w:rPr>
          <w:lang w:val="en-US"/>
        </w:rPr>
        <w:t xml:space="preserve"> </w:t>
      </w:r>
      <w:r w:rsidR="000B3702" w:rsidRPr="00F83622">
        <w:rPr>
          <w:lang w:val="en-US"/>
        </w:rPr>
        <w:t>exactly the same set of object</w:t>
      </w:r>
      <w:r w:rsidR="00856EDC" w:rsidRPr="00F83622">
        <w:rPr>
          <w:lang w:val="en-US"/>
        </w:rPr>
        <w:t>s</w:t>
      </w:r>
      <w:r w:rsidR="000B3702" w:rsidRPr="00F83622">
        <w:rPr>
          <w:lang w:val="en-US"/>
        </w:rPr>
        <w:t xml:space="preserve">, a </w:t>
      </w:r>
      <w:r w:rsidRPr="00F83622">
        <w:rPr>
          <w:lang w:val="en-US"/>
        </w:rPr>
        <w:t xml:space="preserve">distinct </w:t>
      </w:r>
      <w:r w:rsidR="000B3702" w:rsidRPr="00F83622">
        <w:rPr>
          <w:lang w:val="en-US"/>
        </w:rPr>
        <w:t>shift</w:t>
      </w:r>
      <w:r w:rsidR="003B6089" w:rsidRPr="00F83622">
        <w:rPr>
          <w:lang w:val="en-US"/>
        </w:rPr>
        <w:t xml:space="preserve"> in the affordance boundary</w:t>
      </w:r>
      <w:r w:rsidRPr="00F83622">
        <w:rPr>
          <w:lang w:val="en-US"/>
        </w:rPr>
        <w:t xml:space="preserve"> was observed</w:t>
      </w:r>
      <w:r w:rsidR="000B3702" w:rsidRPr="00F83622">
        <w:rPr>
          <w:lang w:val="en-US"/>
        </w:rPr>
        <w:t xml:space="preserve"> </w:t>
      </w:r>
      <w:r w:rsidR="00856EDC" w:rsidRPr="00F83622">
        <w:rPr>
          <w:lang w:val="en-US"/>
        </w:rPr>
        <w:t xml:space="preserve">for each </w:t>
      </w:r>
      <w:r w:rsidR="000B3702" w:rsidRPr="00F83622">
        <w:rPr>
          <w:lang w:val="en-US"/>
        </w:rPr>
        <w:t>condition (Fig</w:t>
      </w:r>
      <w:r w:rsidR="006D7D00">
        <w:rPr>
          <w:lang w:val="en-US"/>
        </w:rPr>
        <w:t>ure</w:t>
      </w:r>
      <w:r w:rsidR="000B3702" w:rsidRPr="00F83622">
        <w:rPr>
          <w:lang w:val="en-US"/>
        </w:rPr>
        <w:t xml:space="preserve"> </w:t>
      </w:r>
      <w:r w:rsidR="00FC7D5A" w:rsidRPr="00F83622">
        <w:rPr>
          <w:lang w:val="en-US"/>
        </w:rPr>
        <w:t>2</w:t>
      </w:r>
      <w:r w:rsidR="000542B0" w:rsidRPr="00F83622">
        <w:rPr>
          <w:lang w:val="en-US"/>
        </w:rPr>
        <w:t>b</w:t>
      </w:r>
      <w:r w:rsidR="000B3702" w:rsidRPr="00F83622">
        <w:rPr>
          <w:lang w:val="en-US"/>
        </w:rPr>
        <w:t xml:space="preserve">). </w:t>
      </w:r>
      <w:r w:rsidR="00A57F2A" w:rsidRPr="00F83622">
        <w:rPr>
          <w:lang w:val="en-US"/>
        </w:rPr>
        <w:t>I</w:t>
      </w:r>
      <w:r w:rsidR="000B3702" w:rsidRPr="00F83622">
        <w:rPr>
          <w:lang w:val="en-US"/>
        </w:rPr>
        <w:t>n the cat condition</w:t>
      </w:r>
      <w:r w:rsidR="00A57F2A" w:rsidRPr="00F83622">
        <w:rPr>
          <w:lang w:val="en-US"/>
        </w:rPr>
        <w:t>, the affordance boundary</w:t>
      </w:r>
      <w:r w:rsidR="000B3702" w:rsidRPr="00F83622">
        <w:rPr>
          <w:lang w:val="en-US"/>
        </w:rPr>
        <w:t xml:space="preserve"> was</w:t>
      </w:r>
      <w:r w:rsidR="00A57F2A" w:rsidRPr="00F83622">
        <w:rPr>
          <w:lang w:val="en-US"/>
        </w:rPr>
        <w:t xml:space="preserve"> identified</w:t>
      </w:r>
      <w:r w:rsidR="000B3702" w:rsidRPr="00F83622">
        <w:rPr>
          <w:lang w:val="en-US"/>
        </w:rPr>
        <w:t xml:space="preserve"> between size </w:t>
      </w:r>
      <w:r w:rsidR="00803214" w:rsidRPr="00F83622">
        <w:rPr>
          <w:lang w:val="en-US"/>
        </w:rPr>
        <w:t xml:space="preserve">rank </w:t>
      </w:r>
      <w:r w:rsidR="000B3702" w:rsidRPr="00F83622">
        <w:rPr>
          <w:lang w:val="en-US"/>
        </w:rPr>
        <w:t xml:space="preserve">3 and </w:t>
      </w:r>
      <w:r w:rsidR="009B10D9" w:rsidRPr="00F83622">
        <w:rPr>
          <w:lang w:val="en-US"/>
        </w:rPr>
        <w:t>4</w:t>
      </w:r>
      <w:r w:rsidR="000B3702" w:rsidRPr="00F83622">
        <w:rPr>
          <w:lang w:val="en-US"/>
        </w:rPr>
        <w:t>,</w:t>
      </w:r>
      <w:r w:rsidR="009B10D9" w:rsidRPr="00F83622">
        <w:rPr>
          <w:lang w:val="en-US"/>
        </w:rPr>
        <w:t xml:space="preserve"> </w:t>
      </w:r>
      <w:r w:rsidR="00A57F2A" w:rsidRPr="00F83622">
        <w:rPr>
          <w:lang w:val="en-US"/>
        </w:rPr>
        <w:t xml:space="preserve">with </w:t>
      </w:r>
      <w:r w:rsidR="00AD0D49" w:rsidRPr="00F83622">
        <w:rPr>
          <w:lang w:val="en-US"/>
        </w:rPr>
        <w:t>affordance</w:t>
      </w:r>
      <w:r w:rsidR="009B10D9" w:rsidRPr="00F83622">
        <w:rPr>
          <w:lang w:val="en-US"/>
        </w:rPr>
        <w:t xml:space="preserve"> similarity </w:t>
      </w:r>
      <w:r w:rsidR="00AD0D49" w:rsidRPr="00F83622">
        <w:rPr>
          <w:lang w:val="en-US"/>
        </w:rPr>
        <w:t xml:space="preserve">between </w:t>
      </w:r>
      <w:r w:rsidR="009B10D9" w:rsidRPr="00F83622">
        <w:rPr>
          <w:lang w:val="en-US"/>
        </w:rPr>
        <w:t xml:space="preserve">size </w:t>
      </w:r>
      <w:r w:rsidR="00803214" w:rsidRPr="00F83622">
        <w:rPr>
          <w:lang w:val="en-US"/>
        </w:rPr>
        <w:t xml:space="preserve">rank </w:t>
      </w:r>
      <w:r w:rsidR="009B10D9" w:rsidRPr="00F83622">
        <w:rPr>
          <w:lang w:val="en-US"/>
        </w:rPr>
        <w:t>3</w:t>
      </w:r>
      <w:r w:rsidR="00AD0D49" w:rsidRPr="00F83622">
        <w:rPr>
          <w:lang w:val="en-US"/>
        </w:rPr>
        <w:t xml:space="preserve"> and </w:t>
      </w:r>
      <w:r w:rsidR="009B10D9" w:rsidRPr="00F83622">
        <w:rPr>
          <w:lang w:val="en-US"/>
        </w:rPr>
        <w:t xml:space="preserve">4 </w:t>
      </w:r>
      <w:r w:rsidR="00A57F2A" w:rsidRPr="00F83622">
        <w:rPr>
          <w:lang w:val="en-US"/>
        </w:rPr>
        <w:t xml:space="preserve">being </w:t>
      </w:r>
      <w:r w:rsidR="009B10D9" w:rsidRPr="00F83622">
        <w:rPr>
          <w:lang w:val="en-US"/>
        </w:rPr>
        <w:t xml:space="preserve">significantly lower than that </w:t>
      </w:r>
      <w:r w:rsidR="00AD0D49" w:rsidRPr="00F83622">
        <w:rPr>
          <w:lang w:val="en-US"/>
        </w:rPr>
        <w:t xml:space="preserve">between </w:t>
      </w:r>
      <w:r w:rsidR="009B10D9" w:rsidRPr="00F83622">
        <w:rPr>
          <w:lang w:val="en-US"/>
        </w:rPr>
        <w:t xml:space="preserve">size </w:t>
      </w:r>
      <w:r w:rsidR="00803214" w:rsidRPr="00F83622">
        <w:rPr>
          <w:lang w:val="en-US"/>
        </w:rPr>
        <w:t xml:space="preserve">rank </w:t>
      </w:r>
      <w:r w:rsidR="00AD2F2A" w:rsidRPr="00F83622">
        <w:rPr>
          <w:lang w:val="en-US"/>
        </w:rPr>
        <w:t>2</w:t>
      </w:r>
      <w:r w:rsidR="00AD0D49" w:rsidRPr="00F83622">
        <w:rPr>
          <w:lang w:val="en-US"/>
        </w:rPr>
        <w:t xml:space="preserve"> and </w:t>
      </w:r>
      <w:r w:rsidR="00AD2F2A" w:rsidRPr="00F83622">
        <w:rPr>
          <w:lang w:val="en-US"/>
        </w:rPr>
        <w:t>3</w:t>
      </w:r>
      <w:r w:rsidR="009B10D9" w:rsidRPr="00F83622">
        <w:rPr>
          <w:lang w:val="en-US"/>
        </w:rPr>
        <w:t xml:space="preserve"> </w:t>
      </w:r>
      <w:r w:rsidR="00856EDC" w:rsidRPr="00F83622">
        <w:rPr>
          <w:lang w:val="en-US"/>
        </w:rPr>
        <w:t xml:space="preserve">(Z = 1.76, </w:t>
      </w:r>
      <w:r w:rsidR="00856EDC" w:rsidRPr="00F83622">
        <w:rPr>
          <w:i/>
          <w:iCs/>
          <w:lang w:val="en-US"/>
        </w:rPr>
        <w:t>p</w:t>
      </w:r>
      <w:r w:rsidR="00856EDC" w:rsidRPr="00F83622">
        <w:rPr>
          <w:lang w:val="en-US"/>
        </w:rPr>
        <w:t xml:space="preserve"> = .039) </w:t>
      </w:r>
      <w:r w:rsidR="009B10D9" w:rsidRPr="00F83622">
        <w:rPr>
          <w:lang w:val="en-US"/>
        </w:rPr>
        <w:t xml:space="preserve">and that </w:t>
      </w:r>
      <w:r w:rsidR="00AD0D49" w:rsidRPr="00F83622">
        <w:rPr>
          <w:lang w:val="en-US"/>
        </w:rPr>
        <w:t>between size rank</w:t>
      </w:r>
      <w:r w:rsidR="009B10D9" w:rsidRPr="00F83622">
        <w:rPr>
          <w:lang w:val="en-US"/>
        </w:rPr>
        <w:t xml:space="preserve"> </w:t>
      </w:r>
      <w:r w:rsidR="00AD2F2A" w:rsidRPr="00F83622">
        <w:rPr>
          <w:lang w:val="en-US"/>
        </w:rPr>
        <w:t>4</w:t>
      </w:r>
      <w:r w:rsidR="00AD0D49" w:rsidRPr="00F83622">
        <w:rPr>
          <w:lang w:val="en-US"/>
        </w:rPr>
        <w:t xml:space="preserve"> and </w:t>
      </w:r>
      <w:r w:rsidR="00AD2F2A" w:rsidRPr="00F83622">
        <w:rPr>
          <w:lang w:val="en-US"/>
        </w:rPr>
        <w:t>5</w:t>
      </w:r>
      <w:r w:rsidR="009B10D9" w:rsidRPr="00F83622">
        <w:rPr>
          <w:lang w:val="en-US"/>
        </w:rPr>
        <w:t xml:space="preserve"> </w:t>
      </w:r>
      <w:r w:rsidR="00856EDC" w:rsidRPr="00F83622">
        <w:rPr>
          <w:lang w:val="en-US"/>
        </w:rPr>
        <w:t>(</w:t>
      </w:r>
      <w:r w:rsidR="009B10D9" w:rsidRPr="00F83622">
        <w:rPr>
          <w:lang w:val="en-US"/>
        </w:rPr>
        <w:t>Z = 1.6</w:t>
      </w:r>
      <w:r w:rsidR="00803214" w:rsidRPr="00F83622">
        <w:rPr>
          <w:lang w:val="en-US"/>
        </w:rPr>
        <w:t>8</w:t>
      </w:r>
      <w:r w:rsidR="009B10D9" w:rsidRPr="00F83622">
        <w:rPr>
          <w:lang w:val="en-US"/>
        </w:rPr>
        <w:t xml:space="preserve">, </w:t>
      </w:r>
      <w:r w:rsidR="009B10D9" w:rsidRPr="00F83622">
        <w:rPr>
          <w:i/>
          <w:iCs/>
          <w:lang w:val="en-US"/>
        </w:rPr>
        <w:t>p</w:t>
      </w:r>
      <w:r w:rsidR="009B10D9" w:rsidRPr="00F83622">
        <w:rPr>
          <w:lang w:val="en-US"/>
        </w:rPr>
        <w:t xml:space="preserve"> = .04</w:t>
      </w:r>
      <w:r w:rsidR="00AD2F2A" w:rsidRPr="00F83622">
        <w:rPr>
          <w:lang w:val="en-US"/>
        </w:rPr>
        <w:t>7</w:t>
      </w:r>
      <w:r w:rsidR="009B10D9" w:rsidRPr="00F83622">
        <w:rPr>
          <w:lang w:val="en-US"/>
        </w:rPr>
        <w:t>)</w:t>
      </w:r>
      <w:r w:rsidR="009B10D9" w:rsidRPr="00F83622">
        <w:rPr>
          <w:rFonts w:hint="eastAsia"/>
          <w:lang w:val="en-US"/>
        </w:rPr>
        <w:t>.</w:t>
      </w:r>
      <w:r w:rsidR="009B10D9" w:rsidRPr="00F83622">
        <w:rPr>
          <w:lang w:val="en-US"/>
        </w:rPr>
        <w:t xml:space="preserve"> </w:t>
      </w:r>
      <w:r w:rsidR="00856EDC" w:rsidRPr="00F83622">
        <w:rPr>
          <w:lang w:val="en-US"/>
        </w:rPr>
        <w:t>In contrast, i</w:t>
      </w:r>
      <w:r w:rsidR="006D7069" w:rsidRPr="00F83622">
        <w:rPr>
          <w:lang w:val="en-US"/>
        </w:rPr>
        <w:t>n</w:t>
      </w:r>
      <w:r w:rsidR="009A7421" w:rsidRPr="00F83622">
        <w:rPr>
          <w:lang w:val="en-US"/>
        </w:rPr>
        <w:t xml:space="preserve"> the elephant condition</w:t>
      </w:r>
      <w:r w:rsidR="00A57F2A" w:rsidRPr="00F83622">
        <w:rPr>
          <w:lang w:val="en-US"/>
        </w:rPr>
        <w:t>,</w:t>
      </w:r>
      <w:r w:rsidR="009A7421" w:rsidRPr="00F83622">
        <w:rPr>
          <w:lang w:val="en-US"/>
        </w:rPr>
        <w:t xml:space="preserve"> </w:t>
      </w:r>
      <w:r w:rsidR="00AD0D49" w:rsidRPr="00F83622">
        <w:rPr>
          <w:lang w:val="en-US"/>
        </w:rPr>
        <w:t xml:space="preserve">the affordance boundary shifted to the right, as </w:t>
      </w:r>
      <w:r w:rsidR="00F978AF" w:rsidRPr="00F83622">
        <w:rPr>
          <w:lang w:val="en-US"/>
        </w:rPr>
        <w:t>demonstrated</w:t>
      </w:r>
      <w:r w:rsidR="00AD0D49" w:rsidRPr="00F83622">
        <w:rPr>
          <w:lang w:val="en-US"/>
        </w:rPr>
        <w:t xml:space="preserve"> by a decrease in affordance similarity between size rank 6 and 7</w:t>
      </w:r>
      <w:r w:rsidR="00F978AF" w:rsidRPr="00F83622">
        <w:rPr>
          <w:lang w:val="en-US"/>
        </w:rPr>
        <w:t>,</w:t>
      </w:r>
      <w:r w:rsidR="00AD0D49" w:rsidRPr="00F83622">
        <w:rPr>
          <w:lang w:val="en-US"/>
        </w:rPr>
        <w:t xml:space="preserve"> </w:t>
      </w:r>
      <w:r w:rsidR="003B6089" w:rsidRPr="00F83622">
        <w:rPr>
          <w:lang w:val="en-US"/>
        </w:rPr>
        <w:t xml:space="preserve">and that between size rank 7 and 8 as compared to that between size rank 5 and 6, </w:t>
      </w:r>
      <w:r w:rsidR="00856EDC" w:rsidRPr="00F83622">
        <w:rPr>
          <w:lang w:val="en-US"/>
        </w:rPr>
        <w:t xml:space="preserve">with a trend </w:t>
      </w:r>
      <w:r w:rsidR="00A57F2A" w:rsidRPr="00F83622">
        <w:rPr>
          <w:lang w:val="en-US"/>
        </w:rPr>
        <w:t>towards</w:t>
      </w:r>
      <w:r w:rsidR="006D7069" w:rsidRPr="00F83622">
        <w:rPr>
          <w:lang w:val="en-US"/>
        </w:rPr>
        <w:t xml:space="preserve"> significance (</w:t>
      </w:r>
      <w:r w:rsidR="0001098C" w:rsidRPr="00F83622">
        <w:rPr>
          <w:lang w:val="en-US"/>
        </w:rPr>
        <w:t xml:space="preserve">with </w:t>
      </w:r>
      <w:r w:rsidR="005C012C" w:rsidRPr="00F83622">
        <w:rPr>
          <w:lang w:val="en-US"/>
        </w:rPr>
        <w:t xml:space="preserve">size rank 6-7: </w:t>
      </w:r>
      <w:r w:rsidR="006D7069" w:rsidRPr="00F83622">
        <w:rPr>
          <w:lang w:val="en-US"/>
        </w:rPr>
        <w:t>Z = 1.</w:t>
      </w:r>
      <w:r w:rsidR="004F0014" w:rsidRPr="00F83622">
        <w:rPr>
          <w:lang w:val="en-US"/>
        </w:rPr>
        <w:t>28</w:t>
      </w:r>
      <w:r w:rsidR="006D7069" w:rsidRPr="00F83622">
        <w:rPr>
          <w:lang w:val="en-US"/>
        </w:rPr>
        <w:t xml:space="preserve">, </w:t>
      </w:r>
      <w:r w:rsidR="006D7069" w:rsidRPr="00F83622">
        <w:rPr>
          <w:i/>
          <w:iCs/>
          <w:lang w:val="en-US"/>
        </w:rPr>
        <w:t>p</w:t>
      </w:r>
      <w:r w:rsidR="006D7069" w:rsidRPr="00F83622">
        <w:rPr>
          <w:lang w:val="en-US"/>
        </w:rPr>
        <w:t xml:space="preserve"> = .0</w:t>
      </w:r>
      <w:r w:rsidR="004F0014" w:rsidRPr="00F83622">
        <w:rPr>
          <w:lang w:val="en-US"/>
        </w:rPr>
        <w:t>99</w:t>
      </w:r>
      <w:r w:rsidR="005C012C" w:rsidRPr="00F83622">
        <w:rPr>
          <w:lang w:val="en-US"/>
        </w:rPr>
        <w:t xml:space="preserve">; </w:t>
      </w:r>
      <w:r w:rsidR="0001098C" w:rsidRPr="00F83622">
        <w:rPr>
          <w:lang w:val="en-US"/>
        </w:rPr>
        <w:t xml:space="preserve">with </w:t>
      </w:r>
      <w:r w:rsidR="005C012C" w:rsidRPr="00F83622">
        <w:rPr>
          <w:lang w:val="en-US"/>
        </w:rPr>
        <w:t xml:space="preserve">size rank 7-8: </w:t>
      </w:r>
      <w:r w:rsidR="004F0014" w:rsidRPr="00F83622">
        <w:rPr>
          <w:lang w:val="en-US"/>
        </w:rPr>
        <w:t xml:space="preserve">Z = 1.48, </w:t>
      </w:r>
      <w:r w:rsidR="004F0014" w:rsidRPr="00F83622">
        <w:rPr>
          <w:i/>
          <w:iCs/>
          <w:lang w:val="en-US"/>
        </w:rPr>
        <w:t>p</w:t>
      </w:r>
      <w:r w:rsidR="004F0014" w:rsidRPr="00F83622">
        <w:rPr>
          <w:lang w:val="en-US"/>
        </w:rPr>
        <w:t xml:space="preserve"> = .069)</w:t>
      </w:r>
      <w:r w:rsidR="005C012C" w:rsidRPr="00F83622">
        <w:rPr>
          <w:lang w:val="en-US"/>
        </w:rPr>
        <w:t>.</w:t>
      </w:r>
      <w:r w:rsidR="00F30295" w:rsidRPr="00F83622">
        <w:rPr>
          <w:lang w:val="en-US"/>
        </w:rPr>
        <w:t xml:space="preserve"> </w:t>
      </w:r>
      <w:r w:rsidR="00A57F2A" w:rsidRPr="00F83622">
        <w:rPr>
          <w:lang w:val="en-US"/>
        </w:rPr>
        <w:t xml:space="preserve">The </w:t>
      </w:r>
      <w:r w:rsidR="00F978AF" w:rsidRPr="00F83622">
        <w:rPr>
          <w:lang w:val="en-US"/>
        </w:rPr>
        <w:t>observation</w:t>
      </w:r>
      <w:r w:rsidR="00A57F2A" w:rsidRPr="00F83622">
        <w:rPr>
          <w:lang w:val="en-US"/>
        </w:rPr>
        <w:t xml:space="preserve"> </w:t>
      </w:r>
      <w:r w:rsidR="00A57F2A" w:rsidRPr="00F83622">
        <w:rPr>
          <w:rFonts w:hint="eastAsia"/>
          <w:lang w:val="en-US"/>
        </w:rPr>
        <w:t>that</w:t>
      </w:r>
      <w:r w:rsidR="00A57F2A" w:rsidRPr="00F83622">
        <w:rPr>
          <w:lang w:val="en-US"/>
        </w:rPr>
        <w:t xml:space="preserve"> the </w:t>
      </w:r>
      <w:r w:rsidR="004E17F0" w:rsidRPr="00F83622">
        <w:rPr>
          <w:lang w:val="en-US"/>
        </w:rPr>
        <w:t xml:space="preserve">affordance boundary shifted to the left under the cat condition and to the right under the elephant condition suggests that </w:t>
      </w:r>
      <w:r w:rsidR="00F978AF" w:rsidRPr="00F83622">
        <w:rPr>
          <w:lang w:val="en-US"/>
        </w:rPr>
        <w:t>affordance</w:t>
      </w:r>
      <w:r w:rsidR="004E17F0" w:rsidRPr="00F83622">
        <w:rPr>
          <w:lang w:val="en-US"/>
        </w:rPr>
        <w:t xml:space="preserve"> perception is </w:t>
      </w:r>
      <w:r w:rsidR="00156270" w:rsidRPr="00F83622">
        <w:rPr>
          <w:lang w:val="en-US"/>
        </w:rPr>
        <w:t xml:space="preserve">influenced </w:t>
      </w:r>
      <w:r w:rsidR="00F978AF" w:rsidRPr="00F83622">
        <w:rPr>
          <w:lang w:val="en-US"/>
        </w:rPr>
        <w:t>even</w:t>
      </w:r>
      <w:r w:rsidR="004E17F0" w:rsidRPr="00F83622">
        <w:rPr>
          <w:lang w:val="en-US"/>
        </w:rPr>
        <w:t xml:space="preserve"> by </w:t>
      </w:r>
      <w:r w:rsidR="00F978AF" w:rsidRPr="00F83622">
        <w:rPr>
          <w:lang w:val="en-US"/>
        </w:rPr>
        <w:t xml:space="preserve">imagined </w:t>
      </w:r>
      <w:r w:rsidR="004E17F0" w:rsidRPr="00F83622">
        <w:rPr>
          <w:lang w:val="en-US"/>
        </w:rPr>
        <w:t>body size. Further</w:t>
      </w:r>
      <w:r w:rsidR="00F978AF" w:rsidRPr="00F83622">
        <w:rPr>
          <w:lang w:val="en-US"/>
        </w:rPr>
        <w:t>more</w:t>
      </w:r>
      <w:r w:rsidR="004E17F0" w:rsidRPr="00F83622">
        <w:rPr>
          <w:lang w:val="en-US"/>
        </w:rPr>
        <w:t>, the cognitive penetrability</w:t>
      </w:r>
      <w:r w:rsidR="00C144CF" w:rsidRPr="00F83622">
        <w:rPr>
          <w:lang w:val="en-US"/>
        </w:rPr>
        <w:t xml:space="preserve"> (Pylyshyn, 1999)</w:t>
      </w:r>
      <w:r w:rsidR="004E17F0" w:rsidRPr="00F83622">
        <w:rPr>
          <w:lang w:val="en-US"/>
        </w:rPr>
        <w:t xml:space="preserve"> of affordance perception</w:t>
      </w:r>
      <w:r w:rsidR="00C144CF" w:rsidRPr="00F83622" w:rsidDel="00C144CF">
        <w:rPr>
          <w:lang w:val="en-US"/>
        </w:rPr>
        <w:t xml:space="preserve"> </w:t>
      </w:r>
      <w:r w:rsidR="004E17F0" w:rsidRPr="00F83622">
        <w:rPr>
          <w:lang w:val="en-US"/>
        </w:rPr>
        <w:t xml:space="preserve">implies </w:t>
      </w:r>
      <w:r w:rsidR="00F978AF" w:rsidRPr="00F83622">
        <w:rPr>
          <w:lang w:val="en-US"/>
        </w:rPr>
        <w:t xml:space="preserve">potential susceptibility of affordance perception </w:t>
      </w:r>
      <w:r w:rsidR="000349D4" w:rsidRPr="00F83622">
        <w:rPr>
          <w:lang w:val="en-US"/>
        </w:rPr>
        <w:t>to</w:t>
      </w:r>
      <w:r w:rsidR="00A4722C" w:rsidRPr="00F83622">
        <w:rPr>
          <w:lang w:val="en-US"/>
        </w:rPr>
        <w:t xml:space="preserve"> semantic or conceptual transformation or modification.</w:t>
      </w:r>
      <w:r w:rsidR="00B81118" w:rsidRPr="00F83622">
        <w:t xml:space="preserve"> </w:t>
      </w:r>
    </w:p>
    <w:p w14:paraId="4CEFC4A0" w14:textId="29CFA87F" w:rsidR="00CC7594" w:rsidRPr="00F83622" w:rsidRDefault="005E6F23" w:rsidP="0001098C">
      <w:pPr>
        <w:ind w:firstLine="480"/>
        <w:rPr>
          <w:lang w:val="en-US"/>
        </w:rPr>
      </w:pPr>
      <w:r w:rsidRPr="00F83622">
        <w:rPr>
          <w:lang w:val="en-US"/>
        </w:rPr>
        <w:t xml:space="preserve">To test </w:t>
      </w:r>
      <w:r w:rsidR="002A527D" w:rsidRPr="00F83622">
        <w:rPr>
          <w:lang w:val="en-US"/>
        </w:rPr>
        <w:t xml:space="preserve">the </w:t>
      </w:r>
      <w:r w:rsidR="007A32E9" w:rsidRPr="00F83622">
        <w:rPr>
          <w:lang w:val="en-US"/>
        </w:rPr>
        <w:t xml:space="preserve">further speculation </w:t>
      </w:r>
      <w:r w:rsidR="002A527D" w:rsidRPr="00F83622">
        <w:rPr>
          <w:lang w:val="en-US"/>
        </w:rPr>
        <w:t xml:space="preserve">that </w:t>
      </w:r>
      <w:r w:rsidRPr="00F83622">
        <w:rPr>
          <w:lang w:val="en-US"/>
        </w:rPr>
        <w:t xml:space="preserve">the </w:t>
      </w:r>
      <w:r w:rsidR="004E17F0" w:rsidRPr="00F83622">
        <w:rPr>
          <w:lang w:val="en-US"/>
        </w:rPr>
        <w:t xml:space="preserve">affordance </w:t>
      </w:r>
      <w:r w:rsidRPr="00F83622">
        <w:rPr>
          <w:lang w:val="en-US"/>
        </w:rPr>
        <w:t xml:space="preserve">boundary </w:t>
      </w:r>
      <w:r w:rsidR="004E17F0" w:rsidRPr="00F83622">
        <w:rPr>
          <w:lang w:val="en-US"/>
        </w:rPr>
        <w:t xml:space="preserve">can be derived solely from conceptual knowledge </w:t>
      </w:r>
      <w:r w:rsidR="009E6602" w:rsidRPr="00F83622">
        <w:rPr>
          <w:lang w:val="en-US"/>
        </w:rPr>
        <w:t xml:space="preserve">without </w:t>
      </w:r>
      <w:r w:rsidR="004E17F0" w:rsidRPr="00F83622">
        <w:rPr>
          <w:lang w:val="en-US"/>
        </w:rPr>
        <w:t>direct sensorimotor experience</w:t>
      </w:r>
      <w:r w:rsidR="009E6602" w:rsidRPr="00F83622">
        <w:rPr>
          <w:lang w:val="en-US"/>
        </w:rPr>
        <w:t xml:space="preserve">, </w:t>
      </w:r>
      <w:r w:rsidR="00966254" w:rsidRPr="00F83622">
        <w:t xml:space="preserve">we employed a </w:t>
      </w:r>
      <w:r w:rsidR="009E6602" w:rsidRPr="00F83622">
        <w:t xml:space="preserve">disembodied </w:t>
      </w:r>
      <w:r w:rsidR="00966254" w:rsidRPr="00F83622">
        <w:t xml:space="preserve">agent, </w:t>
      </w:r>
      <w:r w:rsidR="009E6602" w:rsidRPr="00F83622">
        <w:t>the</w:t>
      </w:r>
      <w:r w:rsidR="00966254" w:rsidRPr="00F83622">
        <w:t xml:space="preserve"> large language model </w:t>
      </w:r>
      <w:r w:rsidR="001A2DD5" w:rsidRPr="00F83622">
        <w:t xml:space="preserve">(LLM) </w:t>
      </w:r>
      <w:r w:rsidR="00966254" w:rsidRPr="00F83622">
        <w:t>ChatGPT (</w:t>
      </w:r>
      <w:r w:rsidR="0001098C" w:rsidRPr="00F83622">
        <w:t>Chat Generative Pre-trained Transformer</w:t>
      </w:r>
      <w:r w:rsidR="0001098C" w:rsidRPr="00F83622">
        <w:rPr>
          <w:rFonts w:hint="eastAsia"/>
        </w:rPr>
        <w:t>;</w:t>
      </w:r>
      <w:r w:rsidR="0001098C" w:rsidRPr="00F83622">
        <w:t xml:space="preserve"> </w:t>
      </w:r>
      <w:hyperlink r:id="rId10" w:history="1">
        <w:r w:rsidR="009E6602" w:rsidRPr="00F83622">
          <w:rPr>
            <w:rStyle w:val="a9"/>
            <w:u w:val="none"/>
          </w:rPr>
          <w:t>https://openai.com/blog/chatgpt/</w:t>
        </w:r>
      </w:hyperlink>
      <w:r w:rsidR="00966254" w:rsidRPr="00F83622">
        <w:t>)</w:t>
      </w:r>
      <w:r w:rsidR="009E6602" w:rsidRPr="00F83622">
        <w:t xml:space="preserve">. This model </w:t>
      </w:r>
      <w:r w:rsidR="00156270" w:rsidRPr="00F83622">
        <w:t>was</w:t>
      </w:r>
      <w:r w:rsidR="00156270" w:rsidRPr="00F83622">
        <w:rPr>
          <w:lang w:val="en-US"/>
        </w:rPr>
        <w:t xml:space="preserve"> </w:t>
      </w:r>
      <w:r w:rsidR="00E92A95" w:rsidRPr="00F83622">
        <w:rPr>
          <w:lang w:val="en-US"/>
        </w:rPr>
        <w:t xml:space="preserve">trained on </w:t>
      </w:r>
      <w:r w:rsidR="009E6602" w:rsidRPr="00F83622">
        <w:rPr>
          <w:lang w:val="en-US"/>
        </w:rPr>
        <w:t xml:space="preserve">a </w:t>
      </w:r>
      <w:r w:rsidR="00E92A95" w:rsidRPr="00F83622">
        <w:rPr>
          <w:lang w:val="en-US"/>
        </w:rPr>
        <w:t xml:space="preserve">massive corpus of </w:t>
      </w:r>
      <w:r w:rsidR="00CC7594" w:rsidRPr="00F83622">
        <w:rPr>
          <w:rFonts w:hint="eastAsia"/>
          <w:lang w:val="en-US"/>
        </w:rPr>
        <w:t>language</w:t>
      </w:r>
      <w:r w:rsidR="00CC7594" w:rsidRPr="00F83622">
        <w:rPr>
          <w:lang w:val="en-US"/>
        </w:rPr>
        <w:t xml:space="preserve"> materials</w:t>
      </w:r>
      <w:r w:rsidR="00E92A95" w:rsidRPr="00F83622">
        <w:rPr>
          <w:lang w:val="en-US"/>
        </w:rPr>
        <w:t xml:space="preserve"> </w:t>
      </w:r>
      <w:r w:rsidR="009E6602" w:rsidRPr="00F83622">
        <w:rPr>
          <w:lang w:val="en-US"/>
        </w:rPr>
        <w:t xml:space="preserve">originated </w:t>
      </w:r>
      <w:r w:rsidR="00E92A95" w:rsidRPr="00F83622">
        <w:rPr>
          <w:lang w:val="en-US"/>
        </w:rPr>
        <w:t>from human</w:t>
      </w:r>
      <w:r w:rsidR="009E6602" w:rsidRPr="00F83622">
        <w:rPr>
          <w:lang w:val="en-US"/>
        </w:rPr>
        <w:t xml:space="preserve">s, </w:t>
      </w:r>
      <w:r w:rsidR="00E92A95" w:rsidRPr="00F83622">
        <w:rPr>
          <w:lang w:val="en-US"/>
        </w:rPr>
        <w:t xml:space="preserve">yet </w:t>
      </w:r>
      <w:r w:rsidR="009E6602" w:rsidRPr="00F83622">
        <w:rPr>
          <w:lang w:val="en-US"/>
        </w:rPr>
        <w:t xml:space="preserve">it </w:t>
      </w:r>
      <w:r w:rsidR="007A32E9" w:rsidRPr="00F83622">
        <w:rPr>
          <w:lang w:val="en-US"/>
        </w:rPr>
        <w:t>can</w:t>
      </w:r>
      <w:r w:rsidR="00156270" w:rsidRPr="00F83622">
        <w:rPr>
          <w:lang w:val="en-US"/>
        </w:rPr>
        <w:t xml:space="preserve"> </w:t>
      </w:r>
      <w:r w:rsidR="009E6602" w:rsidRPr="00F83622">
        <w:rPr>
          <w:lang w:val="en-US"/>
        </w:rPr>
        <w:t xml:space="preserve">not </w:t>
      </w:r>
      <w:r w:rsidR="00E92A95" w:rsidRPr="00F83622">
        <w:t xml:space="preserve">receive </w:t>
      </w:r>
      <w:r w:rsidR="00DF703C" w:rsidRPr="00F83622">
        <w:t>any</w:t>
      </w:r>
      <w:r w:rsidR="00E92A95" w:rsidRPr="00F83622">
        <w:t xml:space="preserve"> sensorimotor information from </w:t>
      </w:r>
      <w:r w:rsidR="00156270" w:rsidRPr="00F83622">
        <w:t xml:space="preserve">the </w:t>
      </w:r>
      <w:r w:rsidR="00E92A95" w:rsidRPr="00F83622">
        <w:t>environment</w:t>
      </w:r>
      <w:r w:rsidR="00E92A95" w:rsidRPr="00F83622">
        <w:rPr>
          <w:lang w:val="en-US"/>
        </w:rPr>
        <w:t>.</w:t>
      </w:r>
      <w:r w:rsidR="00045541" w:rsidRPr="00F83622">
        <w:rPr>
          <w:lang w:val="en-US"/>
        </w:rPr>
        <w:t xml:space="preserve"> </w:t>
      </w:r>
      <w:r w:rsidR="00045541" w:rsidRPr="00F83622">
        <w:rPr>
          <w:rFonts w:hint="eastAsia"/>
          <w:lang w:val="en-US"/>
        </w:rPr>
        <w:t>Here</w:t>
      </w:r>
      <w:r w:rsidR="00045541" w:rsidRPr="00F83622">
        <w:rPr>
          <w:lang w:val="en-US"/>
        </w:rPr>
        <w:t xml:space="preserve"> we asked whether </w:t>
      </w:r>
      <w:r w:rsidR="00966254" w:rsidRPr="00F83622">
        <w:rPr>
          <w:lang w:val="en-US"/>
        </w:rPr>
        <w:t xml:space="preserve">language </w:t>
      </w:r>
      <w:r w:rsidR="00045541" w:rsidRPr="00F83622">
        <w:rPr>
          <w:lang w:val="en-US"/>
        </w:rPr>
        <w:t xml:space="preserve">alone </w:t>
      </w:r>
      <w:r w:rsidR="00156270" w:rsidRPr="00F83622">
        <w:rPr>
          <w:lang w:val="en-US"/>
        </w:rPr>
        <w:t xml:space="preserve">would be </w:t>
      </w:r>
      <w:r w:rsidR="00DF703C" w:rsidRPr="00F83622">
        <w:rPr>
          <w:lang w:val="en-US"/>
        </w:rPr>
        <w:t>suffic</w:t>
      </w:r>
      <w:r w:rsidR="00156270" w:rsidRPr="00F83622">
        <w:rPr>
          <w:lang w:val="en-US"/>
        </w:rPr>
        <w:t>ient</w:t>
      </w:r>
      <w:r w:rsidR="00DF703C" w:rsidRPr="00F83622">
        <w:rPr>
          <w:lang w:val="en-US"/>
        </w:rPr>
        <w:t xml:space="preserve"> </w:t>
      </w:r>
      <w:r w:rsidR="00045541" w:rsidRPr="00F83622">
        <w:rPr>
          <w:lang w:val="en-US"/>
        </w:rPr>
        <w:t xml:space="preserve">to </w:t>
      </w:r>
      <w:r w:rsidR="00966254" w:rsidRPr="00F83622">
        <w:rPr>
          <w:lang w:val="en-US"/>
        </w:rPr>
        <w:t xml:space="preserve">form </w:t>
      </w:r>
      <w:r w:rsidR="007A32E9" w:rsidRPr="00F83622">
        <w:rPr>
          <w:lang w:val="en-US"/>
        </w:rPr>
        <w:t>a</w:t>
      </w:r>
      <w:r w:rsidR="009E1B74" w:rsidRPr="00F83622">
        <w:rPr>
          <w:lang w:val="en-US"/>
        </w:rPr>
        <w:t>n</w:t>
      </w:r>
      <w:r w:rsidR="007A32E9" w:rsidRPr="00F83622">
        <w:rPr>
          <w:lang w:val="en-US"/>
        </w:rPr>
        <w:t xml:space="preserve"> </w:t>
      </w:r>
      <w:r w:rsidR="00966254" w:rsidRPr="00F83622">
        <w:rPr>
          <w:lang w:val="en-US"/>
        </w:rPr>
        <w:lastRenderedPageBreak/>
        <w:t>affordance boundary</w:t>
      </w:r>
      <w:r w:rsidR="00CC7594" w:rsidRPr="00F83622">
        <w:rPr>
          <w:lang w:val="en-US"/>
        </w:rPr>
        <w:t xml:space="preserve"> in ChatGPT</w:t>
      </w:r>
      <w:r w:rsidR="000876CD" w:rsidRPr="00F83622">
        <w:rPr>
          <w:lang w:val="en-US"/>
        </w:rPr>
        <w:t xml:space="preserve"> models</w:t>
      </w:r>
      <w:r w:rsidR="00CC7594" w:rsidRPr="00F83622">
        <w:rPr>
          <w:lang w:val="en-US"/>
        </w:rPr>
        <w:t xml:space="preserve"> as well as </w:t>
      </w:r>
      <w:r w:rsidR="00010047" w:rsidRPr="00F83622">
        <w:rPr>
          <w:rFonts w:hint="eastAsia"/>
          <w:lang w:val="en-US"/>
        </w:rPr>
        <w:t>in</w:t>
      </w:r>
      <w:r w:rsidR="00010047" w:rsidRPr="00F83622">
        <w:rPr>
          <w:lang w:val="en-US"/>
        </w:rPr>
        <w:t xml:space="preserve"> </w:t>
      </w:r>
      <w:r w:rsidR="00CC7594" w:rsidRPr="00F83622">
        <w:rPr>
          <w:lang w:val="en-US"/>
        </w:rPr>
        <w:t xml:space="preserve">smaller </w:t>
      </w:r>
      <w:r w:rsidR="00821468" w:rsidRPr="00F83622">
        <w:rPr>
          <w:lang w:val="en-US"/>
        </w:rPr>
        <w:t>LLMs</w:t>
      </w:r>
      <w:r w:rsidR="009B5536" w:rsidRPr="00F83622">
        <w:rPr>
          <w:lang w:val="en-US"/>
        </w:rPr>
        <w:t>,</w:t>
      </w:r>
      <w:r w:rsidR="00010047" w:rsidRPr="00F83622">
        <w:rPr>
          <w:lang w:val="en-US"/>
        </w:rPr>
        <w:t xml:space="preserve"> </w:t>
      </w:r>
      <w:r w:rsidR="00A540F5" w:rsidRPr="00F83622">
        <w:rPr>
          <w:lang w:val="en-US"/>
        </w:rPr>
        <w:t>BERT</w:t>
      </w:r>
      <w:r w:rsidR="009B5536" w:rsidRPr="00F83622">
        <w:rPr>
          <w:lang w:val="en-US"/>
        </w:rPr>
        <w:t xml:space="preserve"> (</w:t>
      </w:r>
      <w:r w:rsidR="00CE4E63" w:rsidRPr="00F83622">
        <w:rPr>
          <w:lang w:val="en-US"/>
        </w:rPr>
        <w:t xml:space="preserve">Devlin </w:t>
      </w:r>
      <w:r w:rsidR="009B5536" w:rsidRPr="00F83622">
        <w:rPr>
          <w:lang w:val="en-US"/>
        </w:rPr>
        <w:t>et al., 201</w:t>
      </w:r>
      <w:r w:rsidR="00CE4E63" w:rsidRPr="00F83622">
        <w:rPr>
          <w:lang w:val="en-US"/>
        </w:rPr>
        <w:t>8</w:t>
      </w:r>
      <w:r w:rsidR="009B5536" w:rsidRPr="00F83622">
        <w:rPr>
          <w:lang w:val="en-US"/>
        </w:rPr>
        <w:t>)</w:t>
      </w:r>
      <w:r w:rsidR="000509EA" w:rsidRPr="00F83622">
        <w:rPr>
          <w:lang w:val="en-US"/>
        </w:rPr>
        <w:t xml:space="preserve"> </w:t>
      </w:r>
      <w:r w:rsidR="00CC7594" w:rsidRPr="00F83622">
        <w:rPr>
          <w:lang w:val="en-US"/>
        </w:rPr>
        <w:t>and</w:t>
      </w:r>
      <w:r w:rsidR="00A540F5" w:rsidRPr="00F83622">
        <w:rPr>
          <w:lang w:val="en-US"/>
        </w:rPr>
        <w:t xml:space="preserve"> GPT-2</w:t>
      </w:r>
      <w:r w:rsidR="009B5536" w:rsidRPr="00F83622">
        <w:rPr>
          <w:lang w:val="en-US"/>
        </w:rPr>
        <w:t xml:space="preserve"> (</w:t>
      </w:r>
      <w:r w:rsidR="00693535" w:rsidRPr="00F83622">
        <w:rPr>
          <w:lang w:val="en-US"/>
        </w:rPr>
        <w:t>Radford et al., 2018</w:t>
      </w:r>
      <w:r w:rsidR="009B5536" w:rsidRPr="00F83622">
        <w:rPr>
          <w:lang w:val="en-US"/>
        </w:rPr>
        <w:t>)</w:t>
      </w:r>
      <w:r w:rsidR="00F000E6" w:rsidRPr="00F83622">
        <w:rPr>
          <w:lang w:val="en-US"/>
        </w:rPr>
        <w:t>.</w:t>
      </w:r>
    </w:p>
    <w:p w14:paraId="7513CBE1" w14:textId="566D862E" w:rsidR="00C66AE0" w:rsidRPr="00F83622" w:rsidRDefault="001B2453" w:rsidP="00914789">
      <w:pPr>
        <w:ind w:firstLine="480"/>
        <w:rPr>
          <w:lang w:val="en-US"/>
        </w:rPr>
      </w:pPr>
      <w:r w:rsidRPr="00F83622">
        <w:rPr>
          <w:lang w:val="en-US"/>
        </w:rPr>
        <w:t xml:space="preserve">The experimental procedure was similar to that conducted </w:t>
      </w:r>
      <w:r w:rsidR="00A271A3" w:rsidRPr="00F83622">
        <w:rPr>
          <w:rFonts w:hint="eastAsia"/>
          <w:lang w:val="en-US"/>
        </w:rPr>
        <w:t>with</w:t>
      </w:r>
      <w:r w:rsidRPr="00F83622">
        <w:rPr>
          <w:lang w:val="en-US"/>
        </w:rPr>
        <w:t xml:space="preserve"> human participants</w:t>
      </w:r>
      <w:r w:rsidR="00A271A3" w:rsidRPr="00F83622">
        <w:rPr>
          <w:lang w:val="en-US"/>
        </w:rPr>
        <w:t>,</w:t>
      </w:r>
      <w:r w:rsidRPr="00F83622">
        <w:rPr>
          <w:lang w:val="en-US"/>
        </w:rPr>
        <w:t xml:space="preserve"> except that </w:t>
      </w:r>
      <w:r w:rsidR="00821468" w:rsidRPr="00F83622">
        <w:rPr>
          <w:lang w:val="en-US"/>
        </w:rPr>
        <w:t xml:space="preserve">images </w:t>
      </w:r>
      <w:r w:rsidRPr="00F83622">
        <w:rPr>
          <w:lang w:val="en-US"/>
        </w:rPr>
        <w:t xml:space="preserve">were replaced </w:t>
      </w:r>
      <w:r w:rsidR="00E60AC6" w:rsidRPr="00F83622">
        <w:rPr>
          <w:lang w:val="en-US"/>
        </w:rPr>
        <w:t>by</w:t>
      </w:r>
      <w:r w:rsidRPr="00F83622">
        <w:rPr>
          <w:lang w:val="en-US"/>
        </w:rPr>
        <w:t xml:space="preserve"> the corresponding </w:t>
      </w:r>
      <w:r w:rsidR="00821468" w:rsidRPr="00F83622">
        <w:rPr>
          <w:lang w:val="en-US"/>
        </w:rPr>
        <w:t>words</w:t>
      </w:r>
      <w:r w:rsidR="00C43574" w:rsidRPr="00F83622">
        <w:rPr>
          <w:lang w:val="en-US"/>
        </w:rPr>
        <w:t xml:space="preserve"> (see Methods)</w:t>
      </w:r>
      <w:r w:rsidRPr="00F83622">
        <w:rPr>
          <w:lang w:val="en-US"/>
        </w:rPr>
        <w:t xml:space="preserve">. Given </w:t>
      </w:r>
      <w:r w:rsidR="00C445A1" w:rsidRPr="00F83622">
        <w:rPr>
          <w:lang w:val="en-US"/>
        </w:rPr>
        <w:t xml:space="preserve">the </w:t>
      </w:r>
      <w:r w:rsidRPr="00F83622">
        <w:rPr>
          <w:lang w:val="en-US"/>
        </w:rPr>
        <w:t xml:space="preserve">randomness embedded </w:t>
      </w:r>
      <w:r w:rsidR="00B004FA" w:rsidRPr="00F83622">
        <w:rPr>
          <w:lang w:val="en-US"/>
        </w:rPr>
        <w:t xml:space="preserve">in </w:t>
      </w:r>
      <w:r w:rsidR="00536EE1" w:rsidRPr="00F83622">
        <w:rPr>
          <w:lang w:val="en-US"/>
        </w:rPr>
        <w:t xml:space="preserve">response </w:t>
      </w:r>
      <w:r w:rsidR="008E1998" w:rsidRPr="00F83622">
        <w:rPr>
          <w:lang w:val="en-US"/>
        </w:rPr>
        <w:t>generation</w:t>
      </w:r>
      <w:r w:rsidRPr="00F83622">
        <w:rPr>
          <w:lang w:val="en-US"/>
        </w:rPr>
        <w:t>, e</w:t>
      </w:r>
      <w:r w:rsidR="00821468" w:rsidRPr="00F83622">
        <w:rPr>
          <w:lang w:val="en-US"/>
        </w:rPr>
        <w:t xml:space="preserve">ach model </w:t>
      </w:r>
      <w:r w:rsidRPr="00F83622">
        <w:rPr>
          <w:lang w:val="en-US"/>
        </w:rPr>
        <w:t xml:space="preserve">was tested </w:t>
      </w:r>
      <w:r w:rsidR="00821468" w:rsidRPr="00F83622">
        <w:rPr>
          <w:lang w:val="en-US"/>
        </w:rPr>
        <w:t xml:space="preserve">20 times to </w:t>
      </w:r>
      <w:r w:rsidR="00A271A3" w:rsidRPr="00F83622">
        <w:rPr>
          <w:lang w:val="en-US"/>
        </w:rPr>
        <w:t xml:space="preserve">simulate </w:t>
      </w:r>
      <w:r w:rsidR="00821468" w:rsidRPr="00F83622">
        <w:rPr>
          <w:lang w:val="en-US"/>
        </w:rPr>
        <w:t xml:space="preserve">the sampling of human participants. </w:t>
      </w:r>
      <w:r w:rsidRPr="00F83622">
        <w:rPr>
          <w:lang w:val="en-US"/>
        </w:rPr>
        <w:t xml:space="preserve">We found that </w:t>
      </w:r>
      <w:r w:rsidR="006E08DD" w:rsidRPr="00F83622">
        <w:rPr>
          <w:lang w:val="en-US"/>
        </w:rPr>
        <w:t>the affordance similarity curve</w:t>
      </w:r>
      <w:r w:rsidR="00357C48" w:rsidRPr="00F83622">
        <w:rPr>
          <w:lang w:val="en-US"/>
        </w:rPr>
        <w:t>s</w:t>
      </w:r>
      <w:r w:rsidRPr="00F83622">
        <w:rPr>
          <w:lang w:val="en-US"/>
        </w:rPr>
        <w:t xml:space="preserve"> demonstrated by the ChatGPT</w:t>
      </w:r>
      <w:r w:rsidR="000876CD" w:rsidRPr="00F83622">
        <w:rPr>
          <w:lang w:val="en-US"/>
        </w:rPr>
        <w:t xml:space="preserve"> models</w:t>
      </w:r>
      <w:r w:rsidR="006E08DD" w:rsidRPr="00F83622">
        <w:rPr>
          <w:lang w:val="en-US"/>
        </w:rPr>
        <w:t xml:space="preserve"> </w:t>
      </w:r>
      <w:r w:rsidRPr="00F83622">
        <w:rPr>
          <w:lang w:val="en-US"/>
        </w:rPr>
        <w:t>w</w:t>
      </w:r>
      <w:r w:rsidR="00357C48" w:rsidRPr="00F83622">
        <w:rPr>
          <w:lang w:val="en-US"/>
        </w:rPr>
        <w:t>ere</w:t>
      </w:r>
      <w:r w:rsidR="006E08DD" w:rsidRPr="00F83622">
        <w:rPr>
          <w:lang w:val="en-US"/>
        </w:rPr>
        <w:t xml:space="preserve"> </w:t>
      </w:r>
      <w:r w:rsidR="00536EE1" w:rsidRPr="00F83622">
        <w:rPr>
          <w:lang w:val="en-US"/>
        </w:rPr>
        <w:t xml:space="preserve">both </w:t>
      </w:r>
      <w:r w:rsidR="006E08DD" w:rsidRPr="00F83622">
        <w:rPr>
          <w:lang w:val="en-US"/>
        </w:rPr>
        <w:t>trough-shaped between size rank 4</w:t>
      </w:r>
      <w:r w:rsidR="007835E1" w:rsidRPr="00F83622">
        <w:rPr>
          <w:lang w:val="en-US"/>
        </w:rPr>
        <w:t xml:space="preserve"> and </w:t>
      </w:r>
      <w:r w:rsidR="006E08DD" w:rsidRPr="00F83622">
        <w:rPr>
          <w:lang w:val="en-US"/>
        </w:rPr>
        <w:t xml:space="preserve">5, the same location </w:t>
      </w:r>
      <w:r w:rsidRPr="00F83622">
        <w:rPr>
          <w:lang w:val="en-US"/>
        </w:rPr>
        <w:t xml:space="preserve">where the boundary </w:t>
      </w:r>
      <w:r w:rsidR="00F564F3" w:rsidRPr="00F83622">
        <w:rPr>
          <w:rFonts w:hint="eastAsia"/>
          <w:lang w:val="en-US"/>
        </w:rPr>
        <w:t>emerge</w:t>
      </w:r>
      <w:r w:rsidR="004A46DF" w:rsidRPr="00F83622">
        <w:rPr>
          <w:lang w:val="en-US"/>
        </w:rPr>
        <w:t xml:space="preserve">d </w:t>
      </w:r>
      <w:r w:rsidR="006E08DD" w:rsidRPr="00F83622">
        <w:rPr>
          <w:lang w:val="en-US"/>
        </w:rPr>
        <w:t xml:space="preserve">in human </w:t>
      </w:r>
      <w:r w:rsidRPr="00F83622">
        <w:rPr>
          <w:lang w:val="en-US"/>
        </w:rPr>
        <w:t>participants</w:t>
      </w:r>
      <w:r w:rsidR="004A46DF" w:rsidRPr="00F83622">
        <w:rPr>
          <w:lang w:val="en-US"/>
        </w:rPr>
        <w:t xml:space="preserve"> (Fig</w:t>
      </w:r>
      <w:r w:rsidR="006D7D00">
        <w:rPr>
          <w:lang w:val="en-US"/>
        </w:rPr>
        <w:t>ure</w:t>
      </w:r>
      <w:r w:rsidR="004A46DF" w:rsidRPr="00F83622">
        <w:rPr>
          <w:lang w:val="en-US"/>
        </w:rPr>
        <w:t xml:space="preserve"> </w:t>
      </w:r>
      <w:r w:rsidR="00297F28" w:rsidRPr="00F83622">
        <w:rPr>
          <w:lang w:val="en-US"/>
        </w:rPr>
        <w:t>2</w:t>
      </w:r>
      <w:r w:rsidR="000542B0" w:rsidRPr="00F83622">
        <w:rPr>
          <w:lang w:val="en-US"/>
        </w:rPr>
        <w:t>c</w:t>
      </w:r>
      <w:r w:rsidR="004A46DF" w:rsidRPr="00F83622">
        <w:rPr>
          <w:lang w:val="en-US"/>
        </w:rPr>
        <w:t xml:space="preserve">, </w:t>
      </w:r>
      <w:r w:rsidR="00536EE1" w:rsidRPr="00F83622">
        <w:rPr>
          <w:lang w:val="en-US"/>
        </w:rPr>
        <w:t>green</w:t>
      </w:r>
      <w:r w:rsidR="00693535" w:rsidRPr="00F83622">
        <w:rPr>
          <w:lang w:val="en-US"/>
        </w:rPr>
        <w:t xml:space="preserve"> </w:t>
      </w:r>
      <w:r w:rsidR="004A46DF" w:rsidRPr="00F83622">
        <w:rPr>
          <w:lang w:val="en-US"/>
        </w:rPr>
        <w:t>line</w:t>
      </w:r>
      <w:r w:rsidR="00536EE1" w:rsidRPr="00F83622">
        <w:rPr>
          <w:lang w:val="en-US"/>
        </w:rPr>
        <w:t>s</w:t>
      </w:r>
      <w:r w:rsidR="004A46DF" w:rsidRPr="00F83622">
        <w:rPr>
          <w:lang w:val="en-US"/>
        </w:rPr>
        <w:t>)</w:t>
      </w:r>
      <w:r w:rsidR="00811252" w:rsidRPr="00F83622">
        <w:rPr>
          <w:lang w:val="en-US"/>
        </w:rPr>
        <w:t xml:space="preserve">. Further statistical analyses showed a significant </w:t>
      </w:r>
      <w:r w:rsidR="006E08DD" w:rsidRPr="00F83622">
        <w:rPr>
          <w:lang w:val="en-US"/>
        </w:rPr>
        <w:t xml:space="preserve">difference </w:t>
      </w:r>
      <w:r w:rsidR="00811252" w:rsidRPr="00F83622">
        <w:rPr>
          <w:lang w:val="en-US"/>
        </w:rPr>
        <w:t xml:space="preserve">in </w:t>
      </w:r>
      <w:r w:rsidR="006E08DD" w:rsidRPr="00F83622">
        <w:rPr>
          <w:lang w:val="en-US"/>
        </w:rPr>
        <w:t>affordance similarity between size</w:t>
      </w:r>
      <w:r w:rsidR="004A46DF" w:rsidRPr="00F83622">
        <w:rPr>
          <w:lang w:val="en-US"/>
        </w:rPr>
        <w:t xml:space="preserve"> rank</w:t>
      </w:r>
      <w:r w:rsidR="006E08DD" w:rsidRPr="00F83622">
        <w:rPr>
          <w:lang w:val="en-US"/>
        </w:rPr>
        <w:t xml:space="preserve"> 3</w:t>
      </w:r>
      <w:r w:rsidR="004A46DF" w:rsidRPr="00F83622">
        <w:rPr>
          <w:lang w:val="en-US"/>
        </w:rPr>
        <w:t xml:space="preserve"> and </w:t>
      </w:r>
      <w:r w:rsidR="006E08DD" w:rsidRPr="00F83622">
        <w:rPr>
          <w:lang w:val="en-US"/>
        </w:rPr>
        <w:t>4</w:t>
      </w:r>
      <w:r w:rsidR="003E140C" w:rsidRPr="00F83622">
        <w:rPr>
          <w:lang w:val="en-US"/>
        </w:rPr>
        <w:t>,</w:t>
      </w:r>
      <w:r w:rsidR="006E08DD" w:rsidRPr="00F83622">
        <w:rPr>
          <w:lang w:val="en-US"/>
        </w:rPr>
        <w:t xml:space="preserve"> and </w:t>
      </w:r>
      <w:r w:rsidR="004A46DF" w:rsidRPr="00F83622">
        <w:rPr>
          <w:lang w:val="en-US"/>
        </w:rPr>
        <w:t xml:space="preserve">that between </w:t>
      </w:r>
      <w:r w:rsidR="006E08DD" w:rsidRPr="00F83622">
        <w:rPr>
          <w:lang w:val="en-US"/>
        </w:rPr>
        <w:t>size</w:t>
      </w:r>
      <w:r w:rsidR="004A46DF" w:rsidRPr="00F83622">
        <w:rPr>
          <w:lang w:val="en-US"/>
        </w:rPr>
        <w:t xml:space="preserve"> rank</w:t>
      </w:r>
      <w:r w:rsidR="006E08DD" w:rsidRPr="00F83622">
        <w:rPr>
          <w:lang w:val="en-US"/>
        </w:rPr>
        <w:t xml:space="preserve"> 4</w:t>
      </w:r>
      <w:r w:rsidR="004A46DF" w:rsidRPr="00F83622">
        <w:rPr>
          <w:lang w:val="en-US"/>
        </w:rPr>
        <w:t xml:space="preserve"> and </w:t>
      </w:r>
      <w:r w:rsidR="006E08DD" w:rsidRPr="00F83622">
        <w:rPr>
          <w:lang w:val="en-US"/>
        </w:rPr>
        <w:t>5 (</w:t>
      </w:r>
      <w:r w:rsidR="000876CD" w:rsidRPr="00F83622">
        <w:rPr>
          <w:lang w:val="en-US"/>
        </w:rPr>
        <w:t>ChatGPT (GPT-3.5)</w:t>
      </w:r>
      <w:r w:rsidR="00A27BFD" w:rsidRPr="00F83622">
        <w:rPr>
          <w:lang w:val="en-US"/>
        </w:rPr>
        <w:t xml:space="preserve">: </w:t>
      </w:r>
      <w:r w:rsidR="006E08DD" w:rsidRPr="00F83622">
        <w:rPr>
          <w:lang w:val="en-US"/>
        </w:rPr>
        <w:t xml:space="preserve">Z = 1.98, </w:t>
      </w:r>
      <w:r w:rsidR="006E08DD" w:rsidRPr="00F83622">
        <w:rPr>
          <w:i/>
          <w:iCs/>
          <w:lang w:val="en-US"/>
        </w:rPr>
        <w:t>p</w:t>
      </w:r>
      <w:r w:rsidR="006E08DD" w:rsidRPr="00F83622">
        <w:rPr>
          <w:lang w:val="en-US"/>
        </w:rPr>
        <w:t xml:space="preserve"> = .024</w:t>
      </w:r>
      <w:r w:rsidR="00A27BFD" w:rsidRPr="00F83622">
        <w:rPr>
          <w:lang w:val="en-US"/>
        </w:rPr>
        <w:t xml:space="preserve">; </w:t>
      </w:r>
      <w:r w:rsidR="000876CD" w:rsidRPr="00F83622">
        <w:rPr>
          <w:lang w:val="en-US"/>
        </w:rPr>
        <w:t>ChatGPT (GPT-4)</w:t>
      </w:r>
      <w:r w:rsidR="00C43574" w:rsidRPr="00F83622">
        <w:rPr>
          <w:lang w:val="en-US"/>
        </w:rPr>
        <w:t xml:space="preserve">: </w:t>
      </w:r>
      <w:r w:rsidR="00A27BFD" w:rsidRPr="00F83622">
        <w:rPr>
          <w:lang w:val="en-US"/>
        </w:rPr>
        <w:t xml:space="preserve">Z = </w:t>
      </w:r>
      <w:r w:rsidR="00C43574" w:rsidRPr="00F83622">
        <w:rPr>
          <w:lang w:val="en-US"/>
        </w:rPr>
        <w:t>2.73</w:t>
      </w:r>
      <w:r w:rsidR="00A27BFD" w:rsidRPr="00F83622">
        <w:rPr>
          <w:lang w:val="en-US"/>
        </w:rPr>
        <w:t xml:space="preserve">, </w:t>
      </w:r>
      <w:r w:rsidR="00A27BFD" w:rsidRPr="00F83622">
        <w:rPr>
          <w:i/>
          <w:iCs/>
          <w:lang w:val="en-US"/>
        </w:rPr>
        <w:t>p</w:t>
      </w:r>
      <w:r w:rsidR="00A27BFD" w:rsidRPr="00F83622">
        <w:rPr>
          <w:lang w:val="en-US"/>
        </w:rPr>
        <w:t xml:space="preserve"> = .0</w:t>
      </w:r>
      <w:r w:rsidR="00C43574" w:rsidRPr="00F83622">
        <w:rPr>
          <w:lang w:val="en-US"/>
        </w:rPr>
        <w:t>03</w:t>
      </w:r>
      <w:r w:rsidR="006E08DD" w:rsidRPr="00F83622">
        <w:rPr>
          <w:lang w:val="en-US"/>
        </w:rPr>
        <w:t>)</w:t>
      </w:r>
      <w:r w:rsidR="004A46DF" w:rsidRPr="00F83622">
        <w:rPr>
          <w:lang w:val="en-US"/>
        </w:rPr>
        <w:t>.</w:t>
      </w:r>
      <w:r w:rsidR="00811252" w:rsidRPr="00F83622">
        <w:rPr>
          <w:lang w:val="en-US"/>
        </w:rPr>
        <w:t xml:space="preserve"> </w:t>
      </w:r>
      <w:r w:rsidR="004A46DF" w:rsidRPr="00F83622">
        <w:rPr>
          <w:lang w:val="en-US"/>
        </w:rPr>
        <w:t>T</w:t>
      </w:r>
      <w:r w:rsidR="00811252" w:rsidRPr="00F83622">
        <w:rPr>
          <w:rFonts w:hint="eastAsia"/>
          <w:lang w:val="en-US"/>
        </w:rPr>
        <w:t>he</w:t>
      </w:r>
      <w:r w:rsidR="004A46DF" w:rsidRPr="00F83622">
        <w:rPr>
          <w:lang w:val="en-US"/>
        </w:rPr>
        <w:t xml:space="preserve"> affordance similarity </w:t>
      </w:r>
      <w:r w:rsidR="00811252" w:rsidRPr="00F83622">
        <w:rPr>
          <w:lang w:val="en-US"/>
        </w:rPr>
        <w:t xml:space="preserve">between size </w:t>
      </w:r>
      <w:r w:rsidR="004A46DF" w:rsidRPr="00F83622">
        <w:rPr>
          <w:lang w:val="en-US"/>
        </w:rPr>
        <w:t xml:space="preserve">rank </w:t>
      </w:r>
      <w:r w:rsidR="00811252" w:rsidRPr="00F83622">
        <w:rPr>
          <w:lang w:val="en-US"/>
        </w:rPr>
        <w:t>4</w:t>
      </w:r>
      <w:r w:rsidR="004A46DF" w:rsidRPr="00F83622">
        <w:rPr>
          <w:lang w:val="en-US"/>
        </w:rPr>
        <w:t xml:space="preserve"> and </w:t>
      </w:r>
      <w:r w:rsidR="00811252" w:rsidRPr="00F83622">
        <w:rPr>
          <w:lang w:val="en-US"/>
        </w:rPr>
        <w:t xml:space="preserve">5 </w:t>
      </w:r>
      <w:r w:rsidR="004A46DF" w:rsidRPr="00F83622">
        <w:rPr>
          <w:lang w:val="en-US"/>
        </w:rPr>
        <w:t xml:space="preserve">was also lower than that between </w:t>
      </w:r>
      <w:r w:rsidR="00811252" w:rsidRPr="00F83622">
        <w:rPr>
          <w:lang w:val="en-US"/>
        </w:rPr>
        <w:t>size</w:t>
      </w:r>
      <w:r w:rsidR="004A46DF" w:rsidRPr="00F83622">
        <w:rPr>
          <w:lang w:val="en-US"/>
        </w:rPr>
        <w:t xml:space="preserve"> rank</w:t>
      </w:r>
      <w:r w:rsidR="00811252" w:rsidRPr="00F83622">
        <w:rPr>
          <w:lang w:val="en-US"/>
        </w:rPr>
        <w:t xml:space="preserve"> 5</w:t>
      </w:r>
      <w:r w:rsidR="004A46DF" w:rsidRPr="00F83622">
        <w:rPr>
          <w:lang w:val="en-US"/>
        </w:rPr>
        <w:t xml:space="preserve"> and </w:t>
      </w:r>
      <w:r w:rsidR="00811252" w:rsidRPr="00F83622">
        <w:rPr>
          <w:lang w:val="en-US"/>
        </w:rPr>
        <w:t>6</w:t>
      </w:r>
      <w:r w:rsidR="004A46DF" w:rsidRPr="00F83622">
        <w:rPr>
          <w:lang w:val="en-US"/>
        </w:rPr>
        <w:t xml:space="preserve">, yet the difference </w:t>
      </w:r>
      <w:r w:rsidR="00811252" w:rsidRPr="00F83622">
        <w:rPr>
          <w:lang w:val="en-US"/>
        </w:rPr>
        <w:t xml:space="preserve">did not reach the significance </w:t>
      </w:r>
      <w:r w:rsidR="00414352" w:rsidRPr="00F83622">
        <w:rPr>
          <w:lang w:val="en-US"/>
        </w:rPr>
        <w:t>(</w:t>
      </w:r>
      <w:r w:rsidR="000876CD" w:rsidRPr="00F83622">
        <w:rPr>
          <w:lang w:val="en-US"/>
        </w:rPr>
        <w:t>ChatGPT (GPT-3.5)</w:t>
      </w:r>
      <w:r w:rsidR="00C43574" w:rsidRPr="00F83622">
        <w:rPr>
          <w:lang w:val="en-US"/>
        </w:rPr>
        <w:t xml:space="preserve">: </w:t>
      </w:r>
      <w:r w:rsidR="00414352" w:rsidRPr="00F83622">
        <w:rPr>
          <w:lang w:val="en-US"/>
        </w:rPr>
        <w:t xml:space="preserve">Z = 0.96, </w:t>
      </w:r>
      <w:r w:rsidR="00414352" w:rsidRPr="00F83622">
        <w:rPr>
          <w:i/>
          <w:iCs/>
          <w:lang w:val="en-US"/>
        </w:rPr>
        <w:t>p</w:t>
      </w:r>
      <w:r w:rsidR="00414352" w:rsidRPr="00F83622">
        <w:rPr>
          <w:lang w:val="en-US"/>
        </w:rPr>
        <w:t xml:space="preserve"> = .17</w:t>
      </w:r>
      <w:r w:rsidR="00C43574" w:rsidRPr="00F83622">
        <w:rPr>
          <w:lang w:val="en-US"/>
        </w:rPr>
        <w:t xml:space="preserve">; </w:t>
      </w:r>
      <w:r w:rsidR="000876CD" w:rsidRPr="00F83622">
        <w:rPr>
          <w:lang w:val="en-US"/>
        </w:rPr>
        <w:t>ChatGPT (GPT-4)</w:t>
      </w:r>
      <w:r w:rsidR="00C43574" w:rsidRPr="00F83622">
        <w:rPr>
          <w:lang w:val="en-US"/>
        </w:rPr>
        <w:t xml:space="preserve">: Z = 1.27, </w:t>
      </w:r>
      <w:r w:rsidR="00C43574" w:rsidRPr="00F83622">
        <w:rPr>
          <w:i/>
          <w:iCs/>
          <w:lang w:val="en-US"/>
        </w:rPr>
        <w:t>p</w:t>
      </w:r>
      <w:r w:rsidR="00C43574" w:rsidRPr="00F83622">
        <w:rPr>
          <w:lang w:val="en-US"/>
        </w:rPr>
        <w:t xml:space="preserve"> = .10</w:t>
      </w:r>
      <w:r w:rsidR="00414352" w:rsidRPr="00F83622">
        <w:rPr>
          <w:lang w:val="en-US"/>
        </w:rPr>
        <w:t>)</w:t>
      </w:r>
      <w:r w:rsidR="006E08DD" w:rsidRPr="00F83622">
        <w:rPr>
          <w:lang w:val="en-US"/>
        </w:rPr>
        <w:t xml:space="preserve">. </w:t>
      </w:r>
      <w:r w:rsidR="003E140C" w:rsidRPr="00F83622">
        <w:rPr>
          <w:lang w:val="en-US"/>
        </w:rPr>
        <w:t>In contrast</w:t>
      </w:r>
      <w:r w:rsidR="006E08DD" w:rsidRPr="00F83622">
        <w:rPr>
          <w:lang w:val="en-US"/>
        </w:rPr>
        <w:t xml:space="preserve">, </w:t>
      </w:r>
      <w:r w:rsidR="00811252" w:rsidRPr="00F83622">
        <w:rPr>
          <w:lang w:val="en-US"/>
        </w:rPr>
        <w:t xml:space="preserve">no trough-shaped boundary </w:t>
      </w:r>
      <w:r w:rsidR="003E140C" w:rsidRPr="00F83622">
        <w:rPr>
          <w:lang w:val="en-US"/>
        </w:rPr>
        <w:t xml:space="preserve">was </w:t>
      </w:r>
      <w:r w:rsidR="00811252" w:rsidRPr="00F83622">
        <w:rPr>
          <w:lang w:val="en-US"/>
        </w:rPr>
        <w:t xml:space="preserve">observed in either </w:t>
      </w:r>
      <w:r w:rsidR="00821468" w:rsidRPr="00F83622">
        <w:rPr>
          <w:lang w:val="en-US"/>
        </w:rPr>
        <w:t>BERT</w:t>
      </w:r>
      <w:r w:rsidR="00EB6B14" w:rsidRPr="00F83622">
        <w:rPr>
          <w:lang w:val="en-US"/>
        </w:rPr>
        <w:t xml:space="preserve"> </w:t>
      </w:r>
      <w:r w:rsidR="00811252" w:rsidRPr="00F83622">
        <w:rPr>
          <w:lang w:val="en-US"/>
        </w:rPr>
        <w:t xml:space="preserve">or </w:t>
      </w:r>
      <w:r w:rsidR="00821468" w:rsidRPr="00F83622">
        <w:rPr>
          <w:lang w:val="en-US"/>
        </w:rPr>
        <w:t>GPT-2</w:t>
      </w:r>
      <w:r w:rsidR="005108CF" w:rsidRPr="00F83622">
        <w:rPr>
          <w:lang w:val="en-US"/>
        </w:rPr>
        <w:t xml:space="preserve"> (</w:t>
      </w:r>
      <w:r w:rsidR="00536EE1" w:rsidRPr="00F83622">
        <w:rPr>
          <w:lang w:val="en-US"/>
        </w:rPr>
        <w:t>Fig</w:t>
      </w:r>
      <w:r w:rsidR="006D7D00">
        <w:rPr>
          <w:lang w:val="en-US"/>
        </w:rPr>
        <w:t>ure</w:t>
      </w:r>
      <w:r w:rsidR="00536EE1" w:rsidRPr="00F83622">
        <w:rPr>
          <w:lang w:val="en-US"/>
        </w:rPr>
        <w:t xml:space="preserve"> </w:t>
      </w:r>
      <w:r w:rsidR="00297F28" w:rsidRPr="00F83622">
        <w:rPr>
          <w:lang w:val="en-US"/>
        </w:rPr>
        <w:t>2</w:t>
      </w:r>
      <w:r w:rsidR="000542B0" w:rsidRPr="00F83622">
        <w:rPr>
          <w:lang w:val="en-US"/>
        </w:rPr>
        <w:t>c</w:t>
      </w:r>
      <w:r w:rsidR="00536EE1" w:rsidRPr="00F83622">
        <w:rPr>
          <w:lang w:val="en-US"/>
        </w:rPr>
        <w:t xml:space="preserve">, </w:t>
      </w:r>
      <w:r w:rsidR="00693535" w:rsidRPr="00F83622">
        <w:rPr>
          <w:lang w:val="en-US"/>
        </w:rPr>
        <w:t xml:space="preserve">yellow </w:t>
      </w:r>
      <w:r w:rsidR="00D870A0" w:rsidRPr="00F83622">
        <w:rPr>
          <w:lang w:val="en-US"/>
        </w:rPr>
        <w:t>line</w:t>
      </w:r>
      <w:r w:rsidR="00536EE1" w:rsidRPr="00F83622">
        <w:rPr>
          <w:lang w:val="en-US"/>
        </w:rPr>
        <w:t>s</w:t>
      </w:r>
      <w:r w:rsidR="005108CF" w:rsidRPr="00F83622">
        <w:rPr>
          <w:lang w:val="en-US"/>
        </w:rPr>
        <w:t>)</w:t>
      </w:r>
      <w:r w:rsidR="004A46DF" w:rsidRPr="00F83622">
        <w:rPr>
          <w:lang w:val="en-US"/>
        </w:rPr>
        <w:t xml:space="preserve">, </w:t>
      </w:r>
      <w:r w:rsidR="003E140C" w:rsidRPr="00F83622">
        <w:rPr>
          <w:lang w:val="en-US"/>
        </w:rPr>
        <w:t xml:space="preserve">despite </w:t>
      </w:r>
      <w:r w:rsidR="00811252" w:rsidRPr="00F83622">
        <w:rPr>
          <w:lang w:val="en-US"/>
        </w:rPr>
        <w:t>a</w:t>
      </w:r>
      <w:r w:rsidR="006C2069" w:rsidRPr="00F83622">
        <w:rPr>
          <w:lang w:val="en-US"/>
        </w:rPr>
        <w:t>n apparent</w:t>
      </w:r>
      <w:r w:rsidR="00811252" w:rsidRPr="00F83622">
        <w:rPr>
          <w:lang w:val="en-US"/>
        </w:rPr>
        <w:t xml:space="preserve"> </w:t>
      </w:r>
      <w:r w:rsidR="004A46DF" w:rsidRPr="00F83622">
        <w:rPr>
          <w:lang w:val="en-US"/>
        </w:rPr>
        <w:t>but no</w:t>
      </w:r>
      <w:r w:rsidR="003E140C" w:rsidRPr="00F83622">
        <w:rPr>
          <w:lang w:val="en-US"/>
        </w:rPr>
        <w:t>n-</w:t>
      </w:r>
      <w:r w:rsidR="004A46DF" w:rsidRPr="00F83622">
        <w:rPr>
          <w:lang w:val="en-US"/>
        </w:rPr>
        <w:t xml:space="preserve">significant </w:t>
      </w:r>
      <w:r w:rsidR="00AD0D49" w:rsidRPr="00F83622">
        <w:rPr>
          <w:lang w:val="en-US"/>
        </w:rPr>
        <w:t xml:space="preserve">decrease </w:t>
      </w:r>
      <w:r w:rsidR="00811252" w:rsidRPr="00F83622">
        <w:rPr>
          <w:lang w:val="en-US"/>
        </w:rPr>
        <w:t xml:space="preserve">in affordance </w:t>
      </w:r>
      <w:r w:rsidR="006C2069" w:rsidRPr="00F83622">
        <w:rPr>
          <w:lang w:val="en-US"/>
        </w:rPr>
        <w:t>similarity in GPT-2 between size rank 5</w:t>
      </w:r>
      <w:r w:rsidR="004A46DF" w:rsidRPr="00F83622">
        <w:rPr>
          <w:lang w:val="en-US"/>
        </w:rPr>
        <w:t xml:space="preserve"> and </w:t>
      </w:r>
      <w:r w:rsidR="006C2069" w:rsidRPr="00F83622">
        <w:rPr>
          <w:lang w:val="en-US"/>
        </w:rPr>
        <w:t>6</w:t>
      </w:r>
      <w:r w:rsidR="004A46DF" w:rsidRPr="00F83622">
        <w:rPr>
          <w:lang w:val="en-US"/>
        </w:rPr>
        <w:t xml:space="preserve"> </w:t>
      </w:r>
      <w:r w:rsidR="006C2069" w:rsidRPr="00F83622">
        <w:rPr>
          <w:lang w:val="en-US"/>
        </w:rPr>
        <w:t>(</w:t>
      </w:r>
      <w:r w:rsidR="006C2069" w:rsidRPr="00F83622">
        <w:rPr>
          <w:i/>
          <w:iCs/>
          <w:lang w:val="en-US"/>
        </w:rPr>
        <w:t>p</w:t>
      </w:r>
      <w:r w:rsidR="004A46DF" w:rsidRPr="00F83622">
        <w:rPr>
          <w:i/>
          <w:iCs/>
          <w:lang w:val="en-US"/>
        </w:rPr>
        <w:t>s</w:t>
      </w:r>
      <w:r w:rsidR="006C2069" w:rsidRPr="00F83622">
        <w:rPr>
          <w:lang w:val="en-US"/>
        </w:rPr>
        <w:t xml:space="preserve"> &gt; </w:t>
      </w:r>
      <w:r w:rsidR="0055100D" w:rsidRPr="00F83622">
        <w:rPr>
          <w:rFonts w:hint="eastAsia"/>
          <w:lang w:val="en-US"/>
        </w:rPr>
        <w:t>.</w:t>
      </w:r>
      <w:r w:rsidR="0055100D" w:rsidRPr="00F83622">
        <w:rPr>
          <w:lang w:val="en-US"/>
        </w:rPr>
        <w:t>20</w:t>
      </w:r>
      <w:r w:rsidR="006C2069" w:rsidRPr="00F83622">
        <w:rPr>
          <w:lang w:val="en-US"/>
        </w:rPr>
        <w:t>)</w:t>
      </w:r>
      <w:r w:rsidR="00EB6B14" w:rsidRPr="00F83622">
        <w:rPr>
          <w:lang w:val="en-US"/>
        </w:rPr>
        <w:t xml:space="preserve">. </w:t>
      </w:r>
      <w:r w:rsidR="00CB3881" w:rsidRPr="00F83622">
        <w:rPr>
          <w:lang w:val="en-US"/>
        </w:rPr>
        <w:t xml:space="preserve">To further quantify </w:t>
      </w:r>
      <w:r w:rsidR="000509EA" w:rsidRPr="00F83622">
        <w:rPr>
          <w:lang w:val="en-US"/>
        </w:rPr>
        <w:t>the magnitude of the decrease in affordance similarity between the size rank 4 and 5</w:t>
      </w:r>
      <w:r w:rsidR="00CB3881" w:rsidRPr="00F83622">
        <w:rPr>
          <w:lang w:val="en-US"/>
        </w:rPr>
        <w:t xml:space="preserve">, we </w:t>
      </w:r>
      <w:r w:rsidR="000509EA" w:rsidRPr="00F83622">
        <w:rPr>
          <w:lang w:val="en-US"/>
        </w:rPr>
        <w:t xml:space="preserve">measured </w:t>
      </w:r>
      <w:r w:rsidR="00CB3881" w:rsidRPr="00F83622">
        <w:rPr>
          <w:lang w:val="en-US"/>
        </w:rPr>
        <w:t xml:space="preserve">the </w:t>
      </w:r>
      <w:r w:rsidR="000509EA" w:rsidRPr="00F83622">
        <w:rPr>
          <w:lang w:val="en-US"/>
        </w:rPr>
        <w:t xml:space="preserve">decrease by subtracting the similarity value at the trough from the neighboring similarity values and then subjected it </w:t>
      </w:r>
      <w:r w:rsidR="003E140C" w:rsidRPr="00F83622">
        <w:rPr>
          <w:lang w:val="en-US"/>
        </w:rPr>
        <w:t>to a</w:t>
      </w:r>
      <w:r w:rsidR="00536EE1" w:rsidRPr="00F83622">
        <w:rPr>
          <w:lang w:val="en-US"/>
        </w:rPr>
        <w:t xml:space="preserve"> permutation</w:t>
      </w:r>
      <w:r w:rsidR="000509EA" w:rsidRPr="00F83622">
        <w:rPr>
          <w:lang w:val="en-US"/>
        </w:rPr>
        <w:t xml:space="preserve"> test (see Methods)</w:t>
      </w:r>
      <w:r w:rsidR="00CB3881" w:rsidRPr="00F83622">
        <w:rPr>
          <w:lang w:val="en-US"/>
        </w:rPr>
        <w:t xml:space="preserve">. </w:t>
      </w:r>
      <w:r w:rsidR="003E140C" w:rsidRPr="00F83622">
        <w:rPr>
          <w:lang w:val="en-US"/>
        </w:rPr>
        <w:t xml:space="preserve">We found </w:t>
      </w:r>
      <w:r w:rsidR="00CB3881" w:rsidRPr="00F83622">
        <w:rPr>
          <w:lang w:val="en-US"/>
        </w:rPr>
        <w:t xml:space="preserve">a significant </w:t>
      </w:r>
      <w:r w:rsidR="000509EA" w:rsidRPr="00F83622">
        <w:rPr>
          <w:lang w:val="en-US"/>
        </w:rPr>
        <w:t xml:space="preserve">decrease in affordance similarity </w:t>
      </w:r>
      <w:r w:rsidR="00CB3881" w:rsidRPr="00F83622">
        <w:rPr>
          <w:lang w:val="en-US"/>
        </w:rPr>
        <w:t>in human</w:t>
      </w:r>
      <w:r w:rsidR="000509EA" w:rsidRPr="00F83622">
        <w:rPr>
          <w:lang w:val="en-US"/>
        </w:rPr>
        <w:t>s</w:t>
      </w:r>
      <w:r w:rsidR="00CB3881" w:rsidRPr="00F83622">
        <w:rPr>
          <w:lang w:val="en-US"/>
        </w:rPr>
        <w:t xml:space="preserve"> </w:t>
      </w:r>
      <w:r w:rsidR="007041CB" w:rsidRPr="00F83622">
        <w:rPr>
          <w:lang w:val="en-US"/>
        </w:rPr>
        <w:t xml:space="preserve">(permutation N = 5000, </w:t>
      </w:r>
      <m:oMath>
        <m:r>
          <w:rPr>
            <w:rFonts w:ascii="Cambria Math" w:hAnsi="Cambria Math"/>
            <w:lang w:val="en-US"/>
          </w:rPr>
          <m:t>p</m:t>
        </m:r>
        <m:d>
          <m:dPr>
            <m:ctrlPr>
              <w:rPr>
                <w:rFonts w:ascii="Cambria Math" w:hAnsi="Cambria Math"/>
                <w:i/>
                <w:lang w:val="en-US"/>
              </w:rPr>
            </m:ctrlPr>
          </m:dPr>
          <m:e>
            <m:r>
              <w:rPr>
                <w:rFonts w:ascii="Cambria Math" w:hAnsi="Cambria Math"/>
                <w:lang w:val="en-US"/>
              </w:rPr>
              <m:t>T&gt;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obs</m:t>
                </m:r>
              </m:sub>
            </m:sSub>
          </m:e>
        </m:d>
      </m:oMath>
      <w:r w:rsidR="007041CB" w:rsidRPr="00F83622">
        <w:rPr>
          <w:rFonts w:hint="eastAsia"/>
          <w:lang w:val="en-US"/>
        </w:rPr>
        <w:t xml:space="preserve"> </w:t>
      </w:r>
      <w:r w:rsidR="007041CB" w:rsidRPr="00F83622">
        <w:rPr>
          <w:lang w:val="en-US"/>
        </w:rPr>
        <w:t xml:space="preserve">= 0.015) </w:t>
      </w:r>
      <w:r w:rsidR="00CB3881" w:rsidRPr="00F83622">
        <w:rPr>
          <w:lang w:val="en-US"/>
        </w:rPr>
        <w:t xml:space="preserve">and </w:t>
      </w:r>
      <w:r w:rsidR="000876CD" w:rsidRPr="00F83622">
        <w:rPr>
          <w:lang w:val="en-US"/>
        </w:rPr>
        <w:t>ChatGPT (GPT-4)</w:t>
      </w:r>
      <w:r w:rsidR="007041CB" w:rsidRPr="00F83622">
        <w:rPr>
          <w:lang w:val="en-US"/>
        </w:rPr>
        <w:t xml:space="preserve"> (permutation N = 5000, </w:t>
      </w:r>
      <m:oMath>
        <m:r>
          <w:rPr>
            <w:rFonts w:ascii="Cambria Math" w:hAnsi="Cambria Math"/>
            <w:lang w:val="en-US"/>
          </w:rPr>
          <m:t>p</m:t>
        </m:r>
        <m:d>
          <m:dPr>
            <m:ctrlPr>
              <w:rPr>
                <w:rFonts w:ascii="Cambria Math" w:hAnsi="Cambria Math"/>
                <w:i/>
                <w:lang w:val="en-US"/>
              </w:rPr>
            </m:ctrlPr>
          </m:dPr>
          <m:e>
            <m:r>
              <w:rPr>
                <w:rFonts w:ascii="Cambria Math" w:hAnsi="Cambria Math"/>
                <w:lang w:val="en-US"/>
              </w:rPr>
              <m:t>T&gt;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obs</m:t>
                </m:r>
              </m:sub>
            </m:sSub>
          </m:e>
        </m:d>
      </m:oMath>
      <w:r w:rsidR="007041CB" w:rsidRPr="00F83622">
        <w:rPr>
          <w:rFonts w:hint="eastAsia"/>
          <w:lang w:val="en-US"/>
        </w:rPr>
        <w:t xml:space="preserve"> </w:t>
      </w:r>
      <w:r w:rsidR="007041CB" w:rsidRPr="00F83622">
        <w:rPr>
          <w:lang w:val="en-US"/>
        </w:rPr>
        <w:t>= 0.046)</w:t>
      </w:r>
      <w:r w:rsidR="00CB3881" w:rsidRPr="00F83622">
        <w:rPr>
          <w:lang w:val="en-US"/>
        </w:rPr>
        <w:t>, a marginal significan</w:t>
      </w:r>
      <w:r w:rsidR="003E140C" w:rsidRPr="00F83622">
        <w:rPr>
          <w:lang w:val="en-US"/>
        </w:rPr>
        <w:t>t decrease</w:t>
      </w:r>
      <w:r w:rsidR="00CB3881" w:rsidRPr="00F83622">
        <w:rPr>
          <w:lang w:val="en-US"/>
        </w:rPr>
        <w:t xml:space="preserve"> in </w:t>
      </w:r>
      <w:r w:rsidR="000876CD" w:rsidRPr="00F83622">
        <w:rPr>
          <w:lang w:val="en-US"/>
        </w:rPr>
        <w:t>ChatGPT (GPT-3.5)</w:t>
      </w:r>
      <w:r w:rsidR="007041CB" w:rsidRPr="00F83622">
        <w:rPr>
          <w:lang w:val="en-US"/>
        </w:rPr>
        <w:t xml:space="preserve"> (permutation N = 5000, </w:t>
      </w:r>
      <m:oMath>
        <m:r>
          <w:rPr>
            <w:rFonts w:ascii="Cambria Math" w:hAnsi="Cambria Math"/>
            <w:lang w:val="en-US"/>
          </w:rPr>
          <m:t>p</m:t>
        </m:r>
        <m:d>
          <m:dPr>
            <m:ctrlPr>
              <w:rPr>
                <w:rFonts w:ascii="Cambria Math" w:hAnsi="Cambria Math"/>
                <w:i/>
                <w:lang w:val="en-US"/>
              </w:rPr>
            </m:ctrlPr>
          </m:dPr>
          <m:e>
            <m:r>
              <w:rPr>
                <w:rFonts w:ascii="Cambria Math" w:hAnsi="Cambria Math"/>
                <w:lang w:val="en-US"/>
              </w:rPr>
              <m:t>T&gt;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obs</m:t>
                </m:r>
              </m:sub>
            </m:sSub>
          </m:e>
        </m:d>
      </m:oMath>
      <w:r w:rsidR="007041CB" w:rsidRPr="00F83622">
        <w:rPr>
          <w:rFonts w:hint="eastAsia"/>
          <w:lang w:val="en-US"/>
        </w:rPr>
        <w:t xml:space="preserve"> </w:t>
      </w:r>
      <w:r w:rsidR="007041CB" w:rsidRPr="00F83622">
        <w:rPr>
          <w:lang w:val="en-US"/>
        </w:rPr>
        <w:t>= 0.061)</w:t>
      </w:r>
      <w:r w:rsidR="00CB3881" w:rsidRPr="00F83622">
        <w:rPr>
          <w:lang w:val="en-US"/>
        </w:rPr>
        <w:t>, and no significan</w:t>
      </w:r>
      <w:r w:rsidR="000509EA" w:rsidRPr="00F83622">
        <w:rPr>
          <w:rFonts w:hint="eastAsia"/>
          <w:lang w:val="en-US"/>
        </w:rPr>
        <w:t>ce</w:t>
      </w:r>
      <w:r w:rsidR="00CB3881" w:rsidRPr="00F83622">
        <w:rPr>
          <w:lang w:val="en-US"/>
        </w:rPr>
        <w:t xml:space="preserve"> in </w:t>
      </w:r>
      <w:r w:rsidR="000509EA" w:rsidRPr="00F83622">
        <w:rPr>
          <w:rFonts w:hint="eastAsia"/>
          <w:lang w:val="en-US"/>
        </w:rPr>
        <w:t>either</w:t>
      </w:r>
      <w:r w:rsidR="000509EA" w:rsidRPr="00F83622">
        <w:rPr>
          <w:lang w:val="en-US"/>
        </w:rPr>
        <w:t xml:space="preserve"> </w:t>
      </w:r>
      <w:r w:rsidR="00CB3881" w:rsidRPr="00F83622">
        <w:rPr>
          <w:lang w:val="en-US"/>
        </w:rPr>
        <w:t xml:space="preserve">BERT </w:t>
      </w:r>
      <w:r w:rsidR="000509EA" w:rsidRPr="00F83622">
        <w:rPr>
          <w:rFonts w:hint="eastAsia"/>
          <w:lang w:val="en-US"/>
        </w:rPr>
        <w:t>or</w:t>
      </w:r>
      <w:r w:rsidR="00CB3881" w:rsidRPr="00F83622">
        <w:rPr>
          <w:lang w:val="en-US"/>
        </w:rPr>
        <w:t xml:space="preserve"> GPT-2 (</w:t>
      </w:r>
      <w:r w:rsidR="007041CB" w:rsidRPr="00F83622">
        <w:rPr>
          <w:i/>
          <w:iCs/>
          <w:lang w:val="en-US"/>
        </w:rPr>
        <w:t>p</w:t>
      </w:r>
      <w:r w:rsidR="007041CB" w:rsidRPr="00F83622">
        <w:rPr>
          <w:lang w:val="en-US"/>
        </w:rPr>
        <w:t xml:space="preserve">s &gt; .46, </w:t>
      </w:r>
      <w:r w:rsidR="00CB3881" w:rsidRPr="00F83622">
        <w:rPr>
          <w:lang w:val="en-US"/>
        </w:rPr>
        <w:t>Fig</w:t>
      </w:r>
      <w:r w:rsidR="006D7D00">
        <w:rPr>
          <w:lang w:val="en-US"/>
        </w:rPr>
        <w:t>ure</w:t>
      </w:r>
      <w:r w:rsidR="00CB3881" w:rsidRPr="00F83622">
        <w:rPr>
          <w:lang w:val="en-US"/>
        </w:rPr>
        <w:t xml:space="preserve"> </w:t>
      </w:r>
      <w:r w:rsidR="00297F28" w:rsidRPr="00F83622">
        <w:rPr>
          <w:lang w:val="en-US"/>
        </w:rPr>
        <w:t>2</w:t>
      </w:r>
      <w:r w:rsidR="000542B0" w:rsidRPr="00F83622">
        <w:rPr>
          <w:lang w:val="en-US"/>
        </w:rPr>
        <w:t>d</w:t>
      </w:r>
      <w:r w:rsidR="00CB3881" w:rsidRPr="00F83622">
        <w:rPr>
          <w:lang w:val="en-US"/>
        </w:rPr>
        <w:t xml:space="preserve">). </w:t>
      </w:r>
      <w:r w:rsidR="000349D4" w:rsidRPr="00F83622">
        <w:rPr>
          <w:lang w:val="en-US"/>
        </w:rPr>
        <w:t>T</w:t>
      </w:r>
      <w:r w:rsidR="000509EA" w:rsidRPr="00F83622">
        <w:rPr>
          <w:lang w:val="en-US"/>
        </w:rPr>
        <w:t xml:space="preserve">hus, </w:t>
      </w:r>
      <w:r w:rsidR="00914789" w:rsidRPr="00F83622">
        <w:rPr>
          <w:lang w:val="en-US"/>
        </w:rPr>
        <w:t xml:space="preserve">the affordance boundary can be derived from language </w:t>
      </w:r>
      <w:r w:rsidR="00C3729D" w:rsidRPr="00F83622">
        <w:rPr>
          <w:lang w:val="en-US"/>
        </w:rPr>
        <w:t>solely</w:t>
      </w:r>
      <w:r w:rsidR="00914789" w:rsidRPr="00F83622">
        <w:rPr>
          <w:rFonts w:hint="eastAsia"/>
          <w:lang w:val="en-US"/>
        </w:rPr>
        <w:t xml:space="preserve"> </w:t>
      </w:r>
      <w:r w:rsidR="00914789" w:rsidRPr="00F83622">
        <w:rPr>
          <w:lang w:val="en-US"/>
        </w:rPr>
        <w:t xml:space="preserve">without sensorimotor information from environment. </w:t>
      </w:r>
      <w:r w:rsidR="00C445A1" w:rsidRPr="00F83622">
        <w:rPr>
          <w:lang w:val="en-US"/>
        </w:rPr>
        <w:t>Interestingly</w:t>
      </w:r>
      <w:r w:rsidR="00914789" w:rsidRPr="00F83622">
        <w:rPr>
          <w:lang w:val="en-US"/>
        </w:rPr>
        <w:t xml:space="preserve">, it appears to spontaneously emerge when the </w:t>
      </w:r>
      <w:r w:rsidR="00431D75" w:rsidRPr="00F83622">
        <w:rPr>
          <w:lang w:val="en-US"/>
        </w:rPr>
        <w:t>language processing abilit</w:t>
      </w:r>
      <w:r w:rsidR="00BC1A30" w:rsidRPr="00F83622">
        <w:rPr>
          <w:lang w:val="en-US"/>
        </w:rPr>
        <w:t>y</w:t>
      </w:r>
      <w:r w:rsidR="00431D75" w:rsidRPr="00F83622">
        <w:rPr>
          <w:lang w:val="en-US"/>
        </w:rPr>
        <w:t xml:space="preserve"> of the LLMs </w:t>
      </w:r>
      <w:r w:rsidR="00914789" w:rsidRPr="00F83622">
        <w:rPr>
          <w:lang w:val="en-US"/>
        </w:rPr>
        <w:t xml:space="preserve">surpasses a </w:t>
      </w:r>
      <w:r w:rsidR="00431D75" w:rsidRPr="00F83622">
        <w:rPr>
          <w:lang w:val="en-US"/>
        </w:rPr>
        <w:t xml:space="preserve">certain </w:t>
      </w:r>
      <w:r w:rsidR="00914789" w:rsidRPr="00F83622">
        <w:rPr>
          <w:lang w:val="en-US"/>
        </w:rPr>
        <w:t xml:space="preserve">threshold </w:t>
      </w:r>
      <w:r w:rsidR="008D14B0" w:rsidRPr="00F83622">
        <w:rPr>
          <w:lang w:val="en-US"/>
        </w:rPr>
        <w:t>(</w:t>
      </w:r>
      <w:r w:rsidR="000509EA" w:rsidRPr="00F83622">
        <w:rPr>
          <w:lang w:val="en-US"/>
        </w:rPr>
        <w:t xml:space="preserve">i.e., </w:t>
      </w:r>
      <w:r w:rsidR="008D14B0" w:rsidRPr="00F83622">
        <w:rPr>
          <w:lang w:val="en-US"/>
        </w:rPr>
        <w:t>GPT</w:t>
      </w:r>
      <w:r w:rsidR="000F15F2" w:rsidRPr="00F83622">
        <w:rPr>
          <w:lang w:val="en-US"/>
        </w:rPr>
        <w:t>-</w:t>
      </w:r>
      <w:r w:rsidR="008D14B0" w:rsidRPr="00F83622">
        <w:rPr>
          <w:lang w:val="en-US"/>
        </w:rPr>
        <w:t>2</w:t>
      </w:r>
      <w:r w:rsidR="001F2E82" w:rsidRPr="00F83622">
        <w:rPr>
          <w:lang w:val="en-US"/>
        </w:rPr>
        <w:t>/</w:t>
      </w:r>
      <w:r w:rsidR="00431D75" w:rsidRPr="00F83622">
        <w:rPr>
          <w:lang w:val="en-US"/>
        </w:rPr>
        <w:t xml:space="preserve"> BERT</w:t>
      </w:r>
      <w:r w:rsidR="008D14B0" w:rsidRPr="00F83622">
        <w:rPr>
          <w:lang w:val="en-US"/>
        </w:rPr>
        <w:t xml:space="preserve"> </w:t>
      </w:r>
      <w:r w:rsidR="006C2069" w:rsidRPr="00F83622">
        <w:rPr>
          <w:lang w:val="en-US"/>
        </w:rPr>
        <w:t>&lt;</w:t>
      </w:r>
      <w:r w:rsidR="005108CF" w:rsidRPr="00F83622">
        <w:rPr>
          <w:lang w:val="en-US"/>
        </w:rPr>
        <w:t xml:space="preserve"> ChatGPT</w:t>
      </w:r>
      <w:r w:rsidR="000876CD" w:rsidRPr="00F83622">
        <w:rPr>
          <w:lang w:val="en-US"/>
        </w:rPr>
        <w:t xml:space="preserve"> models</w:t>
      </w:r>
      <w:r w:rsidR="005108CF" w:rsidRPr="00F83622">
        <w:rPr>
          <w:lang w:val="en-US"/>
        </w:rPr>
        <w:t>)</w:t>
      </w:r>
      <w:r w:rsidR="00AC6B2A" w:rsidRPr="00F83622">
        <w:rPr>
          <w:lang w:val="en-US"/>
        </w:rPr>
        <w:t xml:space="preserve">. </w:t>
      </w:r>
    </w:p>
    <w:p w14:paraId="0325D5E4" w14:textId="17A762F7" w:rsidR="00F151F8" w:rsidRPr="00F83622" w:rsidRDefault="004B33DE" w:rsidP="00CE36C3">
      <w:pPr>
        <w:ind w:firstLineChars="0" w:firstLine="0"/>
        <w:rPr>
          <w:rStyle w:val="50"/>
          <w:rFonts w:eastAsiaTheme="minorEastAsia"/>
          <w:b w:val="0"/>
          <w:bCs w:val="0"/>
          <w:i w:val="0"/>
          <w:iCs/>
        </w:rPr>
      </w:pPr>
      <w:r w:rsidRPr="00F83622">
        <w:rPr>
          <w:iCs/>
          <w:noProof/>
          <w:szCs w:val="28"/>
        </w:rPr>
        <w:lastRenderedPageBreak/>
        <w:drawing>
          <wp:inline distT="0" distB="0" distL="0" distR="0" wp14:anchorId="0B8C53FB" wp14:editId="30EE0E9F">
            <wp:extent cx="5731510" cy="54597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459730"/>
                    </a:xfrm>
                    <a:prstGeom prst="rect">
                      <a:avLst/>
                    </a:prstGeom>
                  </pic:spPr>
                </pic:pic>
              </a:graphicData>
            </a:graphic>
          </wp:inline>
        </w:drawing>
      </w:r>
    </w:p>
    <w:p w14:paraId="1E1D02C3" w14:textId="5F2241F0" w:rsidR="0001098C" w:rsidRPr="00F83622" w:rsidRDefault="0001098C" w:rsidP="004B33DE">
      <w:pPr>
        <w:ind w:firstLineChars="0" w:firstLine="0"/>
        <w:rPr>
          <w:lang w:val="en-US"/>
        </w:rPr>
      </w:pPr>
      <w:r w:rsidRPr="00F83622">
        <w:rPr>
          <w:rStyle w:val="50"/>
          <w:rFonts w:eastAsiaTheme="minorEastAsia"/>
          <w:i w:val="0"/>
          <w:iCs/>
        </w:rPr>
        <w:t>Fig</w:t>
      </w:r>
      <w:r w:rsidR="006D7D00">
        <w:rPr>
          <w:rStyle w:val="50"/>
          <w:rFonts w:eastAsiaTheme="minorEastAsia"/>
          <w:i w:val="0"/>
          <w:iCs/>
        </w:rPr>
        <w:t>ure</w:t>
      </w:r>
      <w:r w:rsidRPr="00F83622">
        <w:rPr>
          <w:rStyle w:val="50"/>
          <w:rFonts w:eastAsiaTheme="minorEastAsia"/>
          <w:i w:val="0"/>
          <w:iCs/>
        </w:rPr>
        <w:t xml:space="preserve"> </w:t>
      </w:r>
      <w:r w:rsidR="00297F28" w:rsidRPr="00F83622">
        <w:rPr>
          <w:rStyle w:val="50"/>
          <w:rFonts w:eastAsiaTheme="minorEastAsia"/>
          <w:i w:val="0"/>
          <w:iCs/>
        </w:rPr>
        <w:t>2</w:t>
      </w:r>
      <w:r w:rsidRPr="00F83622">
        <w:rPr>
          <w:rStyle w:val="50"/>
          <w:rFonts w:eastAsiaTheme="minorEastAsia"/>
        </w:rPr>
        <w:t>.</w:t>
      </w:r>
      <w:r w:rsidRPr="00F83622" w:rsidDel="00677AFB">
        <w:rPr>
          <w:rFonts w:hint="eastAsia"/>
          <w:lang w:val="en-US"/>
        </w:rPr>
        <w:t xml:space="preserve"> </w:t>
      </w:r>
      <w:r w:rsidR="000803CE" w:rsidRPr="00F83622">
        <w:rPr>
          <w:b/>
          <w:bCs/>
          <w:lang w:val="en-US"/>
        </w:rPr>
        <w:t>A disembodied origin of the affordance boundary</w:t>
      </w:r>
      <w:r w:rsidR="00B119F5" w:rsidRPr="00F83622">
        <w:rPr>
          <w:b/>
          <w:bCs/>
          <w:lang w:val="en-US"/>
        </w:rPr>
        <w:t xml:space="preserve">. </w:t>
      </w:r>
      <w:r w:rsidR="004B33DE" w:rsidRPr="00F83622">
        <w:rPr>
          <w:b/>
          <w:bCs/>
          <w:lang w:val="en-US"/>
        </w:rPr>
        <w:t>a</w:t>
      </w:r>
      <w:r w:rsidR="004B33DE" w:rsidRPr="00F83622">
        <w:rPr>
          <w:lang w:val="en-US"/>
        </w:rPr>
        <w:t>,</w:t>
      </w:r>
      <w:r w:rsidR="00297F28" w:rsidRPr="00F83622">
        <w:rPr>
          <w:lang w:val="en-US"/>
        </w:rPr>
        <w:t xml:space="preserve"> The schematic diagram of the imagined size in the cat condition (top) and the elephant condition (bottom), with the mean estimated height reported by participants for each condition. </w:t>
      </w:r>
      <w:r w:rsidR="004B33DE" w:rsidRPr="00F83622">
        <w:rPr>
          <w:b/>
          <w:bCs/>
          <w:lang w:val="en-US"/>
        </w:rPr>
        <w:t>b</w:t>
      </w:r>
      <w:r w:rsidR="004B33DE" w:rsidRPr="00F83622">
        <w:rPr>
          <w:lang w:val="en-US"/>
        </w:rPr>
        <w:t>,</w:t>
      </w:r>
      <w:r w:rsidR="00297F28" w:rsidRPr="00F83622">
        <w:rPr>
          <w:lang w:val="en-US"/>
        </w:rPr>
        <w:t xml:space="preserve"> The affordance similarity between neighboring size ranks for manipulated </w:t>
      </w:r>
      <w:r w:rsidR="00BC1A30" w:rsidRPr="00F83622">
        <w:rPr>
          <w:lang w:val="en-US"/>
        </w:rPr>
        <w:t xml:space="preserve">body </w:t>
      </w:r>
      <w:r w:rsidR="00297F28" w:rsidRPr="00F83622">
        <w:rPr>
          <w:lang w:val="en-US"/>
        </w:rPr>
        <w:t xml:space="preserve">sizes (Red line: cat-size </w:t>
      </w:r>
      <w:r w:rsidR="00BC1A30" w:rsidRPr="00F83622">
        <w:rPr>
          <w:lang w:val="en-US"/>
        </w:rPr>
        <w:t>body</w:t>
      </w:r>
      <w:r w:rsidR="00297F28" w:rsidRPr="00F83622">
        <w:rPr>
          <w:lang w:val="en-US"/>
        </w:rPr>
        <w:t xml:space="preserve">; Green line: elephant-size </w:t>
      </w:r>
      <w:r w:rsidR="00BC1A30" w:rsidRPr="00F83622">
        <w:rPr>
          <w:lang w:val="en-US"/>
        </w:rPr>
        <w:t>body</w:t>
      </w:r>
      <w:r w:rsidR="00297F28" w:rsidRPr="00F83622">
        <w:rPr>
          <w:lang w:val="en-US"/>
        </w:rPr>
        <w:t xml:space="preserve">). </w:t>
      </w:r>
      <w:r w:rsidR="00297F28" w:rsidRPr="00F83622">
        <w:t xml:space="preserve">The dashed line marks the boundary of the human-size </w:t>
      </w:r>
      <w:r w:rsidR="00BC1A30" w:rsidRPr="00F83622">
        <w:t>body</w:t>
      </w:r>
      <w:r w:rsidR="00297F28" w:rsidRPr="00F83622">
        <w:t>. The red and green arrows indicate the corresponding boundary shift in each condition.</w:t>
      </w:r>
      <w:r w:rsidR="00297F28" w:rsidRPr="00F83622">
        <w:rPr>
          <w:lang w:val="en-US"/>
        </w:rPr>
        <w:t xml:space="preserve"> </w:t>
      </w:r>
      <w:r w:rsidR="004B33DE" w:rsidRPr="00F83622">
        <w:rPr>
          <w:b/>
          <w:bCs/>
          <w:lang w:val="en-US"/>
        </w:rPr>
        <w:t>c</w:t>
      </w:r>
      <w:r w:rsidR="004B33DE" w:rsidRPr="00F83622">
        <w:rPr>
          <w:lang w:val="en-US"/>
        </w:rPr>
        <w:t>,</w:t>
      </w:r>
      <w:r w:rsidR="00D619ED" w:rsidRPr="00F83622">
        <w:rPr>
          <w:lang w:val="en-US"/>
        </w:rPr>
        <w:t xml:space="preserve"> </w:t>
      </w:r>
      <w:r w:rsidRPr="00F83622">
        <w:rPr>
          <w:lang w:val="en-US"/>
        </w:rPr>
        <w:t xml:space="preserve">The affordance similarity between neighboring size ranks </w:t>
      </w:r>
      <w:r w:rsidR="0061263B" w:rsidRPr="00F83622">
        <w:rPr>
          <w:lang w:val="en-US"/>
        </w:rPr>
        <w:t xml:space="preserve">for </w:t>
      </w:r>
      <w:r w:rsidRPr="00F83622">
        <w:rPr>
          <w:lang w:val="en-US"/>
        </w:rPr>
        <w:t>different large language models</w:t>
      </w:r>
      <w:r w:rsidR="000744E8" w:rsidRPr="00F83622">
        <w:rPr>
          <w:rFonts w:hint="eastAsia"/>
          <w:lang w:val="en-US"/>
        </w:rPr>
        <w:t>,</w:t>
      </w:r>
      <w:r w:rsidR="000744E8" w:rsidRPr="00F83622">
        <w:rPr>
          <w:lang w:val="en-US"/>
        </w:rPr>
        <w:t xml:space="preserve"> and </w:t>
      </w:r>
      <w:r w:rsidRPr="00F83622">
        <w:rPr>
          <w:lang w:val="en-US"/>
        </w:rPr>
        <w:t xml:space="preserve">human data from </w:t>
      </w:r>
      <w:r w:rsidR="00D619ED" w:rsidRPr="00F83622">
        <w:rPr>
          <w:lang w:val="en-US"/>
        </w:rPr>
        <w:t>Fig</w:t>
      </w:r>
      <w:r w:rsidR="006D7D00">
        <w:rPr>
          <w:lang w:val="en-US"/>
        </w:rPr>
        <w:t>ure</w:t>
      </w:r>
      <w:r w:rsidR="00D619ED" w:rsidRPr="00F83622">
        <w:rPr>
          <w:lang w:val="en-US"/>
        </w:rPr>
        <w:t xml:space="preserve"> </w:t>
      </w:r>
      <w:r w:rsidRPr="00F83622">
        <w:rPr>
          <w:lang w:val="en-US"/>
        </w:rPr>
        <w:t>1</w:t>
      </w:r>
      <w:r w:rsidR="000542B0" w:rsidRPr="00F83622">
        <w:rPr>
          <w:lang w:val="en-US"/>
        </w:rPr>
        <w:t>d</w:t>
      </w:r>
      <w:r w:rsidRPr="00F83622">
        <w:rPr>
          <w:lang w:val="en-US"/>
        </w:rPr>
        <w:t xml:space="preserve"> </w:t>
      </w:r>
      <w:r w:rsidR="000744E8" w:rsidRPr="00F83622">
        <w:rPr>
          <w:lang w:val="en-US"/>
        </w:rPr>
        <w:t xml:space="preserve">was re-drawn </w:t>
      </w:r>
      <w:r w:rsidRPr="00F83622">
        <w:rPr>
          <w:lang w:val="en-US"/>
        </w:rPr>
        <w:t xml:space="preserve">as a reference. </w:t>
      </w:r>
      <w:r w:rsidR="00D619ED" w:rsidRPr="00F83622">
        <w:rPr>
          <w:lang w:val="en-US"/>
        </w:rPr>
        <w:t>The stars indicate significant contrast</w:t>
      </w:r>
      <w:r w:rsidR="0061263B" w:rsidRPr="00F83622">
        <w:rPr>
          <w:lang w:val="en-US"/>
        </w:rPr>
        <w:t>s</w:t>
      </w:r>
      <w:r w:rsidR="00D619ED" w:rsidRPr="00F83622">
        <w:rPr>
          <w:lang w:val="en-US"/>
        </w:rPr>
        <w:t xml:space="preserve"> between affordance similarities</w:t>
      </w:r>
      <w:r w:rsidR="000744E8" w:rsidRPr="00F83622">
        <w:rPr>
          <w:lang w:val="en-US"/>
        </w:rPr>
        <w:t xml:space="preserve"> between neighboring data points</w:t>
      </w:r>
      <w:r w:rsidR="00D619ED" w:rsidRPr="00F83622">
        <w:rPr>
          <w:lang w:val="en-US"/>
        </w:rPr>
        <w:t xml:space="preserve">. </w:t>
      </w:r>
      <w:r w:rsidR="004B33DE" w:rsidRPr="00F83622">
        <w:rPr>
          <w:b/>
          <w:bCs/>
          <w:lang w:val="en-US"/>
        </w:rPr>
        <w:t>d</w:t>
      </w:r>
      <w:r w:rsidR="004B33DE" w:rsidRPr="00F83622">
        <w:rPr>
          <w:lang w:val="en-US"/>
        </w:rPr>
        <w:t>,</w:t>
      </w:r>
      <w:r w:rsidR="00D619ED" w:rsidRPr="00F83622">
        <w:rPr>
          <w:lang w:val="en-US"/>
        </w:rPr>
        <w:t xml:space="preserve"> The trough value of each model at </w:t>
      </w:r>
      <w:r w:rsidR="000744E8" w:rsidRPr="00F83622">
        <w:rPr>
          <w:lang w:val="en-US"/>
        </w:rPr>
        <w:t xml:space="preserve">between </w:t>
      </w:r>
      <w:r w:rsidR="00D619ED" w:rsidRPr="00F83622">
        <w:rPr>
          <w:lang w:val="en-US"/>
        </w:rPr>
        <w:t>size rank 4-5.</w:t>
      </w:r>
      <w:r w:rsidR="00BC1A30" w:rsidRPr="00F83622">
        <w:rPr>
          <w:lang w:val="en-US"/>
        </w:rPr>
        <w:t xml:space="preserve"> </w:t>
      </w:r>
      <w:r w:rsidR="00D619ED" w:rsidRPr="00F83622">
        <w:rPr>
          <w:lang w:val="en-US"/>
        </w:rPr>
        <w:t xml:space="preserve">The stars here indicate the significant </w:t>
      </w:r>
      <w:r w:rsidR="00D619ED" w:rsidRPr="00F83622">
        <w:rPr>
          <w:lang w:val="en-US"/>
        </w:rPr>
        <w:lastRenderedPageBreak/>
        <w:t xml:space="preserve">trough value compared </w:t>
      </w:r>
      <w:r w:rsidR="0061263B" w:rsidRPr="00F83622">
        <w:rPr>
          <w:lang w:val="en-US"/>
        </w:rPr>
        <w:t xml:space="preserve">to </w:t>
      </w:r>
      <w:r w:rsidR="00D619ED" w:rsidRPr="00F83622">
        <w:rPr>
          <w:lang w:val="en-US"/>
        </w:rPr>
        <w:t xml:space="preserve">zero. </w:t>
      </w:r>
      <w:r w:rsidRPr="00F83622">
        <w:rPr>
          <w:lang w:val="en-US"/>
        </w:rPr>
        <w:t>The error bars represent the estimated standard error (SE). *</w:t>
      </w:r>
      <w:r w:rsidRPr="00F83622">
        <w:rPr>
          <w:i/>
          <w:iCs/>
          <w:lang w:val="en-US"/>
        </w:rPr>
        <w:t>p</w:t>
      </w:r>
      <w:r w:rsidRPr="00F83622">
        <w:rPr>
          <w:lang w:val="en-US"/>
        </w:rPr>
        <w:t>&lt;.05, **</w:t>
      </w:r>
      <w:r w:rsidRPr="00F83622">
        <w:rPr>
          <w:i/>
          <w:iCs/>
          <w:lang w:val="en-US"/>
        </w:rPr>
        <w:t>p</w:t>
      </w:r>
      <w:r w:rsidRPr="00F83622">
        <w:rPr>
          <w:lang w:val="en-US"/>
        </w:rPr>
        <w:t>&lt;.01, ***</w:t>
      </w:r>
      <w:r w:rsidRPr="00F83622">
        <w:rPr>
          <w:i/>
          <w:iCs/>
          <w:lang w:val="en-US"/>
        </w:rPr>
        <w:t>p</w:t>
      </w:r>
      <w:r w:rsidRPr="00F83622">
        <w:rPr>
          <w:lang w:val="en-US"/>
        </w:rPr>
        <w:t>&lt;.001.</w:t>
      </w:r>
    </w:p>
    <w:p w14:paraId="46452E80" w14:textId="77777777" w:rsidR="00C144CF" w:rsidRPr="00F83622" w:rsidRDefault="00C144CF" w:rsidP="00E215F8">
      <w:pPr>
        <w:ind w:firstLine="480"/>
        <w:rPr>
          <w:lang w:val="en-US"/>
        </w:rPr>
      </w:pPr>
    </w:p>
    <w:p w14:paraId="13665C50" w14:textId="4F7CC97B" w:rsidR="004720D5" w:rsidRPr="00F83622" w:rsidRDefault="004720D5" w:rsidP="00E215F8">
      <w:pPr>
        <w:ind w:firstLine="480"/>
        <w:rPr>
          <w:lang w:val="en-US"/>
        </w:rPr>
      </w:pPr>
      <w:r w:rsidRPr="00F83622">
        <w:rPr>
          <w:lang w:val="en-US"/>
        </w:rPr>
        <w:t>A</w:t>
      </w:r>
      <w:r w:rsidR="00FC7A67" w:rsidRPr="00F83622">
        <w:rPr>
          <w:lang w:val="en-US"/>
        </w:rPr>
        <w:t xml:space="preserve"> further </w:t>
      </w:r>
      <w:r w:rsidRPr="00F83622">
        <w:rPr>
          <w:lang w:val="en-US"/>
        </w:rPr>
        <w:t xml:space="preserve">analysis on the affordances separated by the boundary </w:t>
      </w:r>
      <w:r w:rsidR="006B0631" w:rsidRPr="00F83622">
        <w:rPr>
          <w:lang w:val="en-US"/>
        </w:rPr>
        <w:t xml:space="preserve">revealed </w:t>
      </w:r>
      <w:r w:rsidRPr="00F83622">
        <w:rPr>
          <w:lang w:val="en-US"/>
        </w:rPr>
        <w:t xml:space="preserve">that objects </w:t>
      </w:r>
      <w:r w:rsidR="00BC1A30" w:rsidRPr="00F83622">
        <w:rPr>
          <w:lang w:val="en-US"/>
        </w:rPr>
        <w:t xml:space="preserve">within </w:t>
      </w:r>
      <w:r w:rsidR="00BC1A30" w:rsidRPr="00F83622">
        <w:rPr>
          <w:rFonts w:hint="eastAsia"/>
          <w:lang w:val="en-US"/>
        </w:rPr>
        <w:t>human</w:t>
      </w:r>
      <w:r w:rsidR="00BC1A30" w:rsidRPr="00F83622">
        <w:rPr>
          <w:lang w:val="en-US"/>
        </w:rPr>
        <w:t xml:space="preserve"> body size range</w:t>
      </w:r>
      <w:r w:rsidRPr="00F83622">
        <w:rPr>
          <w:lang w:val="en-US"/>
        </w:rPr>
        <w:t xml:space="preserve"> </w:t>
      </w:r>
      <w:r w:rsidR="005D3E25" w:rsidRPr="00F83622">
        <w:rPr>
          <w:lang w:val="en-US"/>
        </w:rPr>
        <w:t xml:space="preserve">were primarily subjected to </w:t>
      </w:r>
      <w:r w:rsidR="001575AA" w:rsidRPr="00F83622">
        <w:rPr>
          <w:lang w:val="en-US"/>
        </w:rPr>
        <w:t xml:space="preserve">hand-related </w:t>
      </w:r>
      <w:r w:rsidRPr="00F83622">
        <w:rPr>
          <w:lang w:val="en-US"/>
        </w:rPr>
        <w:t>actions such as grasp</w:t>
      </w:r>
      <w:r w:rsidR="005D3E25" w:rsidRPr="00F83622">
        <w:rPr>
          <w:lang w:val="en-US"/>
        </w:rPr>
        <w:t>ing</w:t>
      </w:r>
      <w:r w:rsidRPr="00F83622">
        <w:rPr>
          <w:lang w:val="en-US"/>
        </w:rPr>
        <w:t>, hold</w:t>
      </w:r>
      <w:r w:rsidR="005D3E25" w:rsidRPr="00F83622">
        <w:rPr>
          <w:lang w:val="en-US"/>
        </w:rPr>
        <w:t>ing</w:t>
      </w:r>
      <w:r w:rsidR="00C445A1" w:rsidRPr="00F83622">
        <w:rPr>
          <w:lang w:val="en-US"/>
        </w:rPr>
        <w:t>,</w:t>
      </w:r>
      <w:r w:rsidRPr="00F83622">
        <w:rPr>
          <w:lang w:val="en-US"/>
        </w:rPr>
        <w:t xml:space="preserve"> and throw</w:t>
      </w:r>
      <w:r w:rsidR="005D3E25" w:rsidRPr="00F83622">
        <w:rPr>
          <w:lang w:val="en-US"/>
        </w:rPr>
        <w:t>ing</w:t>
      </w:r>
      <w:r w:rsidR="001575AA" w:rsidRPr="00F83622">
        <w:rPr>
          <w:lang w:val="en-US"/>
        </w:rPr>
        <w:t xml:space="preserve">. </w:t>
      </w:r>
      <w:r w:rsidR="005D3E25" w:rsidRPr="00F83622">
        <w:rPr>
          <w:lang w:val="en-US"/>
        </w:rPr>
        <w:t>The</w:t>
      </w:r>
      <w:r w:rsidR="00E215F8" w:rsidRPr="00F83622">
        <w:rPr>
          <w:lang w:val="en-US"/>
        </w:rPr>
        <w:t>se</w:t>
      </w:r>
      <w:r w:rsidR="005D3E25" w:rsidRPr="00F83622">
        <w:rPr>
          <w:lang w:val="en-US"/>
        </w:rPr>
        <w:t xml:space="preserve"> affordances </w:t>
      </w:r>
      <w:r w:rsidR="008E5699" w:rsidRPr="00F83622">
        <w:rPr>
          <w:rFonts w:hint="eastAsia"/>
          <w:lang w:val="en-US"/>
        </w:rPr>
        <w:t>ty</w:t>
      </w:r>
      <w:r w:rsidR="008E5699" w:rsidRPr="00F83622">
        <w:rPr>
          <w:lang w:val="en-US"/>
        </w:rPr>
        <w:t xml:space="preserve">pically involve </w:t>
      </w:r>
      <w:r w:rsidR="001575AA" w:rsidRPr="00F83622">
        <w:rPr>
          <w:lang w:val="en-US"/>
        </w:rPr>
        <w:t>object manipula</w:t>
      </w:r>
      <w:r w:rsidR="008E5699" w:rsidRPr="00F83622">
        <w:rPr>
          <w:lang w:val="en-US"/>
        </w:rPr>
        <w:t>t</w:t>
      </w:r>
      <w:r w:rsidR="00BC1A30" w:rsidRPr="00F83622">
        <w:rPr>
          <w:lang w:val="en-US"/>
        </w:rPr>
        <w:t>ion</w:t>
      </w:r>
      <w:r w:rsidR="001575AA" w:rsidRPr="00F83622">
        <w:rPr>
          <w:lang w:val="en-US"/>
        </w:rPr>
        <w:t xml:space="preserve"> </w:t>
      </w:r>
      <w:r w:rsidR="008E5699" w:rsidRPr="00F83622">
        <w:rPr>
          <w:lang w:val="en-US"/>
        </w:rPr>
        <w:t>with</w:t>
      </w:r>
      <w:r w:rsidR="005D3E25" w:rsidRPr="00F83622">
        <w:rPr>
          <w:lang w:val="en-US"/>
        </w:rPr>
        <w:t xml:space="preserve"> </w:t>
      </w:r>
      <w:r w:rsidR="00BC1A30" w:rsidRPr="00F83622">
        <w:rPr>
          <w:lang w:val="en-US"/>
        </w:rPr>
        <w:t xml:space="preserve">humans’ </w:t>
      </w:r>
      <w:r w:rsidR="001575AA" w:rsidRPr="00F83622">
        <w:rPr>
          <w:lang w:val="en-US"/>
        </w:rPr>
        <w:t>effectors</w:t>
      </w:r>
      <w:r w:rsidRPr="00F83622">
        <w:rPr>
          <w:lang w:val="en-US"/>
        </w:rPr>
        <w:t xml:space="preserve">. In contrast, objects </w:t>
      </w:r>
      <w:r w:rsidR="00BC1A30" w:rsidRPr="00F83622">
        <w:rPr>
          <w:lang w:val="en-US"/>
        </w:rPr>
        <w:t xml:space="preserve">beyond </w:t>
      </w:r>
      <w:r w:rsidR="00E215F8" w:rsidRPr="00F83622">
        <w:rPr>
          <w:lang w:val="en-US"/>
        </w:rPr>
        <w:t>the size</w:t>
      </w:r>
      <w:r w:rsidR="00F37153" w:rsidRPr="00F83622">
        <w:rPr>
          <w:lang w:val="en-US"/>
        </w:rPr>
        <w:t xml:space="preserve"> </w:t>
      </w:r>
      <w:r w:rsidR="00F37153" w:rsidRPr="00F83622">
        <w:rPr>
          <w:rFonts w:hint="eastAsia"/>
          <w:lang w:val="en-US"/>
        </w:rPr>
        <w:t>r</w:t>
      </w:r>
      <w:r w:rsidR="00F37153" w:rsidRPr="00F83622">
        <w:rPr>
          <w:lang w:val="en-US"/>
        </w:rPr>
        <w:t xml:space="preserve">ange </w:t>
      </w:r>
      <w:r w:rsidR="00E215F8" w:rsidRPr="00F83622">
        <w:rPr>
          <w:lang w:val="en-US"/>
        </w:rPr>
        <w:t xml:space="preserve">of </w:t>
      </w:r>
      <w:r w:rsidR="00F37153" w:rsidRPr="00F83622">
        <w:rPr>
          <w:lang w:val="en-US"/>
        </w:rPr>
        <w:t>human</w:t>
      </w:r>
      <w:r w:rsidRPr="00F83622">
        <w:rPr>
          <w:lang w:val="en-US"/>
        </w:rPr>
        <w:t xml:space="preserve"> body </w:t>
      </w:r>
      <w:r w:rsidR="00E215F8" w:rsidRPr="00F83622">
        <w:rPr>
          <w:lang w:val="en-US"/>
        </w:rPr>
        <w:t>predominantly</w:t>
      </w:r>
      <w:r w:rsidRPr="00F83622">
        <w:rPr>
          <w:lang w:val="en-US"/>
        </w:rPr>
        <w:t xml:space="preserve"> afforded actions such as sit</w:t>
      </w:r>
      <w:r w:rsidR="005D3E25" w:rsidRPr="00F83622">
        <w:rPr>
          <w:lang w:val="en-US"/>
        </w:rPr>
        <w:t>ting</w:t>
      </w:r>
      <w:r w:rsidR="00F37153" w:rsidRPr="00F83622">
        <w:rPr>
          <w:lang w:val="en-US"/>
        </w:rPr>
        <w:t xml:space="preserve"> and </w:t>
      </w:r>
      <w:r w:rsidRPr="00F83622">
        <w:rPr>
          <w:lang w:val="en-US"/>
        </w:rPr>
        <w:t>stand</w:t>
      </w:r>
      <w:r w:rsidR="005D3E25" w:rsidRPr="00F83622">
        <w:rPr>
          <w:lang w:val="en-US"/>
        </w:rPr>
        <w:t>ing</w:t>
      </w:r>
      <w:r w:rsidRPr="00F83622">
        <w:rPr>
          <w:lang w:val="en-US"/>
        </w:rPr>
        <w:t>, which</w:t>
      </w:r>
      <w:r w:rsidR="00146115" w:rsidRPr="00F83622">
        <w:rPr>
          <w:lang w:val="en-US"/>
        </w:rPr>
        <w:t xml:space="preserve"> </w:t>
      </w:r>
      <w:r w:rsidR="00146115" w:rsidRPr="00F83622">
        <w:rPr>
          <w:rFonts w:hint="eastAsia"/>
          <w:lang w:val="en-US"/>
        </w:rPr>
        <w:t>typically</w:t>
      </w:r>
      <w:r w:rsidRPr="00F83622">
        <w:rPr>
          <w:lang w:val="en-US"/>
        </w:rPr>
        <w:t xml:space="preserve"> require </w:t>
      </w:r>
      <w:r w:rsidR="00146115" w:rsidRPr="00F83622">
        <w:rPr>
          <w:lang w:val="en-US"/>
        </w:rPr>
        <w:t>locomotion or posture change</w:t>
      </w:r>
      <w:r w:rsidRPr="00F83622">
        <w:rPr>
          <w:lang w:val="en-US"/>
        </w:rPr>
        <w:t xml:space="preserve"> of </w:t>
      </w:r>
      <w:r w:rsidR="008B5997" w:rsidRPr="00F83622">
        <w:rPr>
          <w:lang w:val="en-US"/>
        </w:rPr>
        <w:t xml:space="preserve">the </w:t>
      </w:r>
      <w:r w:rsidRPr="00F83622">
        <w:rPr>
          <w:lang w:val="en-US"/>
        </w:rPr>
        <w:t>whole body</w:t>
      </w:r>
      <w:r w:rsidR="005D3E25" w:rsidRPr="00F83622">
        <w:rPr>
          <w:lang w:val="en-US"/>
        </w:rPr>
        <w:t xml:space="preserve"> around or within the objects</w:t>
      </w:r>
      <w:r w:rsidRPr="00F83622">
        <w:rPr>
          <w:lang w:val="en-US"/>
        </w:rPr>
        <w:t xml:space="preserve">. </w:t>
      </w:r>
      <w:r w:rsidR="008E5699" w:rsidRPr="00F83622">
        <w:rPr>
          <w:rFonts w:hint="eastAsia"/>
        </w:rPr>
        <w:t>T</w:t>
      </w:r>
      <w:r w:rsidR="008E5699" w:rsidRPr="00F83622">
        <w:t xml:space="preserve">he distinct categories of </w:t>
      </w:r>
      <w:r w:rsidR="008E5699" w:rsidRPr="00F83622">
        <w:rPr>
          <w:rFonts w:hint="eastAsia"/>
        </w:rPr>
        <w:t>reported</w:t>
      </w:r>
      <w:r w:rsidR="008E5699" w:rsidRPr="00F83622">
        <w:t xml:space="preserve"> affordances </w:t>
      </w:r>
      <w:r w:rsidR="00E215F8" w:rsidRPr="00F83622">
        <w:rPr>
          <w:lang w:val="en-US"/>
        </w:rPr>
        <w:t>demarcated by the boundary impl</w:t>
      </w:r>
      <w:r w:rsidR="008E1998" w:rsidRPr="00F83622">
        <w:rPr>
          <w:lang w:val="en-US"/>
        </w:rPr>
        <w:t>y</w:t>
      </w:r>
      <w:r w:rsidR="00E215F8" w:rsidRPr="00F83622">
        <w:rPr>
          <w:lang w:val="en-US"/>
        </w:rPr>
        <w:t xml:space="preserve"> that the</w:t>
      </w:r>
      <w:r w:rsidR="00F37153" w:rsidRPr="00F83622">
        <w:rPr>
          <w:lang w:val="en-US"/>
        </w:rPr>
        <w:t xml:space="preserve"> objects on </w:t>
      </w:r>
      <w:r w:rsidR="000B0307" w:rsidRPr="00F83622">
        <w:rPr>
          <w:lang w:val="en-US"/>
        </w:rPr>
        <w:t xml:space="preserve">either side </w:t>
      </w:r>
      <w:r w:rsidR="00F37153" w:rsidRPr="00F83622">
        <w:rPr>
          <w:lang w:val="en-US"/>
        </w:rPr>
        <w:t>of the boundary</w:t>
      </w:r>
      <w:r w:rsidR="00E215F8" w:rsidRPr="00F83622">
        <w:rPr>
          <w:lang w:val="en-US"/>
        </w:rPr>
        <w:t xml:space="preserve"> may</w:t>
      </w:r>
      <w:r w:rsidR="00742C00" w:rsidRPr="00F83622">
        <w:rPr>
          <w:lang w:val="en-US"/>
        </w:rPr>
        <w:t xml:space="preserve"> </w:t>
      </w:r>
      <w:r w:rsidR="00742C00" w:rsidRPr="00F83622">
        <w:rPr>
          <w:rFonts w:hint="eastAsia"/>
          <w:lang w:val="en-US"/>
        </w:rPr>
        <w:t>be</w:t>
      </w:r>
      <w:r w:rsidR="00E215F8" w:rsidRPr="00F83622">
        <w:rPr>
          <w:lang w:val="en-US"/>
        </w:rPr>
        <w:t xml:space="preserve"> represented differently in the brain.</w:t>
      </w:r>
      <w:r w:rsidR="007A0069" w:rsidRPr="00F83622">
        <w:rPr>
          <w:rFonts w:cs="Times New Roman"/>
          <w:color w:val="000000" w:themeColor="text1"/>
          <w:lang w:val="en-US"/>
        </w:rPr>
        <w:t xml:space="preserve"> </w:t>
      </w:r>
      <w:r w:rsidR="009944BE" w:rsidRPr="00F83622">
        <w:rPr>
          <w:rFonts w:cs="Times New Roman"/>
          <w:color w:val="000000" w:themeColor="text1"/>
          <w:szCs w:val="24"/>
        </w:rPr>
        <w:t>We thus speculated that the observed behavioral discontinuity is likely underpinned by distinct neural activities, which give rise to these discrete ‘representations’ separated by the boundary.</w:t>
      </w:r>
    </w:p>
    <w:p w14:paraId="4C3E1AB1" w14:textId="1C4FEBB6" w:rsidR="00120768" w:rsidRPr="00F83622" w:rsidRDefault="00C728C7" w:rsidP="00FB19C6">
      <w:pPr>
        <w:ind w:firstLine="480"/>
      </w:pPr>
      <w:r w:rsidRPr="00F83622">
        <w:rPr>
          <w:lang w:val="en-US"/>
        </w:rPr>
        <w:t xml:space="preserve">To test this </w:t>
      </w:r>
      <w:r w:rsidR="008B5997" w:rsidRPr="00F83622">
        <w:rPr>
          <w:rFonts w:hint="eastAsia"/>
          <w:lang w:val="en-US"/>
        </w:rPr>
        <w:t>speculation</w:t>
      </w:r>
      <w:bookmarkStart w:id="9" w:name="_Hlk153017940"/>
      <w:r w:rsidRPr="00F83622">
        <w:rPr>
          <w:lang w:val="en-US"/>
        </w:rPr>
        <w:t>,</w:t>
      </w:r>
      <w:bookmarkEnd w:id="9"/>
      <w:r w:rsidRPr="00F83622">
        <w:rPr>
          <w:lang w:val="en-US"/>
        </w:rPr>
        <w:t xml:space="preserve"> we </w:t>
      </w:r>
      <w:r w:rsidR="007337E0" w:rsidRPr="00F83622">
        <w:rPr>
          <w:lang w:val="en-US"/>
        </w:rPr>
        <w:t xml:space="preserve">ran </w:t>
      </w:r>
      <w:r w:rsidR="00C507E9" w:rsidRPr="00F83622">
        <w:rPr>
          <w:rFonts w:hint="eastAsia"/>
          <w:lang w:val="en-US"/>
        </w:rPr>
        <w:t>an</w:t>
      </w:r>
      <w:r w:rsidR="00D6323B" w:rsidRPr="00F83622">
        <w:rPr>
          <w:lang w:val="en-US"/>
        </w:rPr>
        <w:t xml:space="preserve"> </w:t>
      </w:r>
      <w:r w:rsidR="00037074" w:rsidRPr="00F83622">
        <w:rPr>
          <w:lang w:val="en-US"/>
        </w:rPr>
        <w:t>fMRI</w:t>
      </w:r>
      <w:r w:rsidR="00195C08" w:rsidRPr="00F83622">
        <w:rPr>
          <w:lang w:val="en-US"/>
        </w:rPr>
        <w:t xml:space="preserve"> </w:t>
      </w:r>
      <w:r w:rsidR="00C507E9" w:rsidRPr="00F83622">
        <w:rPr>
          <w:lang w:val="en-US"/>
        </w:rPr>
        <w:t>experiment with a small number of participants</w:t>
      </w:r>
      <w:r w:rsidR="007337E0" w:rsidRPr="00F83622">
        <w:rPr>
          <w:lang w:val="en-US"/>
        </w:rPr>
        <w:t xml:space="preserve"> </w:t>
      </w:r>
      <w:r w:rsidR="00D6323B" w:rsidRPr="00F83622">
        <w:rPr>
          <w:lang w:val="en-US"/>
        </w:rPr>
        <w:t xml:space="preserve">to </w:t>
      </w:r>
      <w:r w:rsidR="00C507E9" w:rsidRPr="00F83622">
        <w:rPr>
          <w:lang w:val="en-US"/>
        </w:rPr>
        <w:t xml:space="preserve">preliminarily investigate the neural basis of the affordance boundary in the brain by </w:t>
      </w:r>
      <w:r w:rsidR="00D6323B" w:rsidRPr="00F83622">
        <w:rPr>
          <w:lang w:val="en-US"/>
        </w:rPr>
        <w:t>measur</w:t>
      </w:r>
      <w:r w:rsidR="00C507E9" w:rsidRPr="00F83622">
        <w:rPr>
          <w:lang w:val="en-US"/>
        </w:rPr>
        <w:t>ing</w:t>
      </w:r>
      <w:r w:rsidR="00D6323B" w:rsidRPr="00F83622">
        <w:rPr>
          <w:lang w:val="en-US"/>
        </w:rPr>
        <w:t xml:space="preserve"> </w:t>
      </w:r>
      <w:r w:rsidR="00603A78" w:rsidRPr="00F83622">
        <w:rPr>
          <w:rFonts w:hint="eastAsia"/>
          <w:lang w:val="en-US"/>
        </w:rPr>
        <w:t>neural</w:t>
      </w:r>
      <w:r w:rsidR="00D6323B" w:rsidRPr="00F83622">
        <w:rPr>
          <w:lang w:val="en-US"/>
        </w:rPr>
        <w:t xml:space="preserve"> activity in the dorsal and ventral visual streams </w:t>
      </w:r>
      <w:r w:rsidR="00195C08" w:rsidRPr="00F83622">
        <w:rPr>
          <w:lang w:val="en-US"/>
        </w:rPr>
        <w:t xml:space="preserve">when participants were instructed to evaluate whether an action was affordable by an object </w:t>
      </w:r>
      <w:r w:rsidR="00120768" w:rsidRPr="00F83622">
        <w:rPr>
          <w:lang w:val="en-US"/>
        </w:rPr>
        <w:t>(Fig</w:t>
      </w:r>
      <w:r w:rsidR="006D7D00">
        <w:rPr>
          <w:lang w:val="en-US"/>
        </w:rPr>
        <w:t>ure</w:t>
      </w:r>
      <w:r w:rsidR="00120768" w:rsidRPr="00F83622">
        <w:rPr>
          <w:lang w:val="en-US"/>
        </w:rPr>
        <w:t xml:space="preserve"> </w:t>
      </w:r>
      <w:r w:rsidR="00297F28" w:rsidRPr="00F83622">
        <w:rPr>
          <w:lang w:val="en-US"/>
        </w:rPr>
        <w:t>3</w:t>
      </w:r>
      <w:r w:rsidR="000542B0" w:rsidRPr="00F83622">
        <w:rPr>
          <w:lang w:val="en-US"/>
        </w:rPr>
        <w:t>a</w:t>
      </w:r>
      <w:r w:rsidR="00120768" w:rsidRPr="00F83622">
        <w:rPr>
          <w:lang w:val="en-US"/>
        </w:rPr>
        <w:t xml:space="preserve">). </w:t>
      </w:r>
      <w:r w:rsidR="004E5E0B" w:rsidRPr="00F83622">
        <w:rPr>
          <w:lang w:val="en-US"/>
        </w:rPr>
        <w:t>F</w:t>
      </w:r>
      <w:r w:rsidR="00120768" w:rsidRPr="00F83622">
        <w:rPr>
          <w:lang w:val="en-US"/>
        </w:rPr>
        <w:t xml:space="preserve">our objects </w:t>
      </w:r>
      <w:r w:rsidR="004E5E0B" w:rsidRPr="00F83622">
        <w:rPr>
          <w:lang w:val="en-US"/>
        </w:rPr>
        <w:t xml:space="preserve">were chosen </w:t>
      </w:r>
      <w:r w:rsidR="00120768" w:rsidRPr="00F83622">
        <w:rPr>
          <w:lang w:val="en-US"/>
        </w:rPr>
        <w:t xml:space="preserve">from the </w:t>
      </w:r>
      <w:r w:rsidR="00195C08" w:rsidRPr="00F83622">
        <w:rPr>
          <w:lang w:val="en-US"/>
        </w:rPr>
        <w:t>behavioral experiment: two within the body size</w:t>
      </w:r>
      <w:r w:rsidR="004E5E0B" w:rsidRPr="00F83622">
        <w:rPr>
          <w:lang w:val="en-US"/>
        </w:rPr>
        <w:t xml:space="preserve"> range</w:t>
      </w:r>
      <w:r w:rsidR="00195C08" w:rsidRPr="00F83622">
        <w:rPr>
          <w:lang w:val="en-US"/>
        </w:rPr>
        <w:t xml:space="preserve"> (i.e.,</w:t>
      </w:r>
      <w:r w:rsidR="00120768" w:rsidRPr="00F83622">
        <w:rPr>
          <w:lang w:val="en-US"/>
        </w:rPr>
        <w:t xml:space="preserve"> bottle and football</w:t>
      </w:r>
      <w:r w:rsidR="00195C08" w:rsidRPr="00F83622">
        <w:rPr>
          <w:lang w:val="en-US"/>
        </w:rPr>
        <w:t>, WITHIN condition) and the two b</w:t>
      </w:r>
      <w:r w:rsidR="007F523B" w:rsidRPr="00F83622">
        <w:rPr>
          <w:lang w:val="en-US"/>
        </w:rPr>
        <w:t xml:space="preserve">eyond (i.e., </w:t>
      </w:r>
      <w:r w:rsidR="00120768" w:rsidRPr="00F83622">
        <w:rPr>
          <w:lang w:val="en-US"/>
        </w:rPr>
        <w:t>bed and piano</w:t>
      </w:r>
      <w:r w:rsidR="007F523B" w:rsidRPr="00F83622">
        <w:rPr>
          <w:lang w:val="en-US"/>
        </w:rPr>
        <w:t>,</w:t>
      </w:r>
      <w:r w:rsidR="00120768" w:rsidRPr="00F83622">
        <w:rPr>
          <w:lang w:val="en-US"/>
        </w:rPr>
        <w:t xml:space="preserve"> </w:t>
      </w:r>
      <w:r w:rsidR="007F523B" w:rsidRPr="00F83622">
        <w:rPr>
          <w:lang w:val="en-US"/>
        </w:rPr>
        <w:t>BEYOND condition)</w:t>
      </w:r>
      <w:r w:rsidR="00120768" w:rsidRPr="00F83622">
        <w:rPr>
          <w:lang w:val="en-US"/>
        </w:rPr>
        <w:t xml:space="preserve">. </w:t>
      </w:r>
      <w:r w:rsidR="007F523B" w:rsidRPr="00F83622">
        <w:rPr>
          <w:lang w:val="en-US"/>
        </w:rPr>
        <w:t xml:space="preserve">Accordingly, </w:t>
      </w:r>
      <w:r w:rsidR="00120768" w:rsidRPr="00F83622">
        <w:rPr>
          <w:lang w:val="en-US"/>
        </w:rPr>
        <w:t xml:space="preserve">four </w:t>
      </w:r>
      <w:r w:rsidR="00D6323B" w:rsidRPr="00F83622">
        <w:rPr>
          <w:lang w:val="en-US"/>
        </w:rPr>
        <w:t xml:space="preserve">representative </w:t>
      </w:r>
      <w:r w:rsidR="00120768" w:rsidRPr="00F83622">
        <w:rPr>
          <w:lang w:val="en-US"/>
        </w:rPr>
        <w:t>actions</w:t>
      </w:r>
      <w:r w:rsidR="00D6323B" w:rsidRPr="00F83622">
        <w:rPr>
          <w:lang w:val="en-US"/>
        </w:rPr>
        <w:t xml:space="preserve"> </w:t>
      </w:r>
      <w:r w:rsidR="004E5E0B" w:rsidRPr="00F83622">
        <w:rPr>
          <w:lang w:val="en-US"/>
        </w:rPr>
        <w:t>(</w:t>
      </w:r>
      <w:r w:rsidR="008E1998" w:rsidRPr="00F83622">
        <w:rPr>
          <w:lang w:val="en-US"/>
        </w:rPr>
        <w:t xml:space="preserve">to </w:t>
      </w:r>
      <w:r w:rsidR="00120768" w:rsidRPr="00F83622">
        <w:rPr>
          <w:lang w:val="en-US"/>
        </w:rPr>
        <w:t xml:space="preserve">grasp, </w:t>
      </w:r>
      <w:r w:rsidR="008E1998" w:rsidRPr="00F83622">
        <w:rPr>
          <w:lang w:val="en-US"/>
        </w:rPr>
        <w:t xml:space="preserve">to </w:t>
      </w:r>
      <w:r w:rsidR="00120768" w:rsidRPr="00F83622">
        <w:rPr>
          <w:lang w:val="en-US"/>
        </w:rPr>
        <w:t xml:space="preserve">kick, </w:t>
      </w:r>
      <w:r w:rsidR="008E1998" w:rsidRPr="00F83622">
        <w:rPr>
          <w:lang w:val="en-US"/>
        </w:rPr>
        <w:t xml:space="preserve">to </w:t>
      </w:r>
      <w:r w:rsidR="00120768" w:rsidRPr="00F83622">
        <w:rPr>
          <w:lang w:val="en-US"/>
        </w:rPr>
        <w:t>sit</w:t>
      </w:r>
      <w:r w:rsidR="00C445A1" w:rsidRPr="00F83622">
        <w:rPr>
          <w:lang w:val="en-US"/>
        </w:rPr>
        <w:t>,</w:t>
      </w:r>
      <w:r w:rsidR="00120768" w:rsidRPr="00F83622">
        <w:rPr>
          <w:lang w:val="en-US"/>
        </w:rPr>
        <w:t xml:space="preserve"> and </w:t>
      </w:r>
      <w:r w:rsidR="008E1998" w:rsidRPr="00F83622">
        <w:rPr>
          <w:lang w:val="en-US"/>
        </w:rPr>
        <w:t xml:space="preserve">to </w:t>
      </w:r>
      <w:r w:rsidR="00120768" w:rsidRPr="00F83622">
        <w:rPr>
          <w:lang w:val="en-US"/>
        </w:rPr>
        <w:t>lift</w:t>
      </w:r>
      <w:r w:rsidR="004E5E0B" w:rsidRPr="00F83622">
        <w:rPr>
          <w:lang w:val="en-US"/>
        </w:rPr>
        <w:t xml:space="preserve">) </w:t>
      </w:r>
      <w:r w:rsidR="007F523B" w:rsidRPr="00F83622">
        <w:rPr>
          <w:lang w:val="en-US"/>
        </w:rPr>
        <w:t>were selected</w:t>
      </w:r>
      <w:r w:rsidR="004E5E0B" w:rsidRPr="00F83622">
        <w:rPr>
          <w:lang w:val="en-US"/>
        </w:rPr>
        <w:t xml:space="preserve"> in relation to the respective objects</w:t>
      </w:r>
      <w:r w:rsidR="00120768" w:rsidRPr="00F83622">
        <w:rPr>
          <w:lang w:val="en-US"/>
        </w:rPr>
        <w:t>.</w:t>
      </w:r>
      <w:bookmarkStart w:id="10" w:name="_Hlk151740617"/>
      <w:r w:rsidR="00120768" w:rsidRPr="00F83622">
        <w:rPr>
          <w:lang w:val="en-US"/>
        </w:rPr>
        <w:t xml:space="preserve"> </w:t>
      </w:r>
      <w:bookmarkEnd w:id="10"/>
      <w:r w:rsidR="00120768" w:rsidRPr="00F83622">
        <w:rPr>
          <w:lang w:val="en-US"/>
        </w:rPr>
        <w:t xml:space="preserve">During the </w:t>
      </w:r>
      <w:r w:rsidR="007F523B" w:rsidRPr="00F83622">
        <w:rPr>
          <w:lang w:val="en-US"/>
        </w:rPr>
        <w:t>scan</w:t>
      </w:r>
      <w:r w:rsidR="00120768" w:rsidRPr="00F83622">
        <w:rPr>
          <w:lang w:val="en-US"/>
        </w:rPr>
        <w:t xml:space="preserve">, </w:t>
      </w:r>
      <w:r w:rsidR="007F523B" w:rsidRPr="00F83622">
        <w:rPr>
          <w:lang w:val="en-US"/>
        </w:rPr>
        <w:t xml:space="preserve">the </w:t>
      </w:r>
      <w:r w:rsidR="00120768" w:rsidRPr="00F83622">
        <w:rPr>
          <w:lang w:val="en-US"/>
        </w:rPr>
        <w:t xml:space="preserve">participants were asked to decide whether a probe action was </w:t>
      </w:r>
      <w:r w:rsidR="000B3702" w:rsidRPr="00F83622">
        <w:rPr>
          <w:lang w:val="en-US"/>
        </w:rPr>
        <w:t>afford</w:t>
      </w:r>
      <w:r w:rsidR="004E5E0B" w:rsidRPr="00F83622">
        <w:rPr>
          <w:lang w:val="en-US"/>
        </w:rPr>
        <w:t>able</w:t>
      </w:r>
      <w:r w:rsidR="007F523B" w:rsidRPr="00F83622">
        <w:rPr>
          <w:lang w:val="en-US"/>
        </w:rPr>
        <w:t xml:space="preserve"> (e.g., grasp-able – bottle, Congruent</w:t>
      </w:r>
      <w:r w:rsidR="00184475" w:rsidRPr="00F83622">
        <w:rPr>
          <w:lang w:val="en-US"/>
        </w:rPr>
        <w:t xml:space="preserve"> condition</w:t>
      </w:r>
      <w:r w:rsidR="007F523B" w:rsidRPr="00F83622">
        <w:rPr>
          <w:lang w:val="en-US"/>
        </w:rPr>
        <w:t>) or not (e.g., sit-able – bottle, Incongruent</w:t>
      </w:r>
      <w:r w:rsidR="00184475" w:rsidRPr="00F83622">
        <w:rPr>
          <w:lang w:val="en-US"/>
        </w:rPr>
        <w:t xml:space="preserve"> condition</w:t>
      </w:r>
      <w:r w:rsidR="007F523B" w:rsidRPr="00F83622">
        <w:rPr>
          <w:lang w:val="en-US"/>
        </w:rPr>
        <w:t>)</w:t>
      </w:r>
      <w:r w:rsidR="00120768" w:rsidRPr="00F83622">
        <w:rPr>
          <w:lang w:val="en-US"/>
        </w:rPr>
        <w:t xml:space="preserve"> by each subsequently</w:t>
      </w:r>
      <w:r w:rsidR="007F523B" w:rsidRPr="00F83622">
        <w:rPr>
          <w:lang w:val="en-US"/>
        </w:rPr>
        <w:t>-</w:t>
      </w:r>
      <w:r w:rsidR="00120768" w:rsidRPr="00F83622">
        <w:rPr>
          <w:lang w:val="en-US"/>
        </w:rPr>
        <w:t>presented object.</w:t>
      </w:r>
      <w:r w:rsidR="00120768" w:rsidRPr="00F83622" w:rsidDel="00E01CCD">
        <w:rPr>
          <w:lang w:val="en-US"/>
        </w:rPr>
        <w:t xml:space="preserve"> </w:t>
      </w:r>
      <w:r w:rsidR="00D6323B" w:rsidRPr="00F83622">
        <w:rPr>
          <w:lang w:val="en-US"/>
        </w:rPr>
        <w:t>The congruenc</w:t>
      </w:r>
      <w:r w:rsidR="00D928FD" w:rsidRPr="00F83622">
        <w:rPr>
          <w:lang w:val="en-US"/>
        </w:rPr>
        <w:t>y</w:t>
      </w:r>
      <w:r w:rsidR="00D6323B" w:rsidRPr="00F83622">
        <w:rPr>
          <w:lang w:val="en-US"/>
        </w:rPr>
        <w:t xml:space="preserve"> effect</w:t>
      </w:r>
      <w:r w:rsidR="004E5E0B" w:rsidRPr="00F83622">
        <w:rPr>
          <w:lang w:val="en-US"/>
        </w:rPr>
        <w:t xml:space="preserve">, derived from </w:t>
      </w:r>
      <w:r w:rsidR="008B5997" w:rsidRPr="00F83622">
        <w:rPr>
          <w:lang w:val="en-US"/>
        </w:rPr>
        <w:t xml:space="preserve">the </w:t>
      </w:r>
      <w:r w:rsidR="004E5E0B" w:rsidRPr="00F83622">
        <w:rPr>
          <w:lang w:val="en-US"/>
        </w:rPr>
        <w:t>contrast</w:t>
      </w:r>
      <w:r w:rsidR="008B5997" w:rsidRPr="00F83622">
        <w:rPr>
          <w:lang w:val="en-US"/>
        </w:rPr>
        <w:t xml:space="preserve"> of</w:t>
      </w:r>
      <w:r w:rsidR="004E5E0B" w:rsidRPr="00F83622">
        <w:rPr>
          <w:lang w:val="en-US"/>
        </w:rPr>
        <w:t xml:space="preserve"> </w:t>
      </w:r>
      <w:r w:rsidR="00D6323B" w:rsidRPr="00F83622">
        <w:rPr>
          <w:lang w:val="en-US"/>
        </w:rPr>
        <w:t xml:space="preserve">Congruent </w:t>
      </w:r>
      <w:r w:rsidR="000B0307" w:rsidRPr="00F83622">
        <w:rPr>
          <w:lang w:val="en-US"/>
        </w:rPr>
        <w:t xml:space="preserve">versus </w:t>
      </w:r>
      <w:r w:rsidR="00D6323B" w:rsidRPr="00F83622">
        <w:rPr>
          <w:lang w:val="en-US"/>
        </w:rPr>
        <w:t>In</w:t>
      </w:r>
      <w:r w:rsidR="00D6323B" w:rsidRPr="00F83622">
        <w:rPr>
          <w:rFonts w:hint="eastAsia"/>
          <w:lang w:val="en-US"/>
        </w:rPr>
        <w:t>congruent</w:t>
      </w:r>
      <w:r w:rsidR="00D6323B" w:rsidRPr="00F83622">
        <w:rPr>
          <w:lang w:val="en-US"/>
        </w:rPr>
        <w:t xml:space="preserve"> condition</w:t>
      </w:r>
      <w:r w:rsidR="004E5E0B" w:rsidRPr="00F83622">
        <w:rPr>
          <w:lang w:val="en-US"/>
        </w:rPr>
        <w:t>s,</w:t>
      </w:r>
      <w:r w:rsidR="00D6323B" w:rsidRPr="00F83622">
        <w:rPr>
          <w:lang w:val="en-US"/>
        </w:rPr>
        <w:t xml:space="preserve"> </w:t>
      </w:r>
      <w:r w:rsidR="006337E6" w:rsidRPr="00F83622">
        <w:rPr>
          <w:lang w:val="en-US"/>
        </w:rPr>
        <w:t>is a well-</w:t>
      </w:r>
      <w:r w:rsidR="007A0069" w:rsidRPr="00F83622">
        <w:rPr>
          <w:rFonts w:cs="Times New Roman"/>
          <w:color w:val="000000" w:themeColor="text1"/>
          <w:lang w:val="en-US"/>
        </w:rPr>
        <w:t xml:space="preserve">established </w:t>
      </w:r>
      <w:r w:rsidR="006337E6" w:rsidRPr="00F83622">
        <w:rPr>
          <w:rFonts w:cs="Times New Roman"/>
          <w:color w:val="000000" w:themeColor="text1"/>
          <w:lang w:val="en-US"/>
        </w:rPr>
        <w:t xml:space="preserve">measure </w:t>
      </w:r>
      <w:r w:rsidR="004E5E0B" w:rsidRPr="00F83622">
        <w:rPr>
          <w:lang w:val="en-US"/>
        </w:rPr>
        <w:t xml:space="preserve">of affordance </w:t>
      </w:r>
      <w:r w:rsidR="006337E6" w:rsidRPr="00F83622">
        <w:rPr>
          <w:lang w:val="en-US"/>
        </w:rPr>
        <w:t>processing</w:t>
      </w:r>
      <w:r w:rsidR="006337E6" w:rsidRPr="00F83622">
        <w:rPr>
          <w:rFonts w:cs="Times New Roman"/>
          <w:color w:val="000000" w:themeColor="text1"/>
          <w:lang w:val="en-US"/>
        </w:rPr>
        <w:t xml:space="preserve"> </w:t>
      </w:r>
      <w:r w:rsidR="007A0069" w:rsidRPr="00F83622">
        <w:rPr>
          <w:rFonts w:cs="Times New Roman"/>
          <w:color w:val="000000" w:themeColor="text1"/>
        </w:rPr>
        <w:t xml:space="preserve">(e.g., </w:t>
      </w:r>
      <w:r w:rsidR="007A0069" w:rsidRPr="00F83622">
        <w:rPr>
          <w:rFonts w:cs="Times New Roman"/>
        </w:rPr>
        <w:t>Kourtis et al., 2018</w:t>
      </w:r>
      <w:r w:rsidR="007A0069" w:rsidRPr="00F83622">
        <w:rPr>
          <w:rFonts w:cs="Times New Roman"/>
          <w:color w:val="000000" w:themeColor="text1"/>
        </w:rPr>
        <w:t>)</w:t>
      </w:r>
      <w:r w:rsidR="00D6323B" w:rsidRPr="00F83622">
        <w:rPr>
          <w:lang w:val="en-US"/>
        </w:rPr>
        <w:t>.</w:t>
      </w:r>
      <w:r w:rsidR="00560EB5" w:rsidRPr="00F83622">
        <w:rPr>
          <w:lang w:val="en-US"/>
        </w:rPr>
        <w:t xml:space="preserve"> </w:t>
      </w:r>
    </w:p>
    <w:p w14:paraId="5A0A6AE2" w14:textId="30236EBE" w:rsidR="002948A8" w:rsidRPr="00F83622" w:rsidRDefault="00557567" w:rsidP="00DC3CD0">
      <w:pPr>
        <w:ind w:firstLineChars="0" w:firstLine="0"/>
        <w:rPr>
          <w:lang w:val="en-US"/>
        </w:rPr>
      </w:pPr>
      <w:r w:rsidRPr="00F83622">
        <w:rPr>
          <w:lang w:val="en-US"/>
        </w:rPr>
        <w:tab/>
      </w:r>
      <w:r w:rsidR="007F523B" w:rsidRPr="00F83622">
        <w:rPr>
          <w:rFonts w:hint="eastAsia"/>
          <w:lang w:val="en-US"/>
        </w:rPr>
        <w:t>We</w:t>
      </w:r>
      <w:r w:rsidR="007F523B" w:rsidRPr="00F83622">
        <w:rPr>
          <w:lang w:val="en-US"/>
        </w:rPr>
        <w:t xml:space="preserve"> </w:t>
      </w:r>
      <w:r w:rsidR="007F523B" w:rsidRPr="00F83622">
        <w:rPr>
          <w:rFonts w:hint="eastAsia"/>
          <w:lang w:val="en-US"/>
        </w:rPr>
        <w:t>exam</w:t>
      </w:r>
      <w:r w:rsidR="007F523B" w:rsidRPr="00F83622">
        <w:rPr>
          <w:lang w:val="en-US"/>
        </w:rPr>
        <w:t>ined the congruency effect in two object-selective regions</w:t>
      </w:r>
      <w:r w:rsidR="00FD3F4D" w:rsidRPr="00F83622">
        <w:rPr>
          <w:lang w:val="en-US"/>
        </w:rPr>
        <w:t xml:space="preserve"> defined by the contrast of objects </w:t>
      </w:r>
      <w:r w:rsidR="00D35860" w:rsidRPr="00F83622">
        <w:rPr>
          <w:lang w:val="en-US"/>
        </w:rPr>
        <w:t>against</w:t>
      </w:r>
      <w:r w:rsidR="008E1998" w:rsidRPr="00F83622">
        <w:rPr>
          <w:lang w:val="en-US"/>
        </w:rPr>
        <w:t xml:space="preserve"> </w:t>
      </w:r>
      <w:r w:rsidR="00FD3F4D" w:rsidRPr="00F83622">
        <w:rPr>
          <w:lang w:val="en-US"/>
        </w:rPr>
        <w:t xml:space="preserve">baseline (see </w:t>
      </w:r>
      <w:r w:rsidR="00FD3F4D" w:rsidRPr="00F83622">
        <w:rPr>
          <w:rFonts w:hint="eastAsia"/>
          <w:lang w:val="en-US"/>
        </w:rPr>
        <w:t>Methods</w:t>
      </w:r>
      <w:r w:rsidR="00FD3F4D" w:rsidRPr="00F83622">
        <w:rPr>
          <w:lang w:val="en-US"/>
        </w:rPr>
        <w:t>)</w:t>
      </w:r>
      <w:r w:rsidR="008D3AD9" w:rsidRPr="00F83622">
        <w:rPr>
          <w:lang w:val="en-US"/>
        </w:rPr>
        <w:t>, each represent</w:t>
      </w:r>
      <w:r w:rsidR="00AA789E" w:rsidRPr="00F83622">
        <w:rPr>
          <w:lang w:val="en-US"/>
        </w:rPr>
        <w:t>ing a</w:t>
      </w:r>
      <w:r w:rsidR="008D3AD9" w:rsidRPr="00F83622">
        <w:rPr>
          <w:lang w:val="en-US"/>
        </w:rPr>
        <w:t xml:space="preserve"> corresponding visual </w:t>
      </w:r>
      <w:r w:rsidR="008D3AD9" w:rsidRPr="00F83622">
        <w:rPr>
          <w:lang w:val="en-US"/>
        </w:rPr>
        <w:lastRenderedPageBreak/>
        <w:t>stream</w:t>
      </w:r>
      <w:r w:rsidR="009E1E28" w:rsidRPr="00F83622">
        <w:rPr>
          <w:lang w:val="en-US"/>
        </w:rPr>
        <w:t xml:space="preserve">: </w:t>
      </w:r>
      <w:r w:rsidR="009E1E28" w:rsidRPr="00F83622">
        <w:t xml:space="preserve">the posterior fusiform (pFs) </w:t>
      </w:r>
      <w:r w:rsidR="00AA789E" w:rsidRPr="00F83622">
        <w:t xml:space="preserve">in the ventral stream, which </w:t>
      </w:r>
      <w:r w:rsidR="009E1E28" w:rsidRPr="00F83622">
        <w:t xml:space="preserve">is involved in object recognition </w:t>
      </w:r>
      <w:r w:rsidR="00DF7AD8" w:rsidRPr="00F83622">
        <w:t>(e.g., Grill-Spector et al., 2000; Malach et al., 1995)</w:t>
      </w:r>
      <w:r w:rsidR="00DF7AD8" w:rsidRPr="00F83622" w:rsidDel="00DF7AD8">
        <w:t xml:space="preserve"> </w:t>
      </w:r>
      <w:r w:rsidR="009E1E28" w:rsidRPr="00F83622">
        <w:t>and objects’ real-world size</w:t>
      </w:r>
      <w:r w:rsidR="007835E1" w:rsidRPr="00F83622">
        <w:t xml:space="preserve"> processing</w:t>
      </w:r>
      <w:r w:rsidR="009E1E28" w:rsidRPr="00F83622">
        <w:t xml:space="preserve"> (</w:t>
      </w:r>
      <w:r w:rsidR="0001098C" w:rsidRPr="00F83622">
        <w:t>Konkle, &amp; Oliva, 2012; Snow et al., 2011</w:t>
      </w:r>
      <w:r w:rsidR="009E1E28" w:rsidRPr="00F83622">
        <w:t>), and the superior parietal lobule (SPL)</w:t>
      </w:r>
      <w:r w:rsidR="008D3AD9" w:rsidRPr="00F83622">
        <w:t xml:space="preserve"> </w:t>
      </w:r>
      <w:r w:rsidR="00AA789E" w:rsidRPr="00F83622">
        <w:t xml:space="preserve">in the dorsal stream, one of </w:t>
      </w:r>
      <w:r w:rsidR="009E1E28" w:rsidRPr="00F83622">
        <w:t>the</w:t>
      </w:r>
      <w:r w:rsidR="008D3AD9" w:rsidRPr="00F83622">
        <w:t xml:space="preserve"> core</w:t>
      </w:r>
      <w:r w:rsidR="009E1E28" w:rsidRPr="00F83622">
        <w:t xml:space="preserve"> </w:t>
      </w:r>
      <w:r w:rsidR="009E1E28" w:rsidRPr="00F83622">
        <w:rPr>
          <w:lang w:val="en-US"/>
        </w:rPr>
        <w:t xml:space="preserve">tool network regions (e.g., </w:t>
      </w:r>
      <w:r w:rsidR="00DF7AD8" w:rsidRPr="00F83622">
        <w:t xml:space="preserve">Filimon et al. 2007; </w:t>
      </w:r>
      <w:r w:rsidR="0001098C" w:rsidRPr="00F83622">
        <w:t>Matić et al., 2020</w:t>
      </w:r>
      <w:r w:rsidR="009E1E28" w:rsidRPr="00F83622">
        <w:rPr>
          <w:lang w:val="en-US"/>
        </w:rPr>
        <w:t>). For</w:t>
      </w:r>
      <w:r w:rsidR="00D35860" w:rsidRPr="00F83622">
        <w:rPr>
          <w:lang w:val="en-US"/>
        </w:rPr>
        <w:t xml:space="preserve"> the</w:t>
      </w:r>
      <w:r w:rsidR="009E1E28" w:rsidRPr="00F83622">
        <w:rPr>
          <w:lang w:val="en-US"/>
        </w:rPr>
        <w:t xml:space="preserve"> rest </w:t>
      </w:r>
      <w:r w:rsidR="00DF7AD8" w:rsidRPr="00F83622">
        <w:rPr>
          <w:lang w:val="en-US"/>
        </w:rPr>
        <w:t xml:space="preserve">object-selective regions </w:t>
      </w:r>
      <w:r w:rsidR="002F630E" w:rsidRPr="00F83622">
        <w:rPr>
          <w:lang w:val="en-US"/>
        </w:rPr>
        <w:t>identified in this experiment</w:t>
      </w:r>
      <w:r w:rsidR="00DF7AD8" w:rsidRPr="00F83622">
        <w:rPr>
          <w:lang w:val="en-US"/>
        </w:rPr>
        <w:t xml:space="preserve">, see </w:t>
      </w:r>
      <w:r w:rsidR="001E6390" w:rsidRPr="001E6390">
        <w:rPr>
          <w:lang w:val="en-US"/>
        </w:rPr>
        <w:t xml:space="preserve">Figure </w:t>
      </w:r>
      <w:r w:rsidR="001E6390">
        <w:rPr>
          <w:lang w:val="en-US"/>
        </w:rPr>
        <w:t>3</w:t>
      </w:r>
      <w:r w:rsidR="001E6390" w:rsidRPr="001E6390">
        <w:rPr>
          <w:lang w:val="en-US"/>
        </w:rPr>
        <w:t>-figure supplement 1</w:t>
      </w:r>
      <w:r w:rsidR="00DF7AD8" w:rsidRPr="00F83622">
        <w:rPr>
          <w:lang w:val="en-US"/>
        </w:rPr>
        <w:t xml:space="preserve"> and </w:t>
      </w:r>
      <w:r w:rsidR="001E6390" w:rsidRPr="001E6390">
        <w:rPr>
          <w:lang w:val="en-US"/>
        </w:rPr>
        <w:t>Supplementary file 1</w:t>
      </w:r>
      <w:r w:rsidR="0006031B">
        <w:rPr>
          <w:lang w:val="en-US"/>
        </w:rPr>
        <w:t>a</w:t>
      </w:r>
      <w:r w:rsidR="00DF7AD8" w:rsidRPr="00F83622">
        <w:t>.</w:t>
      </w:r>
      <w:r w:rsidR="00181CAC" w:rsidRPr="00F83622">
        <w:t xml:space="preserve"> </w:t>
      </w:r>
      <w:r w:rsidR="00181CAC" w:rsidRPr="00F83622">
        <w:rPr>
          <w:lang w:val="en-US"/>
        </w:rPr>
        <w:t>A</w:t>
      </w:r>
      <w:r w:rsidR="00120768" w:rsidRPr="00F83622">
        <w:rPr>
          <w:lang w:val="en-US"/>
        </w:rPr>
        <w:t xml:space="preserve"> repeated-measures ANOVA with </w:t>
      </w:r>
      <w:r w:rsidR="00181CAC" w:rsidRPr="00F83622">
        <w:rPr>
          <w:lang w:val="en-US"/>
        </w:rPr>
        <w:t>o</w:t>
      </w:r>
      <w:r w:rsidR="00120768" w:rsidRPr="00F83622">
        <w:rPr>
          <w:lang w:val="en-US"/>
        </w:rPr>
        <w:t>bject type (</w:t>
      </w:r>
      <w:r w:rsidR="00181CAC" w:rsidRPr="00F83622">
        <w:rPr>
          <w:lang w:val="en-US"/>
        </w:rPr>
        <w:t xml:space="preserve">WITHIN versus BEYOND) </w:t>
      </w:r>
      <w:r w:rsidR="00F3187A" w:rsidRPr="00F83622">
        <w:rPr>
          <w:lang w:val="en-US"/>
        </w:rPr>
        <w:t>and</w:t>
      </w:r>
      <w:r w:rsidR="00120768" w:rsidRPr="00F83622">
        <w:rPr>
          <w:lang w:val="en-US"/>
        </w:rPr>
        <w:t xml:space="preserve"> </w:t>
      </w:r>
      <w:r w:rsidR="00181CAC" w:rsidRPr="00F83622">
        <w:rPr>
          <w:lang w:val="en-US"/>
        </w:rPr>
        <w:t>c</w:t>
      </w:r>
      <w:r w:rsidR="00120768" w:rsidRPr="00F83622">
        <w:rPr>
          <w:lang w:val="en-US"/>
        </w:rPr>
        <w:t>ongruency</w:t>
      </w:r>
      <w:r w:rsidR="00181CAC" w:rsidRPr="00F83622">
        <w:rPr>
          <w:lang w:val="en-US"/>
        </w:rPr>
        <w:t xml:space="preserve"> </w:t>
      </w:r>
      <w:r w:rsidR="00120768" w:rsidRPr="00F83622">
        <w:rPr>
          <w:lang w:val="en-US"/>
        </w:rPr>
        <w:t>(</w:t>
      </w:r>
      <w:r w:rsidR="00181CAC" w:rsidRPr="00F83622">
        <w:rPr>
          <w:lang w:val="en-US"/>
        </w:rPr>
        <w:t>C</w:t>
      </w:r>
      <w:r w:rsidR="00120768" w:rsidRPr="00F83622">
        <w:rPr>
          <w:lang w:val="en-US"/>
        </w:rPr>
        <w:t>ongruent</w:t>
      </w:r>
      <w:r w:rsidR="00181CAC" w:rsidRPr="00F83622">
        <w:rPr>
          <w:lang w:val="en-US"/>
        </w:rPr>
        <w:t xml:space="preserve"> versus</w:t>
      </w:r>
      <w:r w:rsidR="00120768" w:rsidRPr="00F83622">
        <w:rPr>
          <w:lang w:val="en-US"/>
        </w:rPr>
        <w:t xml:space="preserve"> </w:t>
      </w:r>
      <w:r w:rsidR="00181CAC" w:rsidRPr="00F83622">
        <w:rPr>
          <w:lang w:val="en-US"/>
        </w:rPr>
        <w:t>I</w:t>
      </w:r>
      <w:r w:rsidR="00120768" w:rsidRPr="00F83622">
        <w:rPr>
          <w:lang w:val="en-US"/>
        </w:rPr>
        <w:t xml:space="preserve">ncongruent) as within-subject factors </w:t>
      </w:r>
      <w:r w:rsidR="00181CAC" w:rsidRPr="00F83622">
        <w:rPr>
          <w:lang w:val="en-US"/>
        </w:rPr>
        <w:t xml:space="preserve">was performed </w:t>
      </w:r>
      <w:r w:rsidR="00120768" w:rsidRPr="00F83622">
        <w:rPr>
          <w:lang w:val="en-US"/>
        </w:rPr>
        <w:t xml:space="preserve">for each ROI, </w:t>
      </w:r>
      <w:r w:rsidR="00F3187A" w:rsidRPr="00F83622">
        <w:rPr>
          <w:lang w:val="en-US"/>
        </w:rPr>
        <w:t>respectively</w:t>
      </w:r>
      <w:r w:rsidR="00120768" w:rsidRPr="00F83622">
        <w:rPr>
          <w:lang w:val="en-US"/>
        </w:rPr>
        <w:t>.</w:t>
      </w:r>
      <w:r w:rsidR="00120768" w:rsidRPr="00F83622">
        <w:rPr>
          <w:rFonts w:hint="eastAsia"/>
        </w:rPr>
        <w:t xml:space="preserve"> </w:t>
      </w:r>
      <w:r w:rsidR="008D4B20" w:rsidRPr="00F83622">
        <w:t xml:space="preserve">A </w:t>
      </w:r>
      <w:r w:rsidR="00FF08A5" w:rsidRPr="00F83622">
        <w:rPr>
          <w:lang w:val="en-US"/>
        </w:rPr>
        <w:t>significant</w:t>
      </w:r>
      <w:r w:rsidR="00120768" w:rsidRPr="00F83622">
        <w:rPr>
          <w:lang w:val="en-US"/>
        </w:rPr>
        <w:t xml:space="preserve"> interaction between object type and congruency was observed in both ROIs (SPL: </w:t>
      </w:r>
      <w:r w:rsidR="00120768" w:rsidRPr="00F83622">
        <w:rPr>
          <w:i/>
          <w:iCs/>
          <w:lang w:val="en-US"/>
        </w:rPr>
        <w:t>F</w:t>
      </w:r>
      <w:r w:rsidR="00120768" w:rsidRPr="00F83622">
        <w:rPr>
          <w:lang w:val="en-US"/>
        </w:rPr>
        <w:t xml:space="preserve">(1,11) = 15.47, </w:t>
      </w:r>
      <w:r w:rsidR="00120768" w:rsidRPr="00F83622">
        <w:rPr>
          <w:i/>
          <w:iCs/>
          <w:lang w:val="en-US"/>
        </w:rPr>
        <w:t>p</w:t>
      </w:r>
      <w:r w:rsidR="00120768" w:rsidRPr="00F83622">
        <w:rPr>
          <w:lang w:val="en-US"/>
        </w:rPr>
        <w:t xml:space="preserve"> =.002, </w:t>
      </w:r>
      <m:oMath>
        <m:sSup>
          <m:sSupPr>
            <m:ctrlPr>
              <w:rPr>
                <w:rFonts w:ascii="Cambria Math" w:hAnsi="Cambria Math"/>
                <w:i/>
                <w:lang w:val="en-US"/>
              </w:rPr>
            </m:ctrlPr>
          </m:sSupPr>
          <m:e>
            <m:r>
              <w:rPr>
                <w:rFonts w:ascii="Cambria Math" w:hAnsi="Cambria Math"/>
                <w:lang w:val="en-US"/>
              </w:rPr>
              <m:t>η</m:t>
            </m:r>
          </m:e>
          <m:sup>
            <m:r>
              <w:rPr>
                <w:rFonts w:ascii="Cambria Math" w:hAnsi="Cambria Math"/>
                <w:lang w:val="en-US"/>
              </w:rPr>
              <m:t>2</m:t>
            </m:r>
          </m:sup>
        </m:sSup>
      </m:oMath>
      <w:r w:rsidR="00120768" w:rsidRPr="00F83622">
        <w:rPr>
          <w:lang w:val="en-US"/>
        </w:rPr>
        <w:t xml:space="preserve">=.58; </w:t>
      </w:r>
      <w:r w:rsidR="00F20FC6" w:rsidRPr="00F83622">
        <w:rPr>
          <w:lang w:val="en-US"/>
        </w:rPr>
        <w:t>pFs</w:t>
      </w:r>
      <w:r w:rsidR="00120768" w:rsidRPr="00F83622">
        <w:rPr>
          <w:lang w:val="en-US"/>
        </w:rPr>
        <w:t xml:space="preserve">: </w:t>
      </w:r>
      <w:r w:rsidR="00120768" w:rsidRPr="00F83622">
        <w:rPr>
          <w:i/>
          <w:iCs/>
          <w:lang w:val="en-US"/>
        </w:rPr>
        <w:t>F</w:t>
      </w:r>
      <w:r w:rsidR="00120768" w:rsidRPr="00F83622">
        <w:rPr>
          <w:lang w:val="en-US"/>
        </w:rPr>
        <w:t xml:space="preserve">(1,11) = 24.93, </w:t>
      </w:r>
      <w:r w:rsidR="00120768" w:rsidRPr="00F83622">
        <w:rPr>
          <w:i/>
          <w:iCs/>
          <w:lang w:val="en-US"/>
        </w:rPr>
        <w:t>p</w:t>
      </w:r>
      <w:r w:rsidR="00120768" w:rsidRPr="00F83622">
        <w:rPr>
          <w:lang w:val="en-US"/>
        </w:rPr>
        <w:t xml:space="preserve"> &lt;.001, </w:t>
      </w:r>
      <m:oMath>
        <m:sSup>
          <m:sSupPr>
            <m:ctrlPr>
              <w:rPr>
                <w:rFonts w:ascii="Cambria Math" w:hAnsi="Cambria Math"/>
                <w:i/>
                <w:lang w:val="en-US"/>
              </w:rPr>
            </m:ctrlPr>
          </m:sSupPr>
          <m:e>
            <m:r>
              <w:rPr>
                <w:rFonts w:ascii="Cambria Math" w:hAnsi="Cambria Math"/>
                <w:lang w:val="en-US"/>
              </w:rPr>
              <m:t>η</m:t>
            </m:r>
          </m:e>
          <m:sup>
            <m:r>
              <w:rPr>
                <w:rFonts w:ascii="Cambria Math" w:hAnsi="Cambria Math"/>
                <w:lang w:val="en-US"/>
              </w:rPr>
              <m:t>2</m:t>
            </m:r>
          </m:sup>
        </m:sSup>
      </m:oMath>
      <w:r w:rsidR="00120768" w:rsidRPr="00F83622">
        <w:rPr>
          <w:lang w:val="en-US"/>
        </w:rPr>
        <w:t>=.69)</w:t>
      </w:r>
      <w:r w:rsidR="00181CAC" w:rsidRPr="00F83622">
        <w:rPr>
          <w:lang w:val="en-US"/>
        </w:rPr>
        <w:t>, suggesting that these regions represented affordance</w:t>
      </w:r>
      <w:r w:rsidR="00AA789E" w:rsidRPr="00F83622">
        <w:rPr>
          <w:lang w:val="en-US"/>
        </w:rPr>
        <w:t>s</w:t>
      </w:r>
      <w:r w:rsidR="00181CAC" w:rsidRPr="00F83622">
        <w:rPr>
          <w:lang w:val="en-US"/>
        </w:rPr>
        <w:t xml:space="preserve"> different</w:t>
      </w:r>
      <w:r w:rsidR="00F3187A" w:rsidRPr="00F83622">
        <w:rPr>
          <w:lang w:val="en-US"/>
        </w:rPr>
        <w:t>ially based on</w:t>
      </w:r>
      <w:r w:rsidR="00181CAC" w:rsidRPr="00F83622">
        <w:rPr>
          <w:lang w:val="en-US"/>
        </w:rPr>
        <w:t xml:space="preserve"> object type</w:t>
      </w:r>
      <w:r w:rsidR="00037074" w:rsidRPr="00F83622">
        <w:rPr>
          <w:lang w:val="en-US"/>
        </w:rPr>
        <w:t xml:space="preserve"> (Fig</w:t>
      </w:r>
      <w:r w:rsidR="006D7D00">
        <w:rPr>
          <w:lang w:val="en-US"/>
        </w:rPr>
        <w:t>ure</w:t>
      </w:r>
      <w:r w:rsidR="00037074" w:rsidRPr="00F83622">
        <w:rPr>
          <w:lang w:val="en-US"/>
        </w:rPr>
        <w:t xml:space="preserve"> </w:t>
      </w:r>
      <w:r w:rsidR="00297F28" w:rsidRPr="00F83622">
        <w:rPr>
          <w:lang w:val="en-US"/>
        </w:rPr>
        <w:t>3</w:t>
      </w:r>
      <w:r w:rsidR="000542B0" w:rsidRPr="00F83622">
        <w:rPr>
          <w:lang w:val="en-US"/>
        </w:rPr>
        <w:t>c</w:t>
      </w:r>
      <w:r w:rsidR="00037074" w:rsidRPr="00F83622">
        <w:rPr>
          <w:lang w:val="en-US"/>
        </w:rPr>
        <w:t>)</w:t>
      </w:r>
      <w:r w:rsidR="00181CAC" w:rsidRPr="00F83622">
        <w:rPr>
          <w:lang w:val="en-US"/>
        </w:rPr>
        <w:t xml:space="preserve">. </w:t>
      </w:r>
      <w:r w:rsidR="008B5997" w:rsidRPr="00F83622">
        <w:rPr>
          <w:lang w:val="en-US"/>
        </w:rPr>
        <w:t xml:space="preserve">A </w:t>
      </w:r>
      <w:r w:rsidR="008B5997" w:rsidRPr="00F83622">
        <w:rPr>
          <w:i/>
          <w:iCs/>
          <w:lang w:val="en-US"/>
        </w:rPr>
        <w:t>post hoc</w:t>
      </w:r>
      <w:r w:rsidR="008B5997" w:rsidRPr="00F83622">
        <w:rPr>
          <w:lang w:val="en-US"/>
        </w:rPr>
        <w:t xml:space="preserve"> </w:t>
      </w:r>
      <w:r w:rsidR="00D35860" w:rsidRPr="00F83622">
        <w:rPr>
          <w:iCs/>
          <w:lang w:val="en-US"/>
        </w:rPr>
        <w:t>simple effect analysis</w:t>
      </w:r>
      <w:r w:rsidR="00AA789E" w:rsidRPr="00F83622">
        <w:rPr>
          <w:lang w:val="en-US"/>
        </w:rPr>
        <w:t xml:space="preserve"> </w:t>
      </w:r>
      <w:r w:rsidR="00120768" w:rsidRPr="00F83622">
        <w:rPr>
          <w:lang w:val="en-US"/>
        </w:rPr>
        <w:t xml:space="preserve">revealed </w:t>
      </w:r>
      <w:r w:rsidR="00AA789E" w:rsidRPr="00F83622">
        <w:rPr>
          <w:lang w:val="en-US"/>
        </w:rPr>
        <w:t>the</w:t>
      </w:r>
      <w:r w:rsidR="008D4B20" w:rsidRPr="00F83622">
        <w:rPr>
          <w:lang w:val="en-US"/>
        </w:rPr>
        <w:t xml:space="preserve"> </w:t>
      </w:r>
      <w:r w:rsidR="00120768" w:rsidRPr="00F83622">
        <w:rPr>
          <w:lang w:val="en-US"/>
        </w:rPr>
        <w:t>congruency effect</w:t>
      </w:r>
      <w:r w:rsidR="00181CAC" w:rsidRPr="00F83622">
        <w:rPr>
          <w:lang w:val="en-US"/>
        </w:rPr>
        <w:t xml:space="preserve"> </w:t>
      </w:r>
      <w:r w:rsidR="00F3187A" w:rsidRPr="00F83622">
        <w:rPr>
          <w:lang w:val="en-US"/>
        </w:rPr>
        <w:t xml:space="preserve">solely </w:t>
      </w:r>
      <w:r w:rsidR="00120768" w:rsidRPr="00F83622">
        <w:rPr>
          <w:lang w:val="en-US"/>
        </w:rPr>
        <w:t xml:space="preserve">for objects </w:t>
      </w:r>
      <w:r w:rsidR="008B5997" w:rsidRPr="00F83622">
        <w:rPr>
          <w:lang w:val="en-US"/>
        </w:rPr>
        <w:t>within</w:t>
      </w:r>
      <w:r w:rsidR="00181CAC" w:rsidRPr="00F83622">
        <w:rPr>
          <w:lang w:val="en-US"/>
        </w:rPr>
        <w:t xml:space="preserve"> body size</w:t>
      </w:r>
      <w:r w:rsidR="008B5997" w:rsidRPr="00F83622">
        <w:rPr>
          <w:lang w:val="en-US"/>
        </w:rPr>
        <w:t xml:space="preserve"> range</w:t>
      </w:r>
      <w:r w:rsidR="00181CAC" w:rsidRPr="00F83622">
        <w:rPr>
          <w:lang w:val="en-US"/>
        </w:rPr>
        <w:t xml:space="preserve"> </w:t>
      </w:r>
      <w:r w:rsidR="00120768" w:rsidRPr="00F83622">
        <w:rPr>
          <w:lang w:val="en-US"/>
        </w:rPr>
        <w:t xml:space="preserve">(SPL: </w:t>
      </w:r>
      <w:r w:rsidR="00120768" w:rsidRPr="00F83622">
        <w:rPr>
          <w:i/>
          <w:iCs/>
          <w:lang w:val="en-US"/>
        </w:rPr>
        <w:t xml:space="preserve">p </w:t>
      </w:r>
      <w:r w:rsidR="00120768" w:rsidRPr="00F83622">
        <w:rPr>
          <w:lang w:val="en-US"/>
        </w:rPr>
        <w:t>&lt;.001;</w:t>
      </w:r>
      <w:r w:rsidR="00181CAC" w:rsidRPr="00F83622">
        <w:rPr>
          <w:lang w:val="en-US"/>
        </w:rPr>
        <w:t xml:space="preserve"> pFs:</w:t>
      </w:r>
      <w:r w:rsidR="00120768" w:rsidRPr="00F83622">
        <w:rPr>
          <w:rFonts w:hint="eastAsia"/>
          <w:lang w:val="en-US"/>
        </w:rPr>
        <w:t xml:space="preserve"> </w:t>
      </w:r>
      <w:r w:rsidR="00120768" w:rsidRPr="00F83622">
        <w:rPr>
          <w:i/>
          <w:iCs/>
          <w:lang w:val="en-US"/>
        </w:rPr>
        <w:t xml:space="preserve">p </w:t>
      </w:r>
      <w:r w:rsidR="00120768" w:rsidRPr="00F83622">
        <w:rPr>
          <w:lang w:val="en-US"/>
        </w:rPr>
        <w:t>=.0</w:t>
      </w:r>
      <w:r w:rsidR="0055100D" w:rsidRPr="00F83622">
        <w:rPr>
          <w:lang w:val="en-US"/>
        </w:rPr>
        <w:t>2</w:t>
      </w:r>
      <w:r w:rsidR="00120768" w:rsidRPr="00F83622">
        <w:rPr>
          <w:lang w:val="en-US"/>
        </w:rPr>
        <w:t xml:space="preserve">1), </w:t>
      </w:r>
      <w:r w:rsidR="00173905" w:rsidRPr="00F83622">
        <w:rPr>
          <w:lang w:val="en-US"/>
        </w:rPr>
        <w:t xml:space="preserve">not for objects </w:t>
      </w:r>
      <w:r w:rsidR="008B5997" w:rsidRPr="00F83622">
        <w:rPr>
          <w:lang w:val="en-US"/>
        </w:rPr>
        <w:t>beyond</w:t>
      </w:r>
      <w:r w:rsidR="00173905" w:rsidRPr="00F83622">
        <w:rPr>
          <w:lang w:val="en-US"/>
        </w:rPr>
        <w:t xml:space="preserve"> </w:t>
      </w:r>
      <w:r w:rsidR="00120768" w:rsidRPr="00F83622">
        <w:rPr>
          <w:lang w:val="en-US"/>
        </w:rPr>
        <w:t>(</w:t>
      </w:r>
      <w:r w:rsidR="00120768" w:rsidRPr="00F83622">
        <w:rPr>
          <w:i/>
          <w:iCs/>
          <w:lang w:val="en-US"/>
        </w:rPr>
        <w:t>p</w:t>
      </w:r>
      <w:r w:rsidR="00120768" w:rsidRPr="00F83622">
        <w:rPr>
          <w:lang w:val="en-US"/>
        </w:rPr>
        <w:t>s</w:t>
      </w:r>
      <w:r w:rsidR="00120768" w:rsidRPr="00F83622">
        <w:rPr>
          <w:i/>
          <w:iCs/>
          <w:lang w:val="en-US"/>
        </w:rPr>
        <w:t xml:space="preserve"> </w:t>
      </w:r>
      <w:r w:rsidR="00120768" w:rsidRPr="00F83622">
        <w:rPr>
          <w:lang w:val="en-US"/>
        </w:rPr>
        <w:t xml:space="preserve">&gt;.41). </w:t>
      </w:r>
      <w:r w:rsidR="005E10BC" w:rsidRPr="00F83622">
        <w:rPr>
          <w:rFonts w:hint="eastAsia"/>
          <w:lang w:val="en-US"/>
        </w:rPr>
        <w:t>In</w:t>
      </w:r>
      <w:r w:rsidR="005E10BC" w:rsidRPr="00F83622">
        <w:rPr>
          <w:lang w:val="en-US"/>
        </w:rPr>
        <w:t xml:space="preserve"> addition, t</w:t>
      </w:r>
      <w:r w:rsidR="00120768" w:rsidRPr="00F83622">
        <w:rPr>
          <w:lang w:val="en-US"/>
        </w:rPr>
        <w:t>he main effect of object type was not significant in either ROI (</w:t>
      </w:r>
      <w:r w:rsidR="00120768" w:rsidRPr="00F83622">
        <w:rPr>
          <w:i/>
          <w:iCs/>
          <w:lang w:val="en-US"/>
        </w:rPr>
        <w:t>p</w:t>
      </w:r>
      <w:r w:rsidR="00120768" w:rsidRPr="00F83622">
        <w:rPr>
          <w:lang w:val="en-US"/>
        </w:rPr>
        <w:t>s &gt;</w:t>
      </w:r>
      <w:r w:rsidR="008D4B20" w:rsidRPr="00F83622">
        <w:rPr>
          <w:rFonts w:hint="eastAsia"/>
          <w:lang w:val="en-US"/>
        </w:rPr>
        <w:t>.</w:t>
      </w:r>
      <w:r w:rsidR="008D4B20" w:rsidRPr="00F83622">
        <w:rPr>
          <w:lang w:val="en-US"/>
        </w:rPr>
        <w:t>17</w:t>
      </w:r>
      <w:r w:rsidR="00120768" w:rsidRPr="00F83622">
        <w:rPr>
          <w:lang w:val="en-US"/>
        </w:rPr>
        <w:t xml:space="preserve">), suggesting that the </w:t>
      </w:r>
      <w:r w:rsidR="00F3187A" w:rsidRPr="00F83622">
        <w:rPr>
          <w:lang w:val="en-US"/>
        </w:rPr>
        <w:t xml:space="preserve">absence </w:t>
      </w:r>
      <w:r w:rsidR="00E959AB" w:rsidRPr="00F83622">
        <w:rPr>
          <w:rFonts w:hint="eastAsia"/>
          <w:lang w:val="en-US"/>
        </w:rPr>
        <w:t>o</w:t>
      </w:r>
      <w:r w:rsidR="00E959AB" w:rsidRPr="00F83622">
        <w:rPr>
          <w:lang w:val="en-US"/>
        </w:rPr>
        <w:t xml:space="preserve">f </w:t>
      </w:r>
      <w:r w:rsidR="00F3187A" w:rsidRPr="00F83622">
        <w:rPr>
          <w:lang w:val="en-US"/>
        </w:rPr>
        <w:t xml:space="preserve">the </w:t>
      </w:r>
      <w:r w:rsidR="00E959AB" w:rsidRPr="00F83622">
        <w:rPr>
          <w:lang w:val="en-US"/>
        </w:rPr>
        <w:t>congruency effect</w:t>
      </w:r>
      <w:r w:rsidR="00120768" w:rsidRPr="00F83622">
        <w:rPr>
          <w:lang w:val="en-US"/>
        </w:rPr>
        <w:t xml:space="preserve"> for objects beyond the </w:t>
      </w:r>
      <w:r w:rsidR="00C94EC0" w:rsidRPr="00F83622">
        <w:rPr>
          <w:lang w:val="en-US"/>
        </w:rPr>
        <w:t xml:space="preserve">body </w:t>
      </w:r>
      <w:r w:rsidR="00120768" w:rsidRPr="00F83622">
        <w:rPr>
          <w:lang w:val="en-US"/>
        </w:rPr>
        <w:t xml:space="preserve">size </w:t>
      </w:r>
      <w:r w:rsidR="00D35860" w:rsidRPr="00F83622">
        <w:rPr>
          <w:lang w:val="en-US"/>
        </w:rPr>
        <w:t>can</w:t>
      </w:r>
      <w:r w:rsidR="00120768" w:rsidRPr="00F83622">
        <w:rPr>
          <w:lang w:val="en-US"/>
        </w:rPr>
        <w:t>not</w:t>
      </w:r>
      <w:r w:rsidR="00D35860" w:rsidRPr="00F83622">
        <w:rPr>
          <w:lang w:val="en-US"/>
        </w:rPr>
        <w:t xml:space="preserve"> be</w:t>
      </w:r>
      <w:r w:rsidR="00120768" w:rsidRPr="00F83622">
        <w:rPr>
          <w:lang w:val="en-US"/>
        </w:rPr>
        <w:t xml:space="preserve"> </w:t>
      </w:r>
      <w:r w:rsidR="00F3187A" w:rsidRPr="00F83622">
        <w:rPr>
          <w:lang w:val="en-US"/>
        </w:rPr>
        <w:t xml:space="preserve">attributable </w:t>
      </w:r>
      <w:r w:rsidR="00120768" w:rsidRPr="00F83622">
        <w:rPr>
          <w:lang w:val="en-US"/>
        </w:rPr>
        <w:t xml:space="preserve">to compromised engagement in viewing these objects. </w:t>
      </w:r>
      <w:bookmarkStart w:id="11" w:name="_Hlk152962791"/>
      <w:r w:rsidR="00F3187A" w:rsidRPr="00F83622">
        <w:rPr>
          <w:lang w:val="en-US"/>
        </w:rPr>
        <w:t>In addition</w:t>
      </w:r>
      <w:r w:rsidR="005E10BC" w:rsidRPr="00F83622">
        <w:rPr>
          <w:lang w:val="en-US"/>
        </w:rPr>
        <w:t>, a whole-brain analysis</w:t>
      </w:r>
      <w:r w:rsidR="00D35860" w:rsidRPr="00F83622">
        <w:rPr>
          <w:lang w:val="en-US"/>
        </w:rPr>
        <w:t xml:space="preserve"> </w:t>
      </w:r>
      <w:r w:rsidR="005E10BC" w:rsidRPr="00F83622">
        <w:rPr>
          <w:lang w:val="en-US"/>
        </w:rPr>
        <w:t>was performed, and no region showed the congruency effect for the objects</w:t>
      </w:r>
      <w:r w:rsidR="00D35860" w:rsidRPr="00F83622">
        <w:rPr>
          <w:lang w:val="en-US"/>
        </w:rPr>
        <w:t xml:space="preserve"> beyond the body size</w:t>
      </w:r>
      <w:r w:rsidR="005E10BC" w:rsidRPr="00F83622">
        <w:rPr>
          <w:lang w:val="en-US"/>
        </w:rPr>
        <w:t>.</w:t>
      </w:r>
      <w:r w:rsidR="002948A8" w:rsidRPr="00F83622">
        <w:rPr>
          <w:lang w:val="en-US"/>
        </w:rPr>
        <w:t xml:space="preserve"> </w:t>
      </w:r>
      <w:bookmarkEnd w:id="11"/>
      <w:r w:rsidR="002948A8" w:rsidRPr="00F83622">
        <w:rPr>
          <w:lang w:val="en-US"/>
        </w:rPr>
        <w:t xml:space="preserve">Taken together, </w:t>
      </w:r>
      <w:bookmarkStart w:id="12" w:name="_Hlk152962746"/>
      <w:r w:rsidR="00DC3CD0" w:rsidRPr="00F83622">
        <w:rPr>
          <w:lang w:val="en-US"/>
        </w:rPr>
        <w:t xml:space="preserve">the affordance boundary not only separated the objects into two </w:t>
      </w:r>
      <w:r w:rsidR="00A65DC2" w:rsidRPr="00F83622">
        <w:rPr>
          <w:lang w:val="en-US"/>
        </w:rPr>
        <w:t>categories</w:t>
      </w:r>
      <w:r w:rsidR="00DC3CD0" w:rsidRPr="00F83622">
        <w:rPr>
          <w:lang w:val="en-US"/>
        </w:rPr>
        <w:t xml:space="preserve"> based on their relative size to </w:t>
      </w:r>
      <w:r w:rsidR="00D35860" w:rsidRPr="00F83622">
        <w:rPr>
          <w:lang w:val="en-US"/>
        </w:rPr>
        <w:t>human body</w:t>
      </w:r>
      <w:r w:rsidR="00DC3CD0" w:rsidRPr="00F83622">
        <w:rPr>
          <w:lang w:val="en-US"/>
        </w:rPr>
        <w:t xml:space="preserve">, </w:t>
      </w:r>
      <w:bookmarkEnd w:id="12"/>
      <w:r w:rsidR="00DC3CD0" w:rsidRPr="00F83622">
        <w:rPr>
          <w:lang w:val="en-US"/>
        </w:rPr>
        <w:t xml:space="preserve">but also </w:t>
      </w:r>
      <w:r w:rsidR="00D35860" w:rsidRPr="00F83622">
        <w:rPr>
          <w:lang w:val="en-US"/>
        </w:rPr>
        <w:t xml:space="preserve">delineated the range of objects that </w:t>
      </w:r>
      <w:r w:rsidR="00F1428C" w:rsidRPr="00F83622">
        <w:rPr>
          <w:rFonts w:cs="Times New Roman"/>
          <w:color w:val="000000" w:themeColor="text1"/>
          <w:lang w:val="en-US"/>
        </w:rPr>
        <w:t>evoked neural representations associated with affordance processing</w:t>
      </w:r>
      <w:r w:rsidR="00DC3CD0" w:rsidRPr="00F83622">
        <w:rPr>
          <w:lang w:val="en-US"/>
        </w:rPr>
        <w:t xml:space="preserve">. </w:t>
      </w:r>
    </w:p>
    <w:p w14:paraId="35F0039B" w14:textId="740201E6" w:rsidR="00120768" w:rsidRPr="00F83622" w:rsidRDefault="00990F1A" w:rsidP="009A166D">
      <w:pPr>
        <w:ind w:firstLineChars="0" w:firstLine="0"/>
        <w:jc w:val="center"/>
        <w:rPr>
          <w:noProof/>
        </w:rPr>
      </w:pPr>
      <w:r w:rsidRPr="00F83622">
        <w:rPr>
          <w:noProof/>
        </w:rPr>
        <w:t xml:space="preserve"> </w:t>
      </w:r>
    </w:p>
    <w:p w14:paraId="173C3E60" w14:textId="4D060320" w:rsidR="000F29D0" w:rsidRPr="00F83622" w:rsidRDefault="00F413FC" w:rsidP="009A166D">
      <w:pPr>
        <w:ind w:firstLineChars="0" w:firstLine="0"/>
        <w:jc w:val="center"/>
        <w:rPr>
          <w:noProof/>
        </w:rPr>
      </w:pPr>
      <w:r w:rsidRPr="00F83622">
        <w:rPr>
          <w:noProof/>
        </w:rPr>
        <w:lastRenderedPageBreak/>
        <w:drawing>
          <wp:inline distT="0" distB="0" distL="0" distR="0" wp14:anchorId="7AB2B126" wp14:editId="7E002D25">
            <wp:extent cx="4729064" cy="53384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9972" cy="5350717"/>
                    </a:xfrm>
                    <a:prstGeom prst="rect">
                      <a:avLst/>
                    </a:prstGeom>
                  </pic:spPr>
                </pic:pic>
              </a:graphicData>
            </a:graphic>
          </wp:inline>
        </w:drawing>
      </w:r>
    </w:p>
    <w:p w14:paraId="0350B24B" w14:textId="2670A478" w:rsidR="0001098C" w:rsidRDefault="0001098C" w:rsidP="004B33DE">
      <w:pPr>
        <w:ind w:firstLineChars="0" w:firstLine="0"/>
        <w:rPr>
          <w:lang w:val="en-US"/>
        </w:rPr>
      </w:pPr>
      <w:r w:rsidRPr="00F83622">
        <w:rPr>
          <w:rStyle w:val="50"/>
          <w:rFonts w:eastAsiaTheme="minorEastAsia"/>
          <w:i w:val="0"/>
          <w:iCs/>
          <w:lang w:val="en-US"/>
        </w:rPr>
        <w:t>Fig</w:t>
      </w:r>
      <w:r w:rsidR="006D7D00">
        <w:rPr>
          <w:rStyle w:val="50"/>
          <w:rFonts w:eastAsiaTheme="minorEastAsia"/>
          <w:i w:val="0"/>
          <w:iCs/>
          <w:lang w:val="en-US"/>
        </w:rPr>
        <w:t>ure</w:t>
      </w:r>
      <w:r w:rsidRPr="00F83622">
        <w:rPr>
          <w:rStyle w:val="50"/>
          <w:rFonts w:eastAsiaTheme="minorEastAsia"/>
          <w:i w:val="0"/>
          <w:iCs/>
          <w:lang w:val="en-US"/>
        </w:rPr>
        <w:t xml:space="preserve"> </w:t>
      </w:r>
      <w:r w:rsidR="00297F28" w:rsidRPr="00F83622">
        <w:rPr>
          <w:rStyle w:val="50"/>
          <w:rFonts w:eastAsiaTheme="minorEastAsia"/>
          <w:i w:val="0"/>
          <w:iCs/>
          <w:lang w:val="en-US"/>
        </w:rPr>
        <w:t>3</w:t>
      </w:r>
      <w:r w:rsidRPr="00F83622">
        <w:rPr>
          <w:rStyle w:val="50"/>
          <w:rFonts w:eastAsiaTheme="minorEastAsia"/>
          <w:i w:val="0"/>
          <w:iCs/>
          <w:lang w:val="en-US"/>
        </w:rPr>
        <w:t>.</w:t>
      </w:r>
      <w:r w:rsidRPr="00F83622">
        <w:rPr>
          <w:lang w:val="en-US"/>
        </w:rPr>
        <w:t xml:space="preserve"> </w:t>
      </w:r>
      <w:r w:rsidR="00FB269A" w:rsidRPr="00F83622">
        <w:rPr>
          <w:b/>
          <w:bCs/>
          <w:lang w:val="en-US"/>
        </w:rPr>
        <w:t>Affordance representation in the visual streams</w:t>
      </w:r>
      <w:r w:rsidR="00B65A4A" w:rsidRPr="00F83622">
        <w:rPr>
          <w:b/>
          <w:bCs/>
          <w:lang w:val="en-US"/>
        </w:rPr>
        <w:t xml:space="preserve">. </w:t>
      </w:r>
      <w:r w:rsidR="004B33DE" w:rsidRPr="00F83622">
        <w:rPr>
          <w:b/>
          <w:bCs/>
          <w:lang w:val="en-US"/>
        </w:rPr>
        <w:t>a</w:t>
      </w:r>
      <w:r w:rsidR="004B33DE" w:rsidRPr="00F83622">
        <w:rPr>
          <w:lang w:val="en-US"/>
        </w:rPr>
        <w:t>,</w:t>
      </w:r>
      <w:r w:rsidRPr="00F83622">
        <w:rPr>
          <w:lang w:val="en-US"/>
        </w:rPr>
        <w:t xml:space="preserve"> An example block with the probe action “graspable”</w:t>
      </w:r>
      <w:r w:rsidR="00255843" w:rsidRPr="00F83622">
        <w:rPr>
          <w:lang w:val="en-US"/>
        </w:rPr>
        <w:t>. The</w:t>
      </w:r>
      <w:r w:rsidR="0061263B" w:rsidRPr="00F83622">
        <w:rPr>
          <w:lang w:val="en-US"/>
        </w:rPr>
        <w:t xml:space="preserve"> p</w:t>
      </w:r>
      <w:r w:rsidRPr="00F83622">
        <w:rPr>
          <w:lang w:val="en-US"/>
        </w:rPr>
        <w:t>articipants indicate</w:t>
      </w:r>
      <w:r w:rsidR="00255843" w:rsidRPr="00F83622">
        <w:rPr>
          <w:lang w:val="en-US"/>
        </w:rPr>
        <w:t>d</w:t>
      </w:r>
      <w:r w:rsidRPr="00F83622">
        <w:rPr>
          <w:lang w:val="en-US"/>
        </w:rPr>
        <w:t xml:space="preserve"> whether each of the subsequently presented objects </w:t>
      </w:r>
      <w:r w:rsidR="00C445A1" w:rsidRPr="00F83622">
        <w:rPr>
          <w:lang w:val="en-US"/>
        </w:rPr>
        <w:t xml:space="preserve">was </w:t>
      </w:r>
      <w:r w:rsidRPr="00F83622">
        <w:rPr>
          <w:lang w:val="en-US"/>
        </w:rPr>
        <w:t xml:space="preserve">graspable by pressing </w:t>
      </w:r>
      <w:r w:rsidR="0061263B" w:rsidRPr="00F83622">
        <w:rPr>
          <w:lang w:val="en-US"/>
        </w:rPr>
        <w:t xml:space="preserve">the </w:t>
      </w:r>
      <w:r w:rsidRPr="00F83622">
        <w:rPr>
          <w:lang w:val="en-US"/>
        </w:rPr>
        <w:t xml:space="preserve">corresponding button. </w:t>
      </w:r>
      <w:r w:rsidR="006006E4" w:rsidRPr="00F83622">
        <w:rPr>
          <w:lang w:val="en-US"/>
        </w:rPr>
        <w:t xml:space="preserve">The action probing question was presented in Chinese during the experiment. </w:t>
      </w:r>
      <w:r w:rsidR="004B33DE" w:rsidRPr="00F83622">
        <w:rPr>
          <w:b/>
          <w:bCs/>
          <w:lang w:val="en-US"/>
        </w:rPr>
        <w:t>b</w:t>
      </w:r>
      <w:r w:rsidR="004B33DE" w:rsidRPr="00F83622">
        <w:rPr>
          <w:lang w:val="en-US"/>
        </w:rPr>
        <w:t>,</w:t>
      </w:r>
      <w:r w:rsidRPr="00F83622">
        <w:rPr>
          <w:lang w:val="en-US"/>
        </w:rPr>
        <w:t xml:space="preserve"> </w:t>
      </w:r>
      <w:r w:rsidR="001F2E82" w:rsidRPr="00F83622">
        <w:rPr>
          <w:lang w:val="en-US"/>
        </w:rPr>
        <w:t>T</w:t>
      </w:r>
      <w:r w:rsidRPr="00F83622">
        <w:rPr>
          <w:lang w:val="en-US"/>
        </w:rPr>
        <w:t xml:space="preserve">he ROIs </w:t>
      </w:r>
      <w:r w:rsidR="0061263B" w:rsidRPr="00F83622">
        <w:rPr>
          <w:lang w:val="en-US"/>
        </w:rPr>
        <w:t xml:space="preserve">included </w:t>
      </w:r>
      <w:r w:rsidRPr="00F83622">
        <w:rPr>
          <w:lang w:val="en-US"/>
        </w:rPr>
        <w:t xml:space="preserve">in this </w:t>
      </w:r>
      <w:r w:rsidR="0061263B" w:rsidRPr="00F83622">
        <w:rPr>
          <w:lang w:val="en-US"/>
        </w:rPr>
        <w:t>experiment</w:t>
      </w:r>
      <w:r w:rsidR="001F2E82" w:rsidRPr="00F83622">
        <w:rPr>
          <w:lang w:val="en-US"/>
        </w:rPr>
        <w:t>.</w:t>
      </w:r>
      <w:r w:rsidRPr="00F83622">
        <w:rPr>
          <w:lang w:val="en-US"/>
        </w:rPr>
        <w:t xml:space="preserve"> </w:t>
      </w:r>
      <w:r w:rsidR="004B33DE" w:rsidRPr="00F83622">
        <w:rPr>
          <w:b/>
          <w:bCs/>
          <w:lang w:val="en-US"/>
        </w:rPr>
        <w:t>c</w:t>
      </w:r>
      <w:r w:rsidR="004B33DE" w:rsidRPr="00F83622">
        <w:rPr>
          <w:lang w:val="en-US"/>
        </w:rPr>
        <w:t>,</w:t>
      </w:r>
      <w:r w:rsidRPr="00F83622">
        <w:rPr>
          <w:lang w:val="en-US"/>
        </w:rPr>
        <w:t xml:space="preserve"> </w:t>
      </w:r>
      <w:r w:rsidR="001F2E82" w:rsidRPr="00F83622">
        <w:rPr>
          <w:lang w:val="en-US"/>
        </w:rPr>
        <w:t>T</w:t>
      </w:r>
      <w:r w:rsidRPr="00F83622">
        <w:rPr>
          <w:lang w:val="en-US"/>
        </w:rPr>
        <w:t xml:space="preserve">he activation </w:t>
      </w:r>
      <w:r w:rsidR="008B71BB" w:rsidRPr="00F83622">
        <w:rPr>
          <w:lang w:val="en-US"/>
        </w:rPr>
        <w:t xml:space="preserve">of </w:t>
      </w:r>
      <w:r w:rsidRPr="00F83622">
        <w:rPr>
          <w:lang w:val="en-US"/>
        </w:rPr>
        <w:t xml:space="preserve">each condition in </w:t>
      </w:r>
      <w:r w:rsidR="0008667F" w:rsidRPr="00F83622">
        <w:rPr>
          <w:lang w:val="en-US"/>
        </w:rPr>
        <w:t xml:space="preserve">the </w:t>
      </w:r>
      <w:r w:rsidRPr="00F83622">
        <w:rPr>
          <w:lang w:val="en-US"/>
        </w:rPr>
        <w:t xml:space="preserve">pFs and SPL. The bars </w:t>
      </w:r>
      <w:r w:rsidR="00E96644" w:rsidRPr="00F83622">
        <w:rPr>
          <w:lang w:val="en-US"/>
        </w:rPr>
        <w:t>re</w:t>
      </w:r>
      <w:r w:rsidR="00255843" w:rsidRPr="00F83622">
        <w:rPr>
          <w:lang w:val="en-US"/>
        </w:rPr>
        <w:t>present</w:t>
      </w:r>
      <w:r w:rsidRPr="00F83622">
        <w:rPr>
          <w:lang w:val="en-US"/>
        </w:rPr>
        <w:t xml:space="preserve"> the contrast estimates of each condition versus baseline. The stars indicate </w:t>
      </w:r>
      <w:r w:rsidR="008B71BB" w:rsidRPr="00F83622">
        <w:rPr>
          <w:lang w:val="en-US"/>
        </w:rPr>
        <w:t>t</w:t>
      </w:r>
      <w:r w:rsidRPr="00F83622">
        <w:rPr>
          <w:lang w:val="en-US"/>
        </w:rPr>
        <w:t xml:space="preserve">he </w:t>
      </w:r>
      <w:r w:rsidR="008B71BB" w:rsidRPr="00F83622">
        <w:rPr>
          <w:lang w:val="en-US"/>
        </w:rPr>
        <w:t xml:space="preserve">significant </w:t>
      </w:r>
      <w:r w:rsidR="00C94EC0" w:rsidRPr="00F83622">
        <w:rPr>
          <w:lang w:val="en-US"/>
        </w:rPr>
        <w:t xml:space="preserve">difference between congruent and incongruent </w:t>
      </w:r>
      <w:r w:rsidR="00C445A1" w:rsidRPr="00F83622">
        <w:rPr>
          <w:lang w:val="en-US"/>
        </w:rPr>
        <w:t>conditions</w:t>
      </w:r>
      <w:r w:rsidRPr="00F83622">
        <w:rPr>
          <w:lang w:val="en-US"/>
        </w:rPr>
        <w:t>. *</w:t>
      </w:r>
      <w:r w:rsidRPr="00F83622">
        <w:rPr>
          <w:i/>
          <w:iCs/>
          <w:lang w:val="en-US"/>
        </w:rPr>
        <w:t>p</w:t>
      </w:r>
      <w:r w:rsidRPr="00F83622">
        <w:rPr>
          <w:lang w:val="en-US"/>
        </w:rPr>
        <w:t>&lt;.05, **</w:t>
      </w:r>
      <w:r w:rsidRPr="00F83622">
        <w:rPr>
          <w:i/>
          <w:iCs/>
          <w:lang w:val="en-US"/>
        </w:rPr>
        <w:t>p</w:t>
      </w:r>
      <w:r w:rsidRPr="00F83622">
        <w:rPr>
          <w:lang w:val="en-US"/>
        </w:rPr>
        <w:t>&lt;.01, ***</w:t>
      </w:r>
      <w:r w:rsidRPr="00F83622">
        <w:rPr>
          <w:i/>
          <w:iCs/>
          <w:lang w:val="en-US"/>
        </w:rPr>
        <w:t>p</w:t>
      </w:r>
      <w:r w:rsidRPr="00F83622">
        <w:rPr>
          <w:lang w:val="en-US"/>
        </w:rPr>
        <w:t>&lt;.001, otherwise no</w:t>
      </w:r>
      <w:r w:rsidR="008B71BB" w:rsidRPr="00F83622">
        <w:rPr>
          <w:lang w:val="en-US"/>
        </w:rPr>
        <w:t>n-</w:t>
      </w:r>
      <w:r w:rsidRPr="00F83622">
        <w:rPr>
          <w:lang w:val="en-US"/>
        </w:rPr>
        <w:t>significan</w:t>
      </w:r>
      <w:r w:rsidR="008B71BB" w:rsidRPr="00F83622">
        <w:rPr>
          <w:lang w:val="en-US"/>
        </w:rPr>
        <w:t>ce</w:t>
      </w:r>
      <w:r w:rsidRPr="00F83622">
        <w:rPr>
          <w:lang w:val="en-US"/>
        </w:rPr>
        <w:t>. Error bars represent the standard error (SE).</w:t>
      </w:r>
    </w:p>
    <w:p w14:paraId="71DEA4C1" w14:textId="77777777" w:rsidR="00872941" w:rsidRDefault="00872941" w:rsidP="00872941">
      <w:pPr>
        <w:ind w:firstLineChars="0" w:firstLine="0"/>
        <w:rPr>
          <w:szCs w:val="24"/>
        </w:rPr>
      </w:pPr>
      <w:r w:rsidRPr="00A064FE">
        <w:rPr>
          <w:rStyle w:val="50"/>
          <w:rFonts w:eastAsiaTheme="minorEastAsia"/>
          <w:i w:val="0"/>
          <w:iCs/>
          <w:szCs w:val="24"/>
        </w:rPr>
        <w:t xml:space="preserve">Figure </w:t>
      </w:r>
      <w:r>
        <w:rPr>
          <w:rStyle w:val="50"/>
          <w:rFonts w:eastAsiaTheme="minorEastAsia"/>
          <w:i w:val="0"/>
          <w:iCs/>
          <w:szCs w:val="24"/>
        </w:rPr>
        <w:t>3</w:t>
      </w:r>
      <w:r w:rsidRPr="00A064FE">
        <w:rPr>
          <w:rStyle w:val="50"/>
          <w:rFonts w:eastAsiaTheme="minorEastAsia"/>
          <w:i w:val="0"/>
          <w:iCs/>
          <w:szCs w:val="24"/>
        </w:rPr>
        <w:t>-figure supplement 1</w:t>
      </w:r>
      <w:r w:rsidRPr="007A12CA">
        <w:rPr>
          <w:rStyle w:val="50"/>
          <w:rFonts w:eastAsiaTheme="minorEastAsia"/>
          <w:i w:val="0"/>
          <w:iCs/>
          <w:szCs w:val="24"/>
        </w:rPr>
        <w:t>.</w:t>
      </w:r>
      <w:r w:rsidRPr="007A12CA">
        <w:rPr>
          <w:rStyle w:val="50"/>
          <w:rFonts w:eastAsiaTheme="minorEastAsia"/>
          <w:szCs w:val="24"/>
        </w:rPr>
        <w:t xml:space="preserve"> </w:t>
      </w:r>
      <w:r w:rsidRPr="007A12CA">
        <w:rPr>
          <w:szCs w:val="24"/>
        </w:rPr>
        <w:t xml:space="preserve">Brain areas showing significantly greater neural activation for objects within body size and beyond body size versus baseline. </w:t>
      </w:r>
    </w:p>
    <w:p w14:paraId="1CDF50F3" w14:textId="77777777" w:rsidR="00872941" w:rsidRDefault="00872941" w:rsidP="00872941">
      <w:pPr>
        <w:ind w:firstLineChars="0" w:firstLine="0"/>
        <w:rPr>
          <w:szCs w:val="24"/>
        </w:rPr>
      </w:pPr>
      <w:r w:rsidRPr="00A064FE">
        <w:rPr>
          <w:rStyle w:val="50"/>
          <w:rFonts w:eastAsiaTheme="minorEastAsia"/>
          <w:i w:val="0"/>
          <w:iCs/>
          <w:szCs w:val="24"/>
        </w:rPr>
        <w:lastRenderedPageBreak/>
        <w:t xml:space="preserve">Figure 3-figure supplement </w:t>
      </w:r>
      <w:r>
        <w:rPr>
          <w:rStyle w:val="50"/>
          <w:rFonts w:eastAsiaTheme="minorEastAsia"/>
          <w:i w:val="0"/>
          <w:iCs/>
          <w:szCs w:val="24"/>
        </w:rPr>
        <w:t>2</w:t>
      </w:r>
      <w:r w:rsidRPr="007A12CA">
        <w:rPr>
          <w:rStyle w:val="50"/>
          <w:rFonts w:eastAsiaTheme="minorEastAsia" w:hint="eastAsia"/>
          <w:i w:val="0"/>
          <w:iCs/>
          <w:szCs w:val="24"/>
        </w:rPr>
        <w:t>.</w:t>
      </w:r>
      <w:r w:rsidRPr="007A12CA">
        <w:rPr>
          <w:i/>
          <w:iCs/>
          <w:szCs w:val="24"/>
        </w:rPr>
        <w:t xml:space="preserve"> </w:t>
      </w:r>
      <w:r w:rsidRPr="007A12CA">
        <w:t xml:space="preserve">The activation in </w:t>
      </w:r>
      <w:r w:rsidRPr="007A12CA">
        <w:rPr>
          <w:szCs w:val="24"/>
        </w:rPr>
        <w:t xml:space="preserve">LO and M1 in response to objects </w:t>
      </w:r>
      <w:r w:rsidRPr="007A12CA">
        <w:rPr>
          <w:b/>
          <w:bCs/>
          <w:szCs w:val="24"/>
        </w:rPr>
        <w:t>within</w:t>
      </w:r>
      <w:r w:rsidRPr="007A12CA">
        <w:rPr>
          <w:szCs w:val="24"/>
        </w:rPr>
        <w:t xml:space="preserve"> body size in the congruent and incongruent conditions, respectively. The bars refer to the contrast estimates of each condition versus baseline. The stars indicate whether the contrast was significant. *</w:t>
      </w:r>
      <w:r w:rsidRPr="007A12CA">
        <w:rPr>
          <w:i/>
          <w:iCs/>
          <w:szCs w:val="24"/>
        </w:rPr>
        <w:t>p</w:t>
      </w:r>
      <w:r w:rsidRPr="007A12CA">
        <w:rPr>
          <w:szCs w:val="24"/>
        </w:rPr>
        <w:t>&lt;.05, **</w:t>
      </w:r>
      <w:r w:rsidRPr="007A12CA">
        <w:rPr>
          <w:i/>
          <w:iCs/>
          <w:szCs w:val="24"/>
        </w:rPr>
        <w:t>p</w:t>
      </w:r>
      <w:r w:rsidRPr="007A12CA">
        <w:rPr>
          <w:szCs w:val="24"/>
        </w:rPr>
        <w:t>&lt;.01, ***</w:t>
      </w:r>
      <w:r w:rsidRPr="007A12CA">
        <w:rPr>
          <w:i/>
          <w:iCs/>
          <w:szCs w:val="24"/>
        </w:rPr>
        <w:t>p</w:t>
      </w:r>
      <w:r w:rsidRPr="007A12CA">
        <w:rPr>
          <w:szCs w:val="24"/>
        </w:rPr>
        <w:t>&lt;.001, otherwise not significant. Error bars represent the standard error (SE).</w:t>
      </w:r>
    </w:p>
    <w:p w14:paraId="49D92E8B" w14:textId="57489D1F" w:rsidR="00872941" w:rsidRPr="0006031B" w:rsidRDefault="00872941" w:rsidP="004B33DE">
      <w:pPr>
        <w:ind w:firstLineChars="0" w:firstLine="0"/>
        <w:rPr>
          <w:rFonts w:hint="eastAsia"/>
        </w:rPr>
      </w:pPr>
      <w:r w:rsidRPr="00A064FE">
        <w:rPr>
          <w:rStyle w:val="50"/>
          <w:rFonts w:eastAsiaTheme="minorEastAsia"/>
          <w:i w:val="0"/>
          <w:iCs/>
          <w:szCs w:val="24"/>
        </w:rPr>
        <w:t xml:space="preserve">Figure 3-figure supplement </w:t>
      </w:r>
      <w:r>
        <w:rPr>
          <w:rStyle w:val="50"/>
          <w:rFonts w:eastAsiaTheme="minorEastAsia"/>
          <w:i w:val="0"/>
          <w:iCs/>
          <w:szCs w:val="24"/>
        </w:rPr>
        <w:t>3</w:t>
      </w:r>
      <w:r w:rsidRPr="007A12CA">
        <w:rPr>
          <w:rStyle w:val="50"/>
          <w:rFonts w:eastAsiaTheme="minorEastAsia" w:hint="eastAsia"/>
          <w:i w:val="0"/>
          <w:iCs/>
          <w:szCs w:val="24"/>
        </w:rPr>
        <w:t>.</w:t>
      </w:r>
      <w:r w:rsidRPr="007A12CA">
        <w:rPr>
          <w:i/>
          <w:iCs/>
          <w:szCs w:val="24"/>
        </w:rPr>
        <w:t xml:space="preserve"> </w:t>
      </w:r>
      <w:r w:rsidRPr="007A12CA">
        <w:t xml:space="preserve">Significant brain activations of different contrasts in the whole-brain level analysis. </w:t>
      </w:r>
      <w:r w:rsidRPr="007A12CA">
        <w:rPr>
          <w:b/>
          <w:bCs/>
        </w:rPr>
        <w:t>a,</w:t>
      </w:r>
      <w:r w:rsidRPr="007A12CA">
        <w:t xml:space="preserve"> the effect of object type, positive values (warm color) indicated higher activation for objects within than objects beyond and negative values (cold color) indicated the opposite. </w:t>
      </w:r>
      <w:r w:rsidRPr="007A12CA">
        <w:rPr>
          <w:b/>
          <w:bCs/>
        </w:rPr>
        <w:t>b,</w:t>
      </w:r>
      <w:r w:rsidRPr="007A12CA">
        <w:t xml:space="preserve"> the effect of congruency, positive values indicated higher activation in congruent than incongruent condition. </w:t>
      </w:r>
      <w:r w:rsidRPr="007A12CA">
        <w:rPr>
          <w:b/>
          <w:bCs/>
        </w:rPr>
        <w:t>c,</w:t>
      </w:r>
      <w:r w:rsidRPr="007A12CA">
        <w:t xml:space="preserve"> the effect of interaction between object type and congruency, positive values indicated the larger congruency effect for objects within than beyond. </w:t>
      </w:r>
      <w:r w:rsidRPr="007A12CA">
        <w:rPr>
          <w:b/>
          <w:bCs/>
        </w:rPr>
        <w:t>d,</w:t>
      </w:r>
      <w:r w:rsidRPr="007A12CA">
        <w:t xml:space="preserve"> the congruency effect for objects within. All contrasts were corrected with cluster-level correction at </w:t>
      </w:r>
      <w:r w:rsidRPr="007A12CA">
        <w:rPr>
          <w:i/>
          <w:iCs/>
        </w:rPr>
        <w:t>p</w:t>
      </w:r>
      <w:r w:rsidRPr="007A12CA">
        <w:t xml:space="preserve"> &lt; .05.</w:t>
      </w:r>
      <w:r w:rsidRPr="007A12CA">
        <w:rPr>
          <w:rFonts w:hint="eastAsia"/>
        </w:rPr>
        <w:t xml:space="preserve"> </w:t>
      </w:r>
      <w:r w:rsidRPr="007A12CA">
        <w:t xml:space="preserve">The detailed cluster-level results for each contrast map can be found in </w:t>
      </w:r>
      <w:r w:rsidRPr="00872941">
        <w:t xml:space="preserve">Supplementary </w:t>
      </w:r>
      <w:r>
        <w:t>f</w:t>
      </w:r>
      <w:r w:rsidRPr="00872941">
        <w:t>ile 1</w:t>
      </w:r>
      <w:r w:rsidR="0006031B">
        <w:t>b</w:t>
      </w:r>
      <w:r w:rsidR="00621261">
        <w:t xml:space="preserve"> to </w:t>
      </w:r>
      <w:r w:rsidR="0006031B">
        <w:t>1e</w:t>
      </w:r>
      <w:r w:rsidRPr="007A12CA">
        <w:t>.</w:t>
      </w:r>
    </w:p>
    <w:p w14:paraId="013694EE" w14:textId="77777777" w:rsidR="00687A14" w:rsidRPr="00F83622" w:rsidRDefault="00687A14">
      <w:pPr>
        <w:ind w:firstLineChars="0" w:firstLine="420"/>
        <w:rPr>
          <w:lang w:val="en-US"/>
        </w:rPr>
      </w:pPr>
    </w:p>
    <w:p w14:paraId="2835CC59" w14:textId="613C1DE1" w:rsidR="00375D7F" w:rsidRPr="00F83622" w:rsidRDefault="00170F59" w:rsidP="0075655A">
      <w:pPr>
        <w:ind w:firstLineChars="0" w:firstLine="420"/>
        <w:rPr>
          <w:lang w:val="en-US"/>
        </w:rPr>
      </w:pPr>
      <w:r w:rsidRPr="00F83622">
        <w:t xml:space="preserve">In addition to </w:t>
      </w:r>
      <w:r w:rsidR="008A1C51" w:rsidRPr="00F83622">
        <w:t xml:space="preserve">the pFs and SPL, we also examined </w:t>
      </w:r>
      <w:r w:rsidR="00FF08A5" w:rsidRPr="00F83622">
        <w:rPr>
          <w:lang w:val="en-US"/>
        </w:rPr>
        <w:t>the congruency effect</w:t>
      </w:r>
      <w:r w:rsidR="008A1C51" w:rsidRPr="00F83622">
        <w:rPr>
          <w:lang w:val="en-US"/>
        </w:rPr>
        <w:t xml:space="preserve"> in the</w:t>
      </w:r>
      <w:r w:rsidRPr="00F83622">
        <w:rPr>
          <w:lang w:val="en-US"/>
        </w:rPr>
        <w:t xml:space="preserve"> lateral occipital cortex (</w:t>
      </w:r>
      <w:r w:rsidR="008A1C51" w:rsidRPr="00F83622">
        <w:rPr>
          <w:lang w:val="en-US"/>
        </w:rPr>
        <w:t>LO</w:t>
      </w:r>
      <w:r w:rsidRPr="00F83622">
        <w:rPr>
          <w:lang w:val="en-US"/>
        </w:rPr>
        <w:t>)</w:t>
      </w:r>
      <w:r w:rsidR="008A1C51" w:rsidRPr="00F83622">
        <w:rPr>
          <w:lang w:val="en-US"/>
        </w:rPr>
        <w:t xml:space="preserve">, which </w:t>
      </w:r>
      <w:r w:rsidR="005961EB" w:rsidRPr="00F83622">
        <w:rPr>
          <w:lang w:val="en-US"/>
        </w:rPr>
        <w:t>is involved in</w:t>
      </w:r>
      <w:r w:rsidR="005961EB" w:rsidRPr="00F83622">
        <w:t xml:space="preserve"> </w:t>
      </w:r>
      <w:r w:rsidR="005961EB" w:rsidRPr="00F83622">
        <w:rPr>
          <w:lang w:val="en-US"/>
        </w:rPr>
        <w:t xml:space="preserve">object representation (e.g., Grill-Spector et al., 2000; Konkle &amp; Caramazza, 2013) and </w:t>
      </w:r>
      <w:r w:rsidR="008A1C51" w:rsidRPr="00F83622">
        <w:rPr>
          <w:lang w:val="en-US"/>
        </w:rPr>
        <w:t xml:space="preserve">provides inputs to </w:t>
      </w:r>
      <w:r w:rsidRPr="00F83622">
        <w:rPr>
          <w:lang w:val="en-US"/>
        </w:rPr>
        <w:t xml:space="preserve">both </w:t>
      </w:r>
      <w:r w:rsidR="008A1C51" w:rsidRPr="00F83622">
        <w:rPr>
          <w:lang w:val="en-US"/>
        </w:rPr>
        <w:t xml:space="preserve">the pFs </w:t>
      </w:r>
      <w:bookmarkStart w:id="13" w:name="_Hlk151735801"/>
      <w:r w:rsidR="008A1C51" w:rsidRPr="00F83622">
        <w:rPr>
          <w:lang w:val="en-US"/>
        </w:rPr>
        <w:t xml:space="preserve">and SPL </w:t>
      </w:r>
      <w:r w:rsidR="008A1C51" w:rsidRPr="00F83622">
        <w:t>(Hebart</w:t>
      </w:r>
      <w:r w:rsidR="00095A78" w:rsidRPr="00F83622">
        <w:t xml:space="preserve"> et al.</w:t>
      </w:r>
      <w:r w:rsidR="008A1C51" w:rsidRPr="00F83622">
        <w:t>, 2018)</w:t>
      </w:r>
      <w:bookmarkStart w:id="14" w:name="_Hlk151735930"/>
      <w:r w:rsidR="005961EB" w:rsidRPr="00F83622">
        <w:rPr>
          <w:lang w:val="en-US"/>
        </w:rPr>
        <w:t>.</w:t>
      </w:r>
      <w:r w:rsidR="008A1C51" w:rsidRPr="00F83622">
        <w:rPr>
          <w:lang w:val="en-US"/>
        </w:rPr>
        <w:t xml:space="preserve"> </w:t>
      </w:r>
      <w:r w:rsidR="005961EB" w:rsidRPr="00F83622">
        <w:rPr>
          <w:lang w:val="en-US"/>
        </w:rPr>
        <w:t xml:space="preserve">Meanwhile, </w:t>
      </w:r>
      <w:r w:rsidR="008A1C51" w:rsidRPr="00F83622">
        <w:rPr>
          <w:lang w:val="en-US"/>
        </w:rPr>
        <w:t xml:space="preserve">the </w:t>
      </w:r>
      <w:r w:rsidRPr="00F83622">
        <w:rPr>
          <w:lang w:val="en-US"/>
        </w:rPr>
        <w:t>primary motor cortex (</w:t>
      </w:r>
      <w:r w:rsidR="008A1C51" w:rsidRPr="00F83622">
        <w:rPr>
          <w:lang w:val="en-US"/>
        </w:rPr>
        <w:t>M1</w:t>
      </w:r>
      <w:r w:rsidRPr="00F83622">
        <w:rPr>
          <w:lang w:val="en-US"/>
        </w:rPr>
        <w:t>)</w:t>
      </w:r>
      <w:r w:rsidR="008A1C51" w:rsidRPr="00F83622">
        <w:rPr>
          <w:lang w:val="en-US"/>
        </w:rPr>
        <w:t>, which receives inputs from the dorsal stream (</w:t>
      </w:r>
      <w:r w:rsidR="008A1C51" w:rsidRPr="00F83622">
        <w:t>Vainio &amp; Ellis, 2020)</w:t>
      </w:r>
      <w:r w:rsidR="005961EB" w:rsidRPr="00F83622">
        <w:t>,</w:t>
      </w:r>
      <w:r w:rsidR="008A1C51" w:rsidRPr="00F83622">
        <w:t xml:space="preserve"> </w:t>
      </w:r>
      <w:r w:rsidR="0087092B" w:rsidRPr="00F83622">
        <w:t xml:space="preserve">is </w:t>
      </w:r>
      <w:r w:rsidR="00FC78D7" w:rsidRPr="00F83622">
        <w:t xml:space="preserve">involved in affordance processing (e.g., McDannald et al., 2018) and </w:t>
      </w:r>
      <w:r w:rsidR="00E84160" w:rsidRPr="00F83622">
        <w:rPr>
          <w:lang w:val="en-US"/>
        </w:rPr>
        <w:t>action</w:t>
      </w:r>
      <w:r w:rsidR="00FC78D7" w:rsidRPr="00F83622">
        <w:rPr>
          <w:lang w:val="en-US"/>
        </w:rPr>
        <w:t xml:space="preserve"> executions</w:t>
      </w:r>
      <w:r w:rsidR="00E84160" w:rsidRPr="00F83622">
        <w:rPr>
          <w:lang w:val="en-US"/>
        </w:rPr>
        <w:t xml:space="preserve"> (Binkofski et al., 2002).</w:t>
      </w:r>
      <w:bookmarkEnd w:id="13"/>
      <w:bookmarkEnd w:id="14"/>
      <w:r w:rsidR="00E84160" w:rsidRPr="00F83622">
        <w:rPr>
          <w:lang w:val="en-US"/>
        </w:rPr>
        <w:t xml:space="preserve"> </w:t>
      </w:r>
      <w:r w:rsidR="00850CA0" w:rsidRPr="00F83622">
        <w:rPr>
          <w:lang w:val="en-US"/>
        </w:rPr>
        <w:t>A</w:t>
      </w:r>
      <w:r w:rsidR="00120768" w:rsidRPr="00F83622">
        <w:rPr>
          <w:rFonts w:hint="eastAsia"/>
          <w:lang w:val="en-US"/>
        </w:rPr>
        <w:t>lthoug</w:t>
      </w:r>
      <w:r w:rsidR="00120768" w:rsidRPr="00F83622">
        <w:rPr>
          <w:lang w:val="en-US"/>
        </w:rPr>
        <w:t xml:space="preserve">h both </w:t>
      </w:r>
      <w:r w:rsidR="00850CA0" w:rsidRPr="00F83622">
        <w:rPr>
          <w:lang w:val="en-US"/>
        </w:rPr>
        <w:t xml:space="preserve">the </w:t>
      </w:r>
      <w:r w:rsidR="00120768" w:rsidRPr="00F83622">
        <w:rPr>
          <w:lang w:val="en-US"/>
        </w:rPr>
        <w:t xml:space="preserve">LO and M1 </w:t>
      </w:r>
      <w:r w:rsidR="00850CA0" w:rsidRPr="00F83622">
        <w:rPr>
          <w:lang w:val="en-US"/>
        </w:rPr>
        <w:t xml:space="preserve">showed a </w:t>
      </w:r>
      <w:r w:rsidRPr="00F83622">
        <w:rPr>
          <w:lang w:val="en-US"/>
        </w:rPr>
        <w:t xml:space="preserve">significantly </w:t>
      </w:r>
      <w:r w:rsidR="00850CA0" w:rsidRPr="00F83622">
        <w:rPr>
          <w:lang w:val="en-US"/>
        </w:rPr>
        <w:t xml:space="preserve">higher response to objects than baseline, </w:t>
      </w:r>
      <w:r w:rsidR="00120768" w:rsidRPr="00F83622">
        <w:rPr>
          <w:lang w:val="en-US"/>
        </w:rPr>
        <w:t xml:space="preserve">no </w:t>
      </w:r>
      <w:r w:rsidR="00850CA0" w:rsidRPr="00F83622">
        <w:rPr>
          <w:lang w:val="en-US"/>
        </w:rPr>
        <w:t xml:space="preserve">congruency effect in affordance </w:t>
      </w:r>
      <w:r w:rsidR="00120768" w:rsidRPr="00F83622">
        <w:rPr>
          <w:lang w:val="en-US"/>
        </w:rPr>
        <w:t xml:space="preserve">for objects within </w:t>
      </w:r>
      <w:r w:rsidR="00F20FC6" w:rsidRPr="00F83622">
        <w:rPr>
          <w:lang w:val="en-US"/>
        </w:rPr>
        <w:t>t</w:t>
      </w:r>
      <w:r w:rsidR="00120768" w:rsidRPr="00F83622">
        <w:rPr>
          <w:lang w:val="en-US"/>
        </w:rPr>
        <w:t xml:space="preserve">he </w:t>
      </w:r>
      <w:r w:rsidR="00850CA0" w:rsidRPr="00F83622">
        <w:rPr>
          <w:lang w:val="en-US"/>
        </w:rPr>
        <w:t>body size</w:t>
      </w:r>
      <w:r w:rsidRPr="00F83622">
        <w:rPr>
          <w:lang w:val="en-US"/>
        </w:rPr>
        <w:t xml:space="preserve"> was observed</w:t>
      </w:r>
      <w:r w:rsidR="00850CA0" w:rsidRPr="00F83622">
        <w:rPr>
          <w:lang w:val="en-US"/>
        </w:rPr>
        <w:t xml:space="preserve"> </w:t>
      </w:r>
      <w:r w:rsidR="00120768" w:rsidRPr="00F83622">
        <w:rPr>
          <w:lang w:val="en-US"/>
        </w:rPr>
        <w:t>(</w:t>
      </w:r>
      <w:r w:rsidR="0055100D" w:rsidRPr="00F83622">
        <w:rPr>
          <w:lang w:val="en-US"/>
        </w:rPr>
        <w:t xml:space="preserve">main effect of congruency: </w:t>
      </w:r>
      <w:r w:rsidR="0055100D" w:rsidRPr="00F83622">
        <w:rPr>
          <w:i/>
          <w:iCs/>
          <w:lang w:val="en-US"/>
        </w:rPr>
        <w:t>F</w:t>
      </w:r>
      <w:r w:rsidR="0055100D" w:rsidRPr="00F83622">
        <w:rPr>
          <w:lang w:val="en-US"/>
        </w:rPr>
        <w:t xml:space="preserve">(1,11) = 1.74, </w:t>
      </w:r>
      <w:r w:rsidR="0055100D" w:rsidRPr="00F83622">
        <w:rPr>
          <w:i/>
          <w:iCs/>
          <w:lang w:val="en-US"/>
        </w:rPr>
        <w:t>p</w:t>
      </w:r>
      <w:r w:rsidR="0055100D" w:rsidRPr="00F83622">
        <w:rPr>
          <w:lang w:val="en-US"/>
        </w:rPr>
        <w:t xml:space="preserve"> =.214, </w:t>
      </w:r>
      <m:oMath>
        <m:sSup>
          <m:sSupPr>
            <m:ctrlPr>
              <w:rPr>
                <w:rFonts w:ascii="Cambria Math" w:hAnsi="Cambria Math"/>
                <w:i/>
                <w:lang w:val="en-US"/>
              </w:rPr>
            </m:ctrlPr>
          </m:sSupPr>
          <m:e>
            <m:r>
              <w:rPr>
                <w:rFonts w:ascii="Cambria Math" w:hAnsi="Cambria Math"/>
                <w:lang w:val="en-US"/>
              </w:rPr>
              <m:t>η</m:t>
            </m:r>
          </m:e>
          <m:sup>
            <m:r>
              <w:rPr>
                <w:rFonts w:ascii="Cambria Math" w:hAnsi="Cambria Math"/>
                <w:lang w:val="en-US"/>
              </w:rPr>
              <m:t>2</m:t>
            </m:r>
          </m:sup>
        </m:sSup>
      </m:oMath>
      <w:r w:rsidR="0055100D" w:rsidRPr="00F83622">
        <w:rPr>
          <w:lang w:val="en-US"/>
        </w:rPr>
        <w:t>=.13</w:t>
      </w:r>
      <w:r w:rsidR="00120768" w:rsidRPr="00F83622">
        <w:rPr>
          <w:lang w:val="en-US"/>
        </w:rPr>
        <w:t xml:space="preserve">, </w:t>
      </w:r>
      <w:r w:rsidR="00D80EDB" w:rsidRPr="00D80EDB">
        <w:rPr>
          <w:lang w:val="en-US"/>
        </w:rPr>
        <w:t>Figure 3-figure supplement 2</w:t>
      </w:r>
      <w:r w:rsidR="00120768" w:rsidRPr="00F83622">
        <w:rPr>
          <w:lang w:val="en-US"/>
        </w:rPr>
        <w:t xml:space="preserve">). </w:t>
      </w:r>
      <w:r w:rsidR="004B6DB1" w:rsidRPr="00F83622">
        <w:rPr>
          <w:lang w:val="en-US"/>
        </w:rPr>
        <w:t xml:space="preserve">Therefore, </w:t>
      </w:r>
      <w:r w:rsidR="007D3B2F" w:rsidRPr="00F83622">
        <w:rPr>
          <w:lang w:val="en-US"/>
        </w:rPr>
        <w:t xml:space="preserve">it is unlikely that </w:t>
      </w:r>
      <w:r w:rsidR="004B6DB1" w:rsidRPr="00F83622">
        <w:rPr>
          <w:lang w:val="en-US"/>
        </w:rPr>
        <w:t xml:space="preserve">the representation of affordance is </w:t>
      </w:r>
      <w:r w:rsidR="00120768" w:rsidRPr="00F83622">
        <w:rPr>
          <w:lang w:val="en-US"/>
        </w:rPr>
        <w:t xml:space="preserve">exclusively dictated by </w:t>
      </w:r>
      <w:r w:rsidR="003A0065" w:rsidRPr="00F83622">
        <w:rPr>
          <w:lang w:val="en-US"/>
        </w:rPr>
        <w:t>visual</w:t>
      </w:r>
      <w:r w:rsidR="00120768" w:rsidRPr="00F83622">
        <w:rPr>
          <w:lang w:val="en-US"/>
        </w:rPr>
        <w:t xml:space="preserve"> </w:t>
      </w:r>
      <w:r w:rsidR="004B6DB1" w:rsidRPr="00F83622">
        <w:rPr>
          <w:lang w:val="en-US"/>
        </w:rPr>
        <w:t xml:space="preserve">inputs </w:t>
      </w:r>
      <w:r w:rsidRPr="00F83622">
        <w:rPr>
          <w:lang w:val="en-US"/>
        </w:rPr>
        <w:t xml:space="preserve">or </w:t>
      </w:r>
      <w:r w:rsidR="004B6DB1" w:rsidRPr="00F83622">
        <w:rPr>
          <w:lang w:val="en-US"/>
        </w:rPr>
        <w:t>automatically engaged in motor execution</w:t>
      </w:r>
      <w:r w:rsidR="00E21CCA" w:rsidRPr="00F83622">
        <w:rPr>
          <w:lang w:val="en-US"/>
        </w:rPr>
        <w:t>. This finding</w:t>
      </w:r>
      <w:r w:rsidR="004B6DB1" w:rsidRPr="00F83622">
        <w:rPr>
          <w:lang w:val="en-US"/>
        </w:rPr>
        <w:t xml:space="preserve"> </w:t>
      </w:r>
      <w:r w:rsidR="00892DAF" w:rsidRPr="00F83622">
        <w:rPr>
          <w:lang w:val="en-US"/>
        </w:rPr>
        <w:t>suggest</w:t>
      </w:r>
      <w:r w:rsidR="00E21CCA" w:rsidRPr="00F83622">
        <w:rPr>
          <w:lang w:val="en-US"/>
        </w:rPr>
        <w:t>s</w:t>
      </w:r>
      <w:r w:rsidR="00892DAF" w:rsidRPr="00F83622">
        <w:rPr>
          <w:lang w:val="en-US"/>
        </w:rPr>
        <w:t xml:space="preserve"> that affordance </w:t>
      </w:r>
      <w:r w:rsidR="0082200D" w:rsidRPr="00F83622">
        <w:rPr>
          <w:lang w:val="en-US"/>
        </w:rPr>
        <w:t xml:space="preserve">perception </w:t>
      </w:r>
      <w:r w:rsidRPr="00F83622">
        <w:rPr>
          <w:lang w:val="en-US"/>
        </w:rPr>
        <w:t xml:space="preserve">likely </w:t>
      </w:r>
      <w:r w:rsidR="0082200D" w:rsidRPr="00F83622">
        <w:rPr>
          <w:lang w:val="en-US"/>
        </w:rPr>
        <w:t xml:space="preserve">requires </w:t>
      </w:r>
      <w:r w:rsidR="007835E1" w:rsidRPr="00F83622">
        <w:rPr>
          <w:lang w:val="en-US"/>
        </w:rPr>
        <w:t xml:space="preserve">perceptual </w:t>
      </w:r>
      <w:r w:rsidR="00892DAF" w:rsidRPr="00F83622">
        <w:rPr>
          <w:lang w:val="en-US"/>
        </w:rPr>
        <w:lastRenderedPageBreak/>
        <w:t>processing</w:t>
      </w:r>
      <w:r w:rsidR="007835E1" w:rsidRPr="00F83622">
        <w:rPr>
          <w:lang w:val="en-US"/>
        </w:rPr>
        <w:t xml:space="preserve"> and </w:t>
      </w:r>
      <w:r w:rsidRPr="00F83622">
        <w:rPr>
          <w:lang w:val="en-US"/>
        </w:rPr>
        <w:t xml:space="preserve">is </w:t>
      </w:r>
      <w:r w:rsidR="007835E1" w:rsidRPr="00F83622">
        <w:rPr>
          <w:lang w:val="en-US"/>
        </w:rPr>
        <w:t>not necessarily reflected in motor execution</w:t>
      </w:r>
      <w:r w:rsidR="00892DAF" w:rsidRPr="00F83622">
        <w:rPr>
          <w:lang w:val="en-US"/>
        </w:rPr>
        <w:t xml:space="preserve">, </w:t>
      </w:r>
      <w:r w:rsidRPr="00F83622">
        <w:rPr>
          <w:lang w:val="en-US"/>
        </w:rPr>
        <w:t>diverging</w:t>
      </w:r>
      <w:r w:rsidR="004B6DB1" w:rsidRPr="00F83622">
        <w:rPr>
          <w:lang w:val="en-US"/>
        </w:rPr>
        <w:t xml:space="preserve"> from Gibsonian </w:t>
      </w:r>
      <w:r w:rsidRPr="00F83622">
        <w:rPr>
          <w:lang w:val="en-US"/>
        </w:rPr>
        <w:t xml:space="preserve">concept </w:t>
      </w:r>
      <w:r w:rsidR="004B6DB1" w:rsidRPr="00F83622">
        <w:rPr>
          <w:lang w:val="en-US"/>
        </w:rPr>
        <w:t>of direct perception.</w:t>
      </w:r>
    </w:p>
    <w:p w14:paraId="5BDEEC34" w14:textId="77777777" w:rsidR="00120768" w:rsidRPr="00F83622" w:rsidRDefault="00120768" w:rsidP="00120768">
      <w:pPr>
        <w:ind w:firstLineChars="0" w:firstLine="0"/>
        <w:rPr>
          <w:lang w:val="en-US"/>
        </w:rPr>
      </w:pPr>
    </w:p>
    <w:p w14:paraId="2D2B407E" w14:textId="77777777" w:rsidR="008C1A1C" w:rsidRPr="00F83622" w:rsidRDefault="008C1A1C" w:rsidP="001072FB">
      <w:pPr>
        <w:pStyle w:val="2"/>
        <w:spacing w:after="163"/>
        <w:rPr>
          <w:lang w:val="en-US"/>
        </w:rPr>
      </w:pPr>
      <w:r w:rsidRPr="00F83622">
        <w:rPr>
          <w:lang w:val="en-US"/>
        </w:rPr>
        <w:t>Discussion</w:t>
      </w:r>
    </w:p>
    <w:p w14:paraId="640BDA01" w14:textId="77777777" w:rsidR="00135D36" w:rsidRPr="00F83622" w:rsidRDefault="00135D36" w:rsidP="00135D36">
      <w:pPr>
        <w:ind w:firstLineChars="0" w:firstLine="420"/>
        <w:rPr>
          <w:lang w:val="en-US"/>
        </w:rPr>
      </w:pPr>
      <w:r w:rsidRPr="00F83622">
        <w:rPr>
          <w:lang w:val="en-US"/>
        </w:rPr>
        <w:t>One long-lasting debate on affordance centers on the distinction between representational and direct perception of affordance. An outstanding theme shared by many embodied theories of cognition is the replacement hypothesis (e.g., Van Gelder, 1998), which challenges the necessity of representation as posited by computationalism’s cognitive theories (e.g., Fodor, 1975). This hypothesis suggests that input is discretized/categorized and subjected to abstraction or symbolization, creating discrete stand-ins for the input (e.g., representations/states). Such representationalization would lead to a categorization between the affordable (the objects) and those beyond affordance (the environment), in contrast to the perspective offered by embodied theories. The present study probed this ‘representationalization’ of affordance by examining whether affordance perception introduces discontinuity and qualitative dissociation in response to continuous action-related physical features (such as object size relative to the agents), which allows sensorimotor input to be assigned into discrete states/kinds, in line with the representation-based view under the constraints of body size. Alternatively, it assessed whether activity directly mirrors the input, free from discretization/categorization/abstraction, in line with the representation-free view.</w:t>
      </w:r>
    </w:p>
    <w:p w14:paraId="53987161" w14:textId="77777777" w:rsidR="00B7342D" w:rsidRPr="00F83622" w:rsidRDefault="00B7342D">
      <w:pPr>
        <w:ind w:firstLineChars="0" w:firstLine="420"/>
        <w:rPr>
          <w:lang w:val="en-US"/>
        </w:rPr>
      </w:pPr>
      <w:r w:rsidRPr="00F83622">
        <w:rPr>
          <w:lang w:val="en-US"/>
        </w:rPr>
        <w:t xml:space="preserve">First, our study found evidence demonstrating discretization in affordance perception. Then, through the body imagination experiment, we provided causal evidence suggesting that this discretization originates from sensorimotor interactions with objects rather than amodal sources, such as abstract object concepts independent of agent motor capability. Finally, we demonstrated the supramodality of this embodied discontinuity by leveraging the recent advances in AI. We showed that the discretization in affordance perception is supramodally accessible to disembodied agents such as large language models (LLMs), which lack sensorimotor input but can access linguistic materials built upon discretized representations. </w:t>
      </w:r>
      <w:r w:rsidRPr="00F83622">
        <w:rPr>
          <w:lang w:val="en-US"/>
        </w:rPr>
        <w:lastRenderedPageBreak/>
        <w:t>These results collectively suggest that sensorimotor input undergoes discretization, as implied in the computationalism’s idea of representation. Note that, these results are not contradictory to the claim of the embodied theories, as these representations do shape processes beyond the sensorimotor domain but after discretization.</w:t>
      </w:r>
    </w:p>
    <w:p w14:paraId="10C62A9C" w14:textId="445AE035" w:rsidR="00E350E0" w:rsidRPr="00F83622" w:rsidRDefault="00135D36" w:rsidP="00CD514A">
      <w:pPr>
        <w:ind w:firstLineChars="0" w:firstLine="420"/>
        <w:rPr>
          <w:lang w:val="en-US"/>
        </w:rPr>
      </w:pPr>
      <w:r w:rsidRPr="00F83622">
        <w:rPr>
          <w:lang w:val="en-US"/>
        </w:rPr>
        <w:t xml:space="preserve">This observed boundary in affordance perception extends the understanding </w:t>
      </w:r>
      <w:r w:rsidR="001257E7" w:rsidRPr="00F83622">
        <w:rPr>
          <w:lang w:val="en-US"/>
        </w:rPr>
        <w:t xml:space="preserve">of </w:t>
      </w:r>
      <w:r w:rsidR="00A35DD6" w:rsidRPr="00F83622">
        <w:rPr>
          <w:lang w:val="en-US"/>
        </w:rPr>
        <w:t xml:space="preserve">the </w:t>
      </w:r>
      <w:r w:rsidR="00D8388C" w:rsidRPr="00F83622">
        <w:rPr>
          <w:lang w:val="en-US"/>
        </w:rPr>
        <w:t xml:space="preserve">discontinuity </w:t>
      </w:r>
      <w:bookmarkStart w:id="15" w:name="_Hlk152927088"/>
      <w:r w:rsidR="00AF0B33" w:rsidRPr="00F83622">
        <w:rPr>
          <w:lang w:val="en-US"/>
        </w:rPr>
        <w:t xml:space="preserve">in perception in response to the continuity of </w:t>
      </w:r>
      <w:r w:rsidR="00A35DD6" w:rsidRPr="00F83622">
        <w:rPr>
          <w:lang w:val="en-US"/>
        </w:rPr>
        <w:t>physical input</w:t>
      </w:r>
      <w:r w:rsidR="00AF0B33" w:rsidRPr="00F83622">
        <w:rPr>
          <w:lang w:val="en-US"/>
        </w:rPr>
        <w:t xml:space="preserve">s </w:t>
      </w:r>
      <w:r w:rsidR="0003284D" w:rsidRPr="00F83622">
        <w:rPr>
          <w:lang w:val="en-US"/>
        </w:rPr>
        <w:t>(Harnad, 1987; Young et al., 1997)</w:t>
      </w:r>
      <w:r w:rsidR="00AF0B33" w:rsidRPr="00F83622">
        <w:rPr>
          <w:lang w:val="en-US"/>
        </w:rPr>
        <w:t xml:space="preserve">. </w:t>
      </w:r>
      <w:bookmarkEnd w:id="15"/>
      <w:r w:rsidR="002C1A26" w:rsidRPr="00F83622">
        <w:rPr>
          <w:lang w:val="en-US"/>
        </w:rPr>
        <w:t>Perceptual boundary</w:t>
      </w:r>
      <w:r w:rsidR="00E13DBE" w:rsidRPr="00F83622">
        <w:rPr>
          <w:lang w:val="en-US"/>
        </w:rPr>
        <w:t xml:space="preserve"> has been demonstrated </w:t>
      </w:r>
      <w:r w:rsidR="002C1A26" w:rsidRPr="00F83622">
        <w:rPr>
          <w:lang w:val="en-US"/>
        </w:rPr>
        <w:t>in</w:t>
      </w:r>
      <w:r w:rsidR="00A934D2" w:rsidRPr="00F83622">
        <w:rPr>
          <w:lang w:val="en-US"/>
        </w:rPr>
        <w:t xml:space="preserve"> </w:t>
      </w:r>
      <w:r w:rsidR="002C1A26" w:rsidRPr="00F83622">
        <w:rPr>
          <w:lang w:val="en-US"/>
        </w:rPr>
        <w:t xml:space="preserve">various domains, such as </w:t>
      </w:r>
      <w:r w:rsidR="00E13DBE" w:rsidRPr="00F83622">
        <w:rPr>
          <w:lang w:val="en-US"/>
        </w:rPr>
        <w:t>color perception (Bornstein, &amp; Korda, 1984)</w:t>
      </w:r>
      <w:r w:rsidR="002C1A26" w:rsidRPr="00F83622">
        <w:rPr>
          <w:lang w:val="en-US"/>
        </w:rPr>
        <w:t xml:space="preserve">, </w:t>
      </w:r>
      <w:r w:rsidR="00E13DBE" w:rsidRPr="00F83622">
        <w:rPr>
          <w:lang w:val="en-US"/>
        </w:rPr>
        <w:t>speech-sounds perception (</w:t>
      </w:r>
      <w:r w:rsidR="00C80BB8" w:rsidRPr="00F83622">
        <w:rPr>
          <w:lang w:val="en-US"/>
        </w:rPr>
        <w:t>Liberman</w:t>
      </w:r>
      <w:r w:rsidR="0055100D" w:rsidRPr="00F83622">
        <w:rPr>
          <w:lang w:val="en-US"/>
        </w:rPr>
        <w:t xml:space="preserve"> et al.</w:t>
      </w:r>
      <w:r w:rsidR="00C80BB8" w:rsidRPr="00F83622">
        <w:rPr>
          <w:lang w:val="en-US"/>
        </w:rPr>
        <w:t>, 1957</w:t>
      </w:r>
      <w:r w:rsidR="00E13DBE" w:rsidRPr="00F83622">
        <w:rPr>
          <w:lang w:val="en-US"/>
        </w:rPr>
        <w:t>)</w:t>
      </w:r>
      <w:r w:rsidR="00AF0B33" w:rsidRPr="00F83622">
        <w:rPr>
          <w:lang w:val="en-US"/>
        </w:rPr>
        <w:t xml:space="preserve">, </w:t>
      </w:r>
      <w:r w:rsidR="002C1A26" w:rsidRPr="00F83622">
        <w:rPr>
          <w:lang w:val="en-US"/>
        </w:rPr>
        <w:t>and</w:t>
      </w:r>
      <w:r w:rsidR="00A934D2" w:rsidRPr="00F83622">
        <w:rPr>
          <w:lang w:val="en-US"/>
        </w:rPr>
        <w:t xml:space="preserve"> </w:t>
      </w:r>
      <w:r w:rsidR="00E13DBE" w:rsidRPr="00F83622">
        <w:rPr>
          <w:lang w:val="en-US"/>
        </w:rPr>
        <w:t>facial gender</w:t>
      </w:r>
      <w:r w:rsidR="00AF0B33" w:rsidRPr="00F83622">
        <w:rPr>
          <w:lang w:val="en-US"/>
        </w:rPr>
        <w:t xml:space="preserve"> discrimination</w:t>
      </w:r>
      <w:r w:rsidR="00E13DBE" w:rsidRPr="00F83622">
        <w:rPr>
          <w:lang w:val="en-US"/>
        </w:rPr>
        <w:t xml:space="preserve"> (Campanella </w:t>
      </w:r>
      <w:r w:rsidR="0055100D" w:rsidRPr="00F83622">
        <w:rPr>
          <w:lang w:val="en-US"/>
        </w:rPr>
        <w:t>et al.</w:t>
      </w:r>
      <w:r w:rsidR="00E13DBE" w:rsidRPr="00F83622">
        <w:rPr>
          <w:lang w:val="en-US"/>
        </w:rPr>
        <w:t xml:space="preserve">, 2001). </w:t>
      </w:r>
      <w:r w:rsidR="00C80BB8" w:rsidRPr="00F83622">
        <w:rPr>
          <w:lang w:val="en-US"/>
        </w:rPr>
        <w:t>The boundar</w:t>
      </w:r>
      <w:r w:rsidR="00A934D2" w:rsidRPr="00F83622">
        <w:rPr>
          <w:lang w:val="en-US"/>
        </w:rPr>
        <w:t>ies</w:t>
      </w:r>
      <w:r w:rsidR="00C80BB8" w:rsidRPr="00F83622">
        <w:rPr>
          <w:lang w:val="en-US"/>
        </w:rPr>
        <w:t xml:space="preserve"> </w:t>
      </w:r>
      <w:r w:rsidR="004C1032" w:rsidRPr="00F83622">
        <w:rPr>
          <w:rFonts w:hint="eastAsia"/>
          <w:lang w:val="en-US"/>
        </w:rPr>
        <w:t>reflect</w:t>
      </w:r>
      <w:r w:rsidR="00C80BB8" w:rsidRPr="00F83622">
        <w:rPr>
          <w:lang w:val="en-US"/>
        </w:rPr>
        <w:t xml:space="preserve"> a </w:t>
      </w:r>
      <w:r w:rsidR="00AF0B33" w:rsidRPr="00F83622">
        <w:rPr>
          <w:lang w:val="en-US"/>
        </w:rPr>
        <w:t xml:space="preserve">fundamental </w:t>
      </w:r>
      <w:r w:rsidR="00C80BB8" w:rsidRPr="00F83622">
        <w:rPr>
          <w:lang w:val="en-US"/>
        </w:rPr>
        <w:t xml:space="preserve">adaptation of perception to </w:t>
      </w:r>
      <w:r w:rsidR="00AF0B33" w:rsidRPr="00F83622">
        <w:rPr>
          <w:lang w:val="en-US"/>
        </w:rPr>
        <w:t>facilitate</w:t>
      </w:r>
      <w:r w:rsidR="00AF0B33" w:rsidRPr="00F83622">
        <w:rPr>
          <w:rFonts w:hint="eastAsia"/>
          <w:lang w:val="en-US"/>
        </w:rPr>
        <w:t xml:space="preserve"> </w:t>
      </w:r>
      <w:r w:rsidR="00C80BB8" w:rsidRPr="00F83622">
        <w:rPr>
          <w:lang w:val="en-US"/>
        </w:rPr>
        <w:t xml:space="preserve">categorizations </w:t>
      </w:r>
      <w:r w:rsidR="00AF0B33" w:rsidRPr="00F83622">
        <w:rPr>
          <w:lang w:val="en-US"/>
        </w:rPr>
        <w:t xml:space="preserve">necessary for </w:t>
      </w:r>
      <w:r w:rsidR="00C80BB8" w:rsidRPr="00F83622">
        <w:rPr>
          <w:lang w:val="en-US"/>
        </w:rPr>
        <w:t>an organism (</w:t>
      </w:r>
      <w:r w:rsidR="00A6139A" w:rsidRPr="00F83622">
        <w:rPr>
          <w:lang w:val="en-US"/>
        </w:rPr>
        <w:t>Goldstone &amp; Hendrickson, 2010</w:t>
      </w:r>
      <w:r w:rsidR="00D16D3D" w:rsidRPr="00F83622">
        <w:rPr>
          <w:lang w:val="en-US"/>
        </w:rPr>
        <w:t xml:space="preserve">). </w:t>
      </w:r>
      <w:bookmarkStart w:id="16" w:name="_Hlk152693732"/>
      <w:r w:rsidR="00237930" w:rsidRPr="00F83622">
        <w:rPr>
          <w:lang w:val="en-US"/>
        </w:rPr>
        <w:t xml:space="preserve">Our </w:t>
      </w:r>
      <w:r w:rsidR="00A934D2" w:rsidRPr="00F83622">
        <w:rPr>
          <w:lang w:val="en-US"/>
        </w:rPr>
        <w:t>study, for the first time,</w:t>
      </w:r>
      <w:r w:rsidR="00237930" w:rsidRPr="00F83622">
        <w:rPr>
          <w:lang w:val="en-US"/>
        </w:rPr>
        <w:t xml:space="preserve"> </w:t>
      </w:r>
      <w:r w:rsidR="00AF0B33" w:rsidRPr="00F83622">
        <w:rPr>
          <w:lang w:val="en-US"/>
        </w:rPr>
        <w:t>unveiled</w:t>
      </w:r>
      <w:r w:rsidR="00A934D2" w:rsidRPr="00F83622">
        <w:rPr>
          <w:lang w:val="en-US"/>
        </w:rPr>
        <w:t xml:space="preserve"> </w:t>
      </w:r>
      <w:r w:rsidR="00237930" w:rsidRPr="00F83622">
        <w:rPr>
          <w:lang w:val="en-US"/>
        </w:rPr>
        <w:t>a boundary</w:t>
      </w:r>
      <w:r w:rsidR="00982E01" w:rsidRPr="00F83622">
        <w:rPr>
          <w:lang w:val="en-US"/>
        </w:rPr>
        <w:t xml:space="preserve"> </w:t>
      </w:r>
      <w:r w:rsidR="00AF0B33" w:rsidRPr="00F83622">
        <w:rPr>
          <w:lang w:val="en-US"/>
        </w:rPr>
        <w:t>in</w:t>
      </w:r>
      <w:r w:rsidR="00A934D2" w:rsidRPr="00F83622">
        <w:rPr>
          <w:lang w:val="en-US"/>
        </w:rPr>
        <w:t xml:space="preserve"> </w:t>
      </w:r>
      <w:r w:rsidR="00982E01" w:rsidRPr="00F83622">
        <w:rPr>
          <w:lang w:val="en-US"/>
        </w:rPr>
        <w:t>object affordance</w:t>
      </w:r>
      <w:r w:rsidR="00237930" w:rsidRPr="00F83622">
        <w:rPr>
          <w:lang w:val="en-US"/>
        </w:rPr>
        <w:t>,</w:t>
      </w:r>
      <w:r w:rsidR="00A934D2" w:rsidRPr="00F83622">
        <w:rPr>
          <w:lang w:val="en-US"/>
        </w:rPr>
        <w:t xml:space="preserve"> where</w:t>
      </w:r>
      <w:r w:rsidR="00AF0B33" w:rsidRPr="00F83622">
        <w:rPr>
          <w:lang w:val="en-US"/>
        </w:rPr>
        <w:t>in</w:t>
      </w:r>
      <w:r w:rsidR="00982E01" w:rsidRPr="00F83622">
        <w:rPr>
          <w:lang w:val="en-US"/>
        </w:rPr>
        <w:t xml:space="preserve"> </w:t>
      </w:r>
      <w:r w:rsidR="00AF0B33" w:rsidRPr="00F83622">
        <w:rPr>
          <w:lang w:val="en-US"/>
        </w:rPr>
        <w:t xml:space="preserve">affordance </w:t>
      </w:r>
      <w:r w:rsidR="00982E01" w:rsidRPr="00F83622">
        <w:rPr>
          <w:lang w:val="en-US"/>
        </w:rPr>
        <w:t>similarity across the boundary was signi</w:t>
      </w:r>
      <w:r w:rsidR="00EB00F2" w:rsidRPr="00F83622">
        <w:rPr>
          <w:lang w:val="en-US"/>
        </w:rPr>
        <w:t xml:space="preserve">ficantly lower than that </w:t>
      </w:r>
      <w:r w:rsidR="00237930" w:rsidRPr="00F83622">
        <w:rPr>
          <w:lang w:val="en-US"/>
        </w:rPr>
        <w:t xml:space="preserve">within </w:t>
      </w:r>
      <w:r w:rsidR="00EB00F2" w:rsidRPr="00F83622">
        <w:rPr>
          <w:lang w:val="en-US"/>
        </w:rPr>
        <w:t>the boundary</w:t>
      </w:r>
      <w:r w:rsidR="00237930" w:rsidRPr="00F83622">
        <w:rPr>
          <w:lang w:val="en-US"/>
        </w:rPr>
        <w:t>.</w:t>
      </w:r>
      <w:r w:rsidR="00EB00F2" w:rsidRPr="00F83622">
        <w:rPr>
          <w:lang w:val="en-US"/>
        </w:rPr>
        <w:t xml:space="preserve"> </w:t>
      </w:r>
      <w:r w:rsidR="00DD6F1D" w:rsidRPr="00F83622">
        <w:rPr>
          <w:lang w:val="en-US"/>
        </w:rPr>
        <w:t xml:space="preserve">Critically, </w:t>
      </w:r>
      <w:r w:rsidR="004E2E23" w:rsidRPr="00F83622">
        <w:rPr>
          <w:lang w:val="en-US"/>
        </w:rPr>
        <w:t xml:space="preserve">the boundary </w:t>
      </w:r>
      <w:r w:rsidR="00DA771C" w:rsidRPr="00F83622">
        <w:rPr>
          <w:lang w:val="en-US"/>
        </w:rPr>
        <w:t xml:space="preserve">separating </w:t>
      </w:r>
      <w:r w:rsidR="0083449E" w:rsidRPr="00F83622">
        <w:rPr>
          <w:lang w:val="en-US"/>
        </w:rPr>
        <w:t>object</w:t>
      </w:r>
      <w:r w:rsidR="009850E0" w:rsidRPr="00F83622">
        <w:rPr>
          <w:lang w:val="en-US"/>
        </w:rPr>
        <w:t xml:space="preserve"> affordances</w:t>
      </w:r>
      <w:r w:rsidR="0083449E" w:rsidRPr="00F83622">
        <w:rPr>
          <w:lang w:val="en-US"/>
        </w:rPr>
        <w:t xml:space="preserve"> </w:t>
      </w:r>
      <w:r w:rsidR="00AF0B33" w:rsidRPr="00F83622">
        <w:rPr>
          <w:lang w:val="en-US"/>
        </w:rPr>
        <w:t xml:space="preserve">along </w:t>
      </w:r>
      <w:r w:rsidR="0083449E" w:rsidRPr="00F83622">
        <w:rPr>
          <w:lang w:val="en-US"/>
        </w:rPr>
        <w:t xml:space="preserve">a size axis </w:t>
      </w:r>
      <w:r w:rsidR="004E2E23" w:rsidRPr="00F83622">
        <w:rPr>
          <w:lang w:val="en-US"/>
        </w:rPr>
        <w:t>coincide</w:t>
      </w:r>
      <w:r w:rsidR="004E0EF8" w:rsidRPr="00F83622">
        <w:rPr>
          <w:lang w:val="en-US"/>
        </w:rPr>
        <w:t>d</w:t>
      </w:r>
      <w:r w:rsidR="004E2E23" w:rsidRPr="00F83622">
        <w:rPr>
          <w:lang w:val="en-US"/>
        </w:rPr>
        <w:t xml:space="preserve"> with </w:t>
      </w:r>
      <w:r w:rsidR="00AF0B33" w:rsidRPr="00F83622">
        <w:rPr>
          <w:lang w:val="en-US"/>
        </w:rPr>
        <w:t xml:space="preserve">human body </w:t>
      </w:r>
      <w:r w:rsidR="004E2E23" w:rsidRPr="00F83622">
        <w:rPr>
          <w:lang w:val="en-US"/>
        </w:rPr>
        <w:t>size</w:t>
      </w:r>
      <w:r w:rsidR="009850E0" w:rsidRPr="00F83622">
        <w:rPr>
          <w:lang w:val="en-US"/>
        </w:rPr>
        <w:t xml:space="preserve">, suggesting that </w:t>
      </w:r>
      <w:r w:rsidR="004E0EF8" w:rsidRPr="00F83622">
        <w:rPr>
          <w:lang w:val="en-US"/>
        </w:rPr>
        <w:t>object</w:t>
      </w:r>
      <w:r w:rsidR="009850E0" w:rsidRPr="00F83622">
        <w:rPr>
          <w:lang w:val="en-US"/>
        </w:rPr>
        <w:t xml:space="preserve"> affordance</w:t>
      </w:r>
      <w:r w:rsidR="004E0EF8" w:rsidRPr="00F83622">
        <w:rPr>
          <w:rFonts w:hint="eastAsia"/>
          <w:lang w:val="en-US"/>
        </w:rPr>
        <w:t>s</w:t>
      </w:r>
      <w:r w:rsidR="004E0EF8" w:rsidRPr="00F83622">
        <w:rPr>
          <w:lang w:val="en-US"/>
        </w:rPr>
        <w:t xml:space="preserve"> are characterized in a dimension </w:t>
      </w:r>
      <w:r w:rsidR="0083449E" w:rsidRPr="00F83622">
        <w:rPr>
          <w:lang w:val="en-US"/>
        </w:rPr>
        <w:t xml:space="preserve">scaled by </w:t>
      </w:r>
      <w:r w:rsidR="00AF0B33" w:rsidRPr="00F83622">
        <w:rPr>
          <w:lang w:val="en-US"/>
        </w:rPr>
        <w:t>human body</w:t>
      </w:r>
      <w:r w:rsidR="004E0EF8" w:rsidRPr="00F83622">
        <w:rPr>
          <w:lang w:val="en-US"/>
        </w:rPr>
        <w:t xml:space="preserve"> size.</w:t>
      </w:r>
      <w:r w:rsidR="004A7DA9" w:rsidRPr="00F83622">
        <w:rPr>
          <w:lang w:val="en-US"/>
        </w:rPr>
        <w:t xml:space="preserve"> </w:t>
      </w:r>
      <w:bookmarkEnd w:id="16"/>
    </w:p>
    <w:p w14:paraId="7C4EB159" w14:textId="0EAF16FA" w:rsidR="00880A94" w:rsidRPr="00F83622" w:rsidRDefault="000105EF" w:rsidP="00441256">
      <w:pPr>
        <w:ind w:firstLine="480"/>
        <w:rPr>
          <w:lang w:val="en-US"/>
        </w:rPr>
      </w:pPr>
      <w:r w:rsidRPr="00F83622">
        <w:t xml:space="preserve">What is the function of the affordance boundary? </w:t>
      </w:r>
      <w:r w:rsidR="004D1AA8" w:rsidRPr="00F83622">
        <w:t>A</w:t>
      </w:r>
      <w:r w:rsidR="004D1AA8" w:rsidRPr="00F83622">
        <w:rPr>
          <w:rFonts w:hint="eastAsia"/>
        </w:rPr>
        <w:t>bout</w:t>
      </w:r>
      <w:r w:rsidR="004D1AA8" w:rsidRPr="00F83622">
        <w:t xml:space="preserve"> fo</w:t>
      </w:r>
      <w:r w:rsidR="00441256" w:rsidRPr="00F83622">
        <w:t>ur decades</w:t>
      </w:r>
      <w:r w:rsidR="004D1AA8" w:rsidRPr="00F83622">
        <w:t xml:space="preserve"> ago, Gibson (1979) </w:t>
      </w:r>
      <w:r w:rsidR="00441256" w:rsidRPr="00F83622">
        <w:t>postulated</w:t>
      </w:r>
      <w:r w:rsidR="004D1AA8" w:rsidRPr="00F83622">
        <w:t xml:space="preserve"> that</w:t>
      </w:r>
      <w:r w:rsidR="006E1686" w:rsidRPr="00F83622">
        <w:t xml:space="preserve"> only objects </w:t>
      </w:r>
      <w:r w:rsidR="00445EF8" w:rsidRPr="00F83622">
        <w:t xml:space="preserve">of sizes comparable to </w:t>
      </w:r>
      <w:r w:rsidR="006E1686" w:rsidRPr="00F83622">
        <w:t xml:space="preserve">an animal’s body size </w:t>
      </w:r>
      <w:r w:rsidR="004635B9" w:rsidRPr="00F83622">
        <w:t>are</w:t>
      </w:r>
      <w:r w:rsidR="006E1686" w:rsidRPr="00F83622">
        <w:t xml:space="preserve"> </w:t>
      </w:r>
      <w:r w:rsidR="00441256" w:rsidRPr="00F83622">
        <w:t xml:space="preserve">amenable to </w:t>
      </w:r>
      <w:r w:rsidR="006E1686" w:rsidRPr="00F83622">
        <w:t>interact</w:t>
      </w:r>
      <w:r w:rsidR="00441256" w:rsidRPr="00F83622">
        <w:t>ion</w:t>
      </w:r>
      <w:r w:rsidR="006E1686" w:rsidRPr="00F83622">
        <w:t xml:space="preserve"> and </w:t>
      </w:r>
      <w:r w:rsidR="004635B9" w:rsidRPr="00F83622">
        <w:t>capable of</w:t>
      </w:r>
      <w:r w:rsidR="006E1686" w:rsidRPr="00F83622">
        <w:t xml:space="preserve"> provid</w:t>
      </w:r>
      <w:r w:rsidR="004635B9" w:rsidRPr="00F83622">
        <w:t>ing</w:t>
      </w:r>
      <w:r w:rsidR="006E1686" w:rsidRPr="00F83622">
        <w:t xml:space="preserve"> affordances to the animal, </w:t>
      </w:r>
      <w:r w:rsidR="00441256" w:rsidRPr="00F83622">
        <w:t xml:space="preserve">thereby </w:t>
      </w:r>
      <w:r w:rsidR="006E1686" w:rsidRPr="00F83622">
        <w:t>possess</w:t>
      </w:r>
      <w:r w:rsidR="00441256" w:rsidRPr="00F83622">
        <w:t>ing</w:t>
      </w:r>
      <w:r w:rsidR="006E1686" w:rsidRPr="00F83622">
        <w:t xml:space="preserve"> ecological values </w:t>
      </w:r>
      <w:r w:rsidR="004635B9" w:rsidRPr="00F83622">
        <w:t xml:space="preserve">that </w:t>
      </w:r>
      <w:r w:rsidR="006E1686" w:rsidRPr="00F83622">
        <w:t xml:space="preserve">distinctly differ from those </w:t>
      </w:r>
      <w:r w:rsidR="004635B9" w:rsidRPr="00F83622">
        <w:t xml:space="preserve">of </w:t>
      </w:r>
      <w:r w:rsidR="00441256" w:rsidRPr="00F83622">
        <w:t xml:space="preserve">larger </w:t>
      </w:r>
      <w:r w:rsidR="004635B9" w:rsidRPr="00F83622">
        <w:t>objects</w:t>
      </w:r>
      <w:r w:rsidR="006E1686" w:rsidRPr="00F83622">
        <w:t xml:space="preserve">. </w:t>
      </w:r>
      <w:r w:rsidR="00441256" w:rsidRPr="00F83622">
        <w:t xml:space="preserve">In this study, </w:t>
      </w:r>
      <w:r w:rsidRPr="00F83622">
        <w:t xml:space="preserve">we </w:t>
      </w:r>
      <w:r w:rsidR="00441256" w:rsidRPr="00F83622">
        <w:t xml:space="preserve">expand upon this notion </w:t>
      </w:r>
      <w:r w:rsidRPr="00F83622">
        <w:t xml:space="preserve">by arguing that </w:t>
      </w:r>
      <w:r w:rsidR="004635B9" w:rsidRPr="00F83622">
        <w:rPr>
          <w:lang w:val="en-US"/>
        </w:rPr>
        <w:t xml:space="preserve">the </w:t>
      </w:r>
      <w:r w:rsidRPr="00F83622">
        <w:rPr>
          <w:lang w:val="en-US"/>
        </w:rPr>
        <w:t xml:space="preserve">affordance boundary </w:t>
      </w:r>
      <w:r w:rsidR="00441256" w:rsidRPr="00F83622">
        <w:rPr>
          <w:lang w:val="en-US"/>
        </w:rPr>
        <w:t>serves to delineate (</w:t>
      </w:r>
      <w:r w:rsidR="000A684D" w:rsidRPr="00F83622">
        <w:rPr>
          <w:lang w:val="en-US"/>
        </w:rPr>
        <w:t>manipulable</w:t>
      </w:r>
      <w:r w:rsidR="00441256" w:rsidRPr="00F83622">
        <w:rPr>
          <w:lang w:val="en-US"/>
        </w:rPr>
        <w:t>)</w:t>
      </w:r>
      <w:r w:rsidR="000A684D" w:rsidRPr="00F83622">
        <w:rPr>
          <w:lang w:val="en-US"/>
        </w:rPr>
        <w:t xml:space="preserve"> objects </w:t>
      </w:r>
      <w:r w:rsidRPr="00F83622">
        <w:rPr>
          <w:lang w:val="en-US"/>
        </w:rPr>
        <w:t>from</w:t>
      </w:r>
      <w:r w:rsidR="000A684D" w:rsidRPr="00F83622">
        <w:rPr>
          <w:lang w:val="en-US"/>
        </w:rPr>
        <w:t xml:space="preserve"> the</w:t>
      </w:r>
      <w:r w:rsidR="00441256" w:rsidRPr="00F83622">
        <w:rPr>
          <w:lang w:val="en-US"/>
        </w:rPr>
        <w:t>ir surrounding</w:t>
      </w:r>
      <w:r w:rsidR="000A684D" w:rsidRPr="00F83622">
        <w:rPr>
          <w:lang w:val="en-US"/>
        </w:rPr>
        <w:t xml:space="preserve"> environment</w:t>
      </w:r>
      <w:r w:rsidR="00D955C5" w:rsidRPr="00F83622">
        <w:rPr>
          <w:lang w:val="en-US"/>
        </w:rPr>
        <w:t xml:space="preserve">. </w:t>
      </w:r>
      <w:bookmarkStart w:id="17" w:name="_Hlk152963019"/>
      <w:r w:rsidR="00D955C5" w:rsidRPr="00F83622">
        <w:rPr>
          <w:lang w:val="en-US"/>
        </w:rPr>
        <w:t>In other words,</w:t>
      </w:r>
      <w:r w:rsidRPr="00F83622">
        <w:rPr>
          <w:lang w:val="en-US"/>
        </w:rPr>
        <w:t xml:space="preserve"> </w:t>
      </w:r>
      <w:r w:rsidR="000A684D" w:rsidRPr="00F83622">
        <w:rPr>
          <w:lang w:val="en-US"/>
        </w:rPr>
        <w:t xml:space="preserve">objects </w:t>
      </w:r>
      <w:r w:rsidR="00074D8C" w:rsidRPr="00F83622">
        <w:rPr>
          <w:lang w:val="en-US"/>
        </w:rPr>
        <w:t xml:space="preserve">within the range of </w:t>
      </w:r>
      <w:r w:rsidR="00D955C5" w:rsidRPr="00F83622">
        <w:rPr>
          <w:lang w:val="en-US"/>
        </w:rPr>
        <w:t>an animal’s</w:t>
      </w:r>
      <w:r w:rsidR="000335CA" w:rsidRPr="00F83622">
        <w:rPr>
          <w:lang w:val="en-US"/>
        </w:rPr>
        <w:t xml:space="preserve"> body size</w:t>
      </w:r>
      <w:r w:rsidR="000A684D" w:rsidRPr="00F83622">
        <w:rPr>
          <w:lang w:val="en-US"/>
        </w:rPr>
        <w:t xml:space="preserve"> are indeed objects in </w:t>
      </w:r>
      <w:r w:rsidR="00D955C5" w:rsidRPr="00F83622">
        <w:rPr>
          <w:lang w:val="en-US"/>
        </w:rPr>
        <w:t>the</w:t>
      </w:r>
      <w:r w:rsidR="004635B9" w:rsidRPr="00F83622">
        <w:rPr>
          <w:lang w:val="en-US"/>
        </w:rPr>
        <w:t xml:space="preserve"> animal’s </w:t>
      </w:r>
      <w:r w:rsidR="000A684D" w:rsidRPr="00F83622">
        <w:rPr>
          <w:lang w:val="en-US"/>
        </w:rPr>
        <w:t xml:space="preserve">eye and </w:t>
      </w:r>
      <w:r w:rsidR="00667DA5" w:rsidRPr="00F83622">
        <w:rPr>
          <w:lang w:val="en-US"/>
        </w:rPr>
        <w:t>possess</w:t>
      </w:r>
      <w:r w:rsidR="000A684D" w:rsidRPr="00F83622">
        <w:rPr>
          <w:lang w:val="en-US"/>
        </w:rPr>
        <w:t xml:space="preserve"> affordance</w:t>
      </w:r>
      <w:r w:rsidR="00D955C5" w:rsidRPr="00F83622">
        <w:rPr>
          <w:lang w:val="en-US"/>
        </w:rPr>
        <w:t xml:space="preserve">s as defined </w:t>
      </w:r>
      <w:bookmarkEnd w:id="17"/>
      <w:r w:rsidR="00D955C5" w:rsidRPr="00F83622">
        <w:rPr>
          <w:lang w:val="en-US"/>
        </w:rPr>
        <w:t>by</w:t>
      </w:r>
      <w:r w:rsidR="000A684D" w:rsidRPr="00F83622">
        <w:rPr>
          <w:lang w:val="en-US"/>
        </w:rPr>
        <w:t xml:space="preserve"> Gibson. </w:t>
      </w:r>
      <w:bookmarkStart w:id="18" w:name="_Hlk152963073"/>
      <w:bookmarkStart w:id="19" w:name="_Hlk152694048"/>
      <w:r w:rsidR="00667DA5" w:rsidRPr="00F83622">
        <w:rPr>
          <w:lang w:val="en-US"/>
        </w:rPr>
        <w:t xml:space="preserve">In contrast, </w:t>
      </w:r>
      <w:r w:rsidR="000A684D" w:rsidRPr="00F83622">
        <w:rPr>
          <w:lang w:val="en-US"/>
        </w:rPr>
        <w:t xml:space="preserve">objects </w:t>
      </w:r>
      <w:r w:rsidR="00667DA5" w:rsidRPr="00F83622">
        <w:rPr>
          <w:lang w:val="en-US"/>
        </w:rPr>
        <w:t xml:space="preserve">larger than </w:t>
      </w:r>
      <w:r w:rsidR="00074D8C" w:rsidRPr="00F83622">
        <w:rPr>
          <w:lang w:val="en-US"/>
        </w:rPr>
        <w:t>that range</w:t>
      </w:r>
      <w:r w:rsidR="000A684D" w:rsidRPr="00F83622">
        <w:rPr>
          <w:lang w:val="en-US"/>
        </w:rPr>
        <w:t xml:space="preserve"> </w:t>
      </w:r>
      <w:bookmarkStart w:id="20" w:name="_Hlk152692135"/>
      <w:bookmarkEnd w:id="18"/>
      <w:r w:rsidR="007F7DDE" w:rsidRPr="00F83622">
        <w:rPr>
          <w:rFonts w:cs="Times New Roman"/>
          <w:color w:val="000000" w:themeColor="text1"/>
          <w:szCs w:val="24"/>
        </w:rPr>
        <w:t xml:space="preserve">typically surpass the animal’s motor capabilities, rendering them too cumbersome for effective manipulation. Consequently, these larger objects are less likely to be considered as typical targets for manipulation by the animal, as opposed to the smaller objects. That is, they are perceived not as </w:t>
      </w:r>
      <w:r w:rsidR="007F7DDE" w:rsidRPr="00F83622">
        <w:rPr>
          <w:rFonts w:cs="Times New Roman"/>
          <w:i/>
          <w:iCs/>
          <w:color w:val="000000" w:themeColor="text1"/>
          <w:szCs w:val="24"/>
        </w:rPr>
        <w:t>the</w:t>
      </w:r>
      <w:r w:rsidR="007F7DDE" w:rsidRPr="00F83622">
        <w:rPr>
          <w:rFonts w:cs="Times New Roman"/>
          <w:color w:val="000000" w:themeColor="text1"/>
          <w:szCs w:val="24"/>
        </w:rPr>
        <w:t xml:space="preserve"> “objects” in the animal’s eye, but as part of the background environment, due to their impracticality for direct interactions.</w:t>
      </w:r>
      <w:r w:rsidR="00AF1F9E" w:rsidRPr="00F83622">
        <w:t xml:space="preserve"> </w:t>
      </w:r>
      <w:bookmarkEnd w:id="19"/>
      <w:bookmarkEnd w:id="20"/>
      <w:r w:rsidR="00F91159" w:rsidRPr="00F83622">
        <w:rPr>
          <w:rFonts w:cs="Times New Roman"/>
          <w:szCs w:val="24"/>
        </w:rPr>
        <w:t xml:space="preserve">Future studies should incorporate a broader range of objects and a more </w:t>
      </w:r>
      <w:r w:rsidR="00F91159" w:rsidRPr="00F83622">
        <w:rPr>
          <w:rFonts w:cs="Times New Roman"/>
          <w:szCs w:val="24"/>
        </w:rPr>
        <w:lastRenderedPageBreak/>
        <w:t xml:space="preserve">comprehensive set of affordances for </w:t>
      </w:r>
      <w:r w:rsidR="00F91159" w:rsidRPr="00F83622">
        <w:rPr>
          <w:rFonts w:cs="Times New Roman"/>
          <w:color w:val="000000" w:themeColor="text1"/>
          <w:szCs w:val="24"/>
        </w:rPr>
        <w:t>finer delineation of the representational discontinuity between objects and the environment.</w:t>
      </w:r>
    </w:p>
    <w:p w14:paraId="02FFD1A6" w14:textId="77777777" w:rsidR="000850C4" w:rsidRPr="00F83622" w:rsidRDefault="000A684D" w:rsidP="000850C4">
      <w:pPr>
        <w:pStyle w:val="ac"/>
        <w:ind w:firstLine="480"/>
        <w:rPr>
          <w:lang w:val="en-US"/>
        </w:rPr>
      </w:pPr>
      <w:r w:rsidRPr="00F83622">
        <w:rPr>
          <w:lang w:val="en-US"/>
        </w:rPr>
        <w:t xml:space="preserve">This </w:t>
      </w:r>
      <w:r w:rsidR="00C21008" w:rsidRPr="00F83622">
        <w:rPr>
          <w:lang w:val="en-US"/>
        </w:rPr>
        <w:t xml:space="preserve">speculation </w:t>
      </w:r>
      <w:r w:rsidR="00880A94" w:rsidRPr="00F83622">
        <w:rPr>
          <w:lang w:val="en-US"/>
        </w:rPr>
        <w:t xml:space="preserve">aligns </w:t>
      </w:r>
      <w:r w:rsidRPr="00F83622">
        <w:rPr>
          <w:lang w:val="en-US"/>
        </w:rPr>
        <w:t xml:space="preserve">with </w:t>
      </w:r>
      <w:r w:rsidR="00667DA5" w:rsidRPr="00F83622">
        <w:rPr>
          <w:lang w:val="en-US"/>
        </w:rPr>
        <w:t>previous fMRI studies where large objects activate</w:t>
      </w:r>
      <w:r w:rsidR="004635B9" w:rsidRPr="00F83622">
        <w:rPr>
          <w:lang w:val="en-US"/>
        </w:rPr>
        <w:t>d</w:t>
      </w:r>
      <w:r w:rsidR="00667DA5" w:rsidRPr="00F83622">
        <w:rPr>
          <w:lang w:val="en-US"/>
        </w:rPr>
        <w:t xml:space="preserve"> the medial p</w:t>
      </w:r>
      <w:r w:rsidR="00880A94" w:rsidRPr="00F83622">
        <w:rPr>
          <w:lang w:val="en-US"/>
        </w:rPr>
        <w:t>ortion</w:t>
      </w:r>
      <w:r w:rsidR="00667DA5" w:rsidRPr="00F83622">
        <w:rPr>
          <w:lang w:val="en-US"/>
        </w:rPr>
        <w:t xml:space="preserve"> of the ventral temporal cortex (</w:t>
      </w:r>
      <w:r w:rsidR="000225F3" w:rsidRPr="00F83622">
        <w:t>Huang et al., 2022; Magri et al., 2021</w:t>
      </w:r>
      <w:r w:rsidR="00667DA5" w:rsidRPr="00F83622">
        <w:rPr>
          <w:lang w:val="en-US"/>
        </w:rPr>
        <w:t>), overlapp</w:t>
      </w:r>
      <w:r w:rsidR="004635B9" w:rsidRPr="00F83622">
        <w:rPr>
          <w:lang w:val="en-US"/>
        </w:rPr>
        <w:t>ing</w:t>
      </w:r>
      <w:r w:rsidR="00667DA5" w:rsidRPr="00F83622">
        <w:rPr>
          <w:lang w:val="en-US"/>
        </w:rPr>
        <w:t xml:space="preserve"> with the parahippocampus gyrus involved in </w:t>
      </w:r>
      <w:r w:rsidR="00880A94" w:rsidRPr="00F83622">
        <w:rPr>
          <w:lang w:val="en-US"/>
        </w:rPr>
        <w:t xml:space="preserve">scene </w:t>
      </w:r>
      <w:r w:rsidR="00667DA5" w:rsidRPr="00F83622">
        <w:rPr>
          <w:lang w:val="en-US"/>
        </w:rPr>
        <w:t>represent</w:t>
      </w:r>
      <w:r w:rsidR="00880A94" w:rsidRPr="00F83622">
        <w:rPr>
          <w:lang w:val="en-US"/>
        </w:rPr>
        <w:t>ation</w:t>
      </w:r>
      <w:r w:rsidR="00667DA5" w:rsidRPr="00F83622">
        <w:rPr>
          <w:lang w:val="en-US"/>
        </w:rPr>
        <w:t xml:space="preserve"> (</w:t>
      </w:r>
      <w:r w:rsidR="000225F3" w:rsidRPr="00F83622">
        <w:rPr>
          <w:lang w:val="en-US"/>
        </w:rPr>
        <w:t>Park et al., 2011; Troiani et al., 2014</w:t>
      </w:r>
      <w:r w:rsidR="00667DA5" w:rsidRPr="00F83622">
        <w:rPr>
          <w:lang w:val="en-US"/>
        </w:rPr>
        <w:t>), and smaller objects activate</w:t>
      </w:r>
      <w:r w:rsidR="004635B9" w:rsidRPr="00F83622">
        <w:rPr>
          <w:lang w:val="en-US"/>
        </w:rPr>
        <w:t>d</w:t>
      </w:r>
      <w:r w:rsidR="00667DA5" w:rsidRPr="00F83622">
        <w:rPr>
          <w:lang w:val="en-US"/>
        </w:rPr>
        <w:t xml:space="preserve"> the lateral p</w:t>
      </w:r>
      <w:r w:rsidR="00880A94" w:rsidRPr="00F83622">
        <w:rPr>
          <w:lang w:val="en-US"/>
        </w:rPr>
        <w:t>ortion</w:t>
      </w:r>
      <w:r w:rsidR="00667DA5" w:rsidRPr="00F83622">
        <w:rPr>
          <w:lang w:val="en-US"/>
        </w:rPr>
        <w:t>, such as the pFs</w:t>
      </w:r>
      <w:r w:rsidR="004635B9" w:rsidRPr="00F83622">
        <w:rPr>
          <w:lang w:val="en-US"/>
        </w:rPr>
        <w:t>,</w:t>
      </w:r>
      <w:r w:rsidR="00667DA5" w:rsidRPr="00F83622">
        <w:rPr>
          <w:lang w:val="en-US"/>
        </w:rPr>
        <w:t xml:space="preserve"> where the congruency effect of affordance was identified</w:t>
      </w:r>
      <w:r w:rsidR="000105EF" w:rsidRPr="00F83622">
        <w:rPr>
          <w:lang w:val="en-US"/>
        </w:rPr>
        <w:t xml:space="preserve"> in our study</w:t>
      </w:r>
      <w:r w:rsidR="00667DA5" w:rsidRPr="00F83622">
        <w:rPr>
          <w:lang w:val="en-US"/>
        </w:rPr>
        <w:t>.</w:t>
      </w:r>
      <w:r w:rsidR="000105EF" w:rsidRPr="00F83622">
        <w:rPr>
          <w:lang w:val="en-US"/>
        </w:rPr>
        <w:t xml:space="preserve"> Further</w:t>
      </w:r>
      <w:r w:rsidR="004635B9" w:rsidRPr="00F83622">
        <w:rPr>
          <w:lang w:val="en-US"/>
        </w:rPr>
        <w:t>more</w:t>
      </w:r>
      <w:r w:rsidR="00667DA5" w:rsidRPr="00F83622">
        <w:rPr>
          <w:lang w:val="en-US"/>
        </w:rPr>
        <w:t xml:space="preserve">, we found that </w:t>
      </w:r>
      <w:r w:rsidR="00BE5B3D" w:rsidRPr="00F83622">
        <w:rPr>
          <w:lang w:val="en-US"/>
        </w:rPr>
        <w:t xml:space="preserve">the </w:t>
      </w:r>
      <w:r w:rsidR="003876B9" w:rsidRPr="00F83622">
        <w:rPr>
          <w:lang w:val="en-US"/>
        </w:rPr>
        <w:t xml:space="preserve">congruency effect </w:t>
      </w:r>
      <w:r w:rsidR="000105EF" w:rsidRPr="00F83622">
        <w:rPr>
          <w:lang w:val="en-US"/>
        </w:rPr>
        <w:t>wa</w:t>
      </w:r>
      <w:r w:rsidR="003876B9" w:rsidRPr="00F83622">
        <w:rPr>
          <w:lang w:val="en-US"/>
        </w:rPr>
        <w:t>s only evident</w:t>
      </w:r>
      <w:r w:rsidR="00BE5B3D" w:rsidRPr="00F83622">
        <w:rPr>
          <w:lang w:val="en-US"/>
        </w:rPr>
        <w:t xml:space="preserve"> </w:t>
      </w:r>
      <w:r w:rsidR="00026DA8" w:rsidRPr="00F83622">
        <w:rPr>
          <w:lang w:val="en-US"/>
        </w:rPr>
        <w:t>for</w:t>
      </w:r>
      <w:r w:rsidR="00BE5B3D" w:rsidRPr="00F83622">
        <w:rPr>
          <w:lang w:val="en-US"/>
        </w:rPr>
        <w:t xml:space="preserve"> objects within </w:t>
      </w:r>
      <w:r w:rsidR="003876B9" w:rsidRPr="00F83622">
        <w:rPr>
          <w:lang w:val="en-US"/>
        </w:rPr>
        <w:t xml:space="preserve">the </w:t>
      </w:r>
      <w:r w:rsidR="00667DA5" w:rsidRPr="00F83622">
        <w:rPr>
          <w:lang w:val="en-US"/>
        </w:rPr>
        <w:t>body</w:t>
      </w:r>
      <w:r w:rsidR="00BE5B3D" w:rsidRPr="00F83622">
        <w:rPr>
          <w:lang w:val="en-US"/>
        </w:rPr>
        <w:t xml:space="preserve"> size</w:t>
      </w:r>
      <w:r w:rsidR="004635B9" w:rsidRPr="00F83622">
        <w:rPr>
          <w:lang w:val="en-US"/>
        </w:rPr>
        <w:t xml:space="preserve"> range</w:t>
      </w:r>
      <w:r w:rsidR="00026DA8" w:rsidRPr="00F83622">
        <w:rPr>
          <w:lang w:val="en-US"/>
        </w:rPr>
        <w:t>, but not for objects beyond</w:t>
      </w:r>
      <w:r w:rsidR="005D2631" w:rsidRPr="00F83622">
        <w:rPr>
          <w:lang w:val="en-US"/>
        </w:rPr>
        <w:t xml:space="preserve">, </w:t>
      </w:r>
      <w:bookmarkStart w:id="21" w:name="_Hlk152867352"/>
      <w:r w:rsidR="000105EF" w:rsidRPr="00F83622">
        <w:rPr>
          <w:lang w:val="en-US"/>
        </w:rPr>
        <w:t xml:space="preserve">supporting </w:t>
      </w:r>
      <w:r w:rsidR="00880A94" w:rsidRPr="00F83622">
        <w:rPr>
          <w:lang w:val="en-US"/>
        </w:rPr>
        <w:t xml:space="preserve">the idea </w:t>
      </w:r>
      <w:r w:rsidR="005D2631" w:rsidRPr="00F83622">
        <w:rPr>
          <w:lang w:val="en-US"/>
        </w:rPr>
        <w:t>that affordance is typically represented only f</w:t>
      </w:r>
      <w:r w:rsidR="002231AB" w:rsidRPr="00F83622">
        <w:rPr>
          <w:rFonts w:hint="eastAsia"/>
          <w:lang w:val="en-US"/>
        </w:rPr>
        <w:t>or</w:t>
      </w:r>
      <w:r w:rsidR="005D2631" w:rsidRPr="00F83622">
        <w:rPr>
          <w:lang w:val="en-US"/>
        </w:rPr>
        <w:t xml:space="preserve"> objects within the body size</w:t>
      </w:r>
      <w:r w:rsidR="00CD19F0" w:rsidRPr="00F83622">
        <w:rPr>
          <w:lang w:val="en-US"/>
        </w:rPr>
        <w:t xml:space="preserve"> range</w:t>
      </w:r>
      <w:r w:rsidR="005D2631" w:rsidRPr="00F83622">
        <w:rPr>
          <w:lang w:val="en-US"/>
        </w:rPr>
        <w:t>.</w:t>
      </w:r>
      <w:bookmarkEnd w:id="21"/>
      <w:r w:rsidR="007337E0" w:rsidRPr="00F83622">
        <w:t xml:space="preserve"> </w:t>
      </w:r>
      <w:bookmarkStart w:id="22" w:name="_Hlk151109893"/>
      <w:bookmarkStart w:id="23" w:name="_Hlk151724783"/>
      <w:r w:rsidR="000850C4" w:rsidRPr="00F83622">
        <w:rPr>
          <w:rFonts w:cs="Times New Roman"/>
          <w:color w:val="000000" w:themeColor="text1"/>
          <w:szCs w:val="24"/>
        </w:rPr>
        <w:t>While it is acknowledged that the sample size of the fMRI study was small (12 participants), necessitating cautious interpretation of its results, the observed neural-level affordance discontinuity is notable. That is, qualitative differences in neural activity between objects within the affordance boundary and those beyond replicated our behavioral findings. This convergent evidence reinforced our claim that objects were discretized into two broad categories along the continuous size axis, with affordance only being manifested for objects within the boundary.</w:t>
      </w:r>
      <w:bookmarkEnd w:id="22"/>
      <w:bookmarkEnd w:id="23"/>
    </w:p>
    <w:p w14:paraId="57A64312" w14:textId="012A08BF" w:rsidR="000D1F1A" w:rsidRPr="00F83622" w:rsidRDefault="005D2631" w:rsidP="00261B8F">
      <w:pPr>
        <w:pStyle w:val="ac"/>
        <w:ind w:firstLine="480"/>
      </w:pPr>
      <w:r w:rsidRPr="00F83622">
        <w:rPr>
          <w:lang w:val="en-US"/>
        </w:rPr>
        <w:t xml:space="preserve"> </w:t>
      </w:r>
      <w:r w:rsidRPr="00F83622">
        <w:t xml:space="preserve">In this </w:t>
      </w:r>
      <w:r w:rsidR="00880A94" w:rsidRPr="00F83622">
        <w:t>context</w:t>
      </w:r>
      <w:r w:rsidRPr="00F83622">
        <w:t xml:space="preserve">, </w:t>
      </w:r>
      <w:r w:rsidR="00880A94" w:rsidRPr="00F83622">
        <w:t xml:space="preserve">an animal’s </w:t>
      </w:r>
      <w:r w:rsidR="006A7DAC" w:rsidRPr="00F83622">
        <w:t>body</w:t>
      </w:r>
      <w:r w:rsidRPr="00F83622">
        <w:t xml:space="preserve"> size</w:t>
      </w:r>
      <w:r w:rsidR="002D4808" w:rsidRPr="00F83622">
        <w:rPr>
          <w:lang w:val="en-US"/>
        </w:rPr>
        <w:t xml:space="preserve"> </w:t>
      </w:r>
      <w:r w:rsidR="006A7DAC" w:rsidRPr="00F83622">
        <w:rPr>
          <w:lang w:val="en-US"/>
        </w:rPr>
        <w:t xml:space="preserve">and </w:t>
      </w:r>
      <w:r w:rsidRPr="00F83622">
        <w:rPr>
          <w:lang w:val="en-US"/>
        </w:rPr>
        <w:t xml:space="preserve">sensorimotor capacity </w:t>
      </w:r>
      <w:r w:rsidR="00CD19F0" w:rsidRPr="00F83622">
        <w:t>determine</w:t>
      </w:r>
      <w:r w:rsidRPr="00F83622">
        <w:t xml:space="preserve"> the boundary of manipulation, </w:t>
      </w:r>
      <w:r w:rsidR="00CD19F0" w:rsidRPr="00F83622">
        <w:t>and thus</w:t>
      </w:r>
      <w:r w:rsidR="00880A94" w:rsidRPr="00F83622">
        <w:t>,</w:t>
      </w:r>
      <w:r w:rsidR="00CD19F0" w:rsidRPr="00F83622">
        <w:t xml:space="preserve"> </w:t>
      </w:r>
      <w:r w:rsidRPr="00F83622">
        <w:t xml:space="preserve">the boundary between manipulable objects and the environment. </w:t>
      </w:r>
      <w:r w:rsidR="007533E2" w:rsidRPr="00F83622">
        <w:t xml:space="preserve">Therefore, our study provides a </w:t>
      </w:r>
      <w:r w:rsidR="00880A94" w:rsidRPr="00F83622">
        <w:t xml:space="preserve">novel </w:t>
      </w:r>
      <w:r w:rsidR="007533E2" w:rsidRPr="00F83622">
        <w:t xml:space="preserve">perspective on </w:t>
      </w:r>
      <w:r w:rsidR="000D1F1A" w:rsidRPr="00F83622">
        <w:t>a long-</w:t>
      </w:r>
      <w:r w:rsidR="00CD19F0" w:rsidRPr="00F83622">
        <w:t>stand</w:t>
      </w:r>
      <w:r w:rsidR="000D1F1A" w:rsidRPr="00F83622">
        <w:t>ing</w:t>
      </w:r>
      <w:r w:rsidR="00D25F46" w:rsidRPr="00F83622">
        <w:t xml:space="preserve"> </w:t>
      </w:r>
      <w:r w:rsidR="007533E2" w:rsidRPr="00F83622">
        <w:t xml:space="preserve">question </w:t>
      </w:r>
      <w:r w:rsidR="000D1F1A" w:rsidRPr="00F83622">
        <w:t>in psychology, cognitive science</w:t>
      </w:r>
      <w:r w:rsidR="00685387" w:rsidRPr="00F83622">
        <w:t>,</w:t>
      </w:r>
      <w:r w:rsidR="000D1F1A" w:rsidRPr="00F83622">
        <w:t xml:space="preserve"> and philosophy</w:t>
      </w:r>
      <w:r w:rsidR="00685387" w:rsidRPr="00F83622">
        <w:t>:</w:t>
      </w:r>
      <w:r w:rsidR="000D1F1A" w:rsidRPr="00F83622">
        <w:t xml:space="preserve"> what </w:t>
      </w:r>
      <w:r w:rsidR="00880A94" w:rsidRPr="00F83622">
        <w:t>constitute</w:t>
      </w:r>
      <w:r w:rsidR="00C21008" w:rsidRPr="00F83622">
        <w:t>s</w:t>
      </w:r>
      <w:r w:rsidR="00880A94" w:rsidRPr="00F83622">
        <w:t xml:space="preserve"> </w:t>
      </w:r>
      <w:r w:rsidR="000D1F1A" w:rsidRPr="00F83622">
        <w:t>an object</w:t>
      </w:r>
      <w:r w:rsidR="00685387" w:rsidRPr="00F83622">
        <w:t>?</w:t>
      </w:r>
      <w:r w:rsidR="000D1F1A" w:rsidRPr="00F83622">
        <w:t xml:space="preserve"> </w:t>
      </w:r>
      <w:r w:rsidR="00880A94" w:rsidRPr="00F83622">
        <w:t xml:space="preserve">Existing </w:t>
      </w:r>
      <w:r w:rsidR="00F01173" w:rsidRPr="00F83622">
        <w:t xml:space="preserve">psychological </w:t>
      </w:r>
      <w:r w:rsidR="00880A94" w:rsidRPr="00F83622">
        <w:t>s</w:t>
      </w:r>
      <w:r w:rsidR="00D25F46" w:rsidRPr="00F83622">
        <w:t>tudies</w:t>
      </w:r>
      <w:r w:rsidR="002231AB" w:rsidRPr="00F83622">
        <w:t>,</w:t>
      </w:r>
      <w:r w:rsidR="00D25F46" w:rsidRPr="00F83622">
        <w:t xml:space="preserve"> especially in </w:t>
      </w:r>
      <w:r w:rsidR="007533E2" w:rsidRPr="00F83622">
        <w:t xml:space="preserve">the field of </w:t>
      </w:r>
      <w:r w:rsidR="00D25F46" w:rsidRPr="00F83622">
        <w:t>v</w:t>
      </w:r>
      <w:r w:rsidR="000D1F1A" w:rsidRPr="00F83622">
        <w:t>ision</w:t>
      </w:r>
      <w:r w:rsidR="00D25F46" w:rsidRPr="00F83622">
        <w:t>,</w:t>
      </w:r>
      <w:r w:rsidR="000D1F1A" w:rsidRPr="00F83622">
        <w:t xml:space="preserve"> define objects </w:t>
      </w:r>
      <w:r w:rsidR="00441256" w:rsidRPr="00F83622">
        <w:t xml:space="preserve">in a </w:t>
      </w:r>
      <w:r w:rsidR="00885A83" w:rsidRPr="00F83622">
        <w:t>disembodied</w:t>
      </w:r>
      <w:r w:rsidR="00441256" w:rsidRPr="00F83622">
        <w:t xml:space="preserve"> </w:t>
      </w:r>
      <w:r w:rsidR="00B23598" w:rsidRPr="00F83622">
        <w:t>manner</w:t>
      </w:r>
      <w:r w:rsidR="00441256" w:rsidRPr="00F83622">
        <w:t xml:space="preserve">, </w:t>
      </w:r>
      <w:r w:rsidR="00B23598" w:rsidRPr="00F83622">
        <w:t xml:space="preserve">primarily </w:t>
      </w:r>
      <w:r w:rsidR="00441256" w:rsidRPr="00F83622">
        <w:t xml:space="preserve">relying </w:t>
      </w:r>
      <w:r w:rsidR="007533E2" w:rsidRPr="00F83622">
        <w:t xml:space="preserve">on their </w:t>
      </w:r>
      <w:r w:rsidR="000D1F1A" w:rsidRPr="00F83622">
        <w:t>physical</w:t>
      </w:r>
      <w:r w:rsidR="007533E2" w:rsidRPr="00F83622">
        <w:t xml:space="preserve"> </w:t>
      </w:r>
      <w:r w:rsidR="00441256" w:rsidRPr="00F83622">
        <w:t>properties</w:t>
      </w:r>
      <w:r w:rsidR="000D1F1A" w:rsidRPr="00F83622">
        <w:t xml:space="preserve"> </w:t>
      </w:r>
      <w:r w:rsidR="007533E2" w:rsidRPr="00F83622">
        <w:t xml:space="preserve">such as </w:t>
      </w:r>
      <w:r w:rsidR="00F1428C" w:rsidRPr="00F83622">
        <w:rPr>
          <w:rFonts w:cs="Times New Roman"/>
          <w:color w:val="000000" w:themeColor="text1"/>
        </w:rPr>
        <w:t>shape (e.g., de Beeck et al., 2008) and absolute size (e.g., Konkle &amp; Oliva, 2011)</w:t>
      </w:r>
      <w:r w:rsidR="00D25F46" w:rsidRPr="00F83622">
        <w:t xml:space="preserve">. </w:t>
      </w:r>
      <w:r w:rsidR="000D1F1A" w:rsidRPr="00F83622">
        <w:t xml:space="preserve">Our </w:t>
      </w:r>
      <w:r w:rsidR="00B23598" w:rsidRPr="00F83622">
        <w:t xml:space="preserve">identification </w:t>
      </w:r>
      <w:r w:rsidR="00511A50" w:rsidRPr="00F83622">
        <w:t>of the affordance boundary</w:t>
      </w:r>
      <w:r w:rsidR="000D1F1A" w:rsidRPr="00F83622">
        <w:rPr>
          <w:rFonts w:hint="eastAsia"/>
        </w:rPr>
        <w:t xml:space="preserve"> </w:t>
      </w:r>
      <w:r w:rsidR="000D1F1A" w:rsidRPr="00F83622">
        <w:t>present</w:t>
      </w:r>
      <w:r w:rsidR="00511A50" w:rsidRPr="00F83622">
        <w:t>s</w:t>
      </w:r>
      <w:r w:rsidR="000D1F1A" w:rsidRPr="00F83622">
        <w:t xml:space="preserve"> a new source of </w:t>
      </w:r>
      <w:r w:rsidR="000D1F1A" w:rsidRPr="00F83622">
        <w:rPr>
          <w:i/>
          <w:iCs/>
        </w:rPr>
        <w:t>object-ness</w:t>
      </w:r>
      <w:r w:rsidR="002231AB" w:rsidRPr="00F83622">
        <w:rPr>
          <w:rFonts w:hint="eastAsia"/>
        </w:rPr>
        <w:t>:</w:t>
      </w:r>
      <w:r w:rsidR="000D1F1A" w:rsidRPr="00F83622">
        <w:t xml:space="preserve"> the capability of being a source of affordance under </w:t>
      </w:r>
      <w:r w:rsidR="00C445A1" w:rsidRPr="00F83622">
        <w:t xml:space="preserve">the </w:t>
      </w:r>
      <w:r w:rsidR="000D1F1A" w:rsidRPr="00F83622">
        <w:t>constraint</w:t>
      </w:r>
      <w:r w:rsidR="00441256" w:rsidRPr="00F83622">
        <w:t>s</w:t>
      </w:r>
      <w:r w:rsidR="000D1F1A" w:rsidRPr="00F83622">
        <w:t xml:space="preserve"> of </w:t>
      </w:r>
      <w:r w:rsidR="00B23598" w:rsidRPr="00F83622">
        <w:t xml:space="preserve">an </w:t>
      </w:r>
      <w:r w:rsidR="00441256" w:rsidRPr="00F83622">
        <w:t>animal</w:t>
      </w:r>
      <w:r w:rsidR="00B23598" w:rsidRPr="00F83622">
        <w:t>’</w:t>
      </w:r>
      <w:r w:rsidR="00441256" w:rsidRPr="00F83622">
        <w:t xml:space="preserve">s </w:t>
      </w:r>
      <w:r w:rsidR="000D1F1A" w:rsidRPr="00F83622">
        <w:t>sensorimotor capacity</w:t>
      </w:r>
      <w:r w:rsidR="00B23598" w:rsidRPr="00F83622">
        <w:t xml:space="preserve">, </w:t>
      </w:r>
      <w:r w:rsidR="0032058C" w:rsidRPr="00F83622">
        <w:t xml:space="preserve">which </w:t>
      </w:r>
      <w:r w:rsidR="00B23598" w:rsidRPr="00F83622">
        <w:t>resonat</w:t>
      </w:r>
      <w:r w:rsidR="0032058C" w:rsidRPr="00F83622">
        <w:t>es</w:t>
      </w:r>
      <w:r w:rsidR="00C92BC8" w:rsidRPr="00F83622">
        <w:t xml:space="preserve"> the </w:t>
      </w:r>
      <w:r w:rsidR="00527FEB" w:rsidRPr="00F83622">
        <w:t>embodied influence on the formation of abstract concept</w:t>
      </w:r>
      <w:r w:rsidR="00441256" w:rsidRPr="00F83622">
        <w:t>s</w:t>
      </w:r>
      <w:r w:rsidR="00460873" w:rsidRPr="00F83622">
        <w:t xml:space="preserve"> (e.g., </w:t>
      </w:r>
      <w:r w:rsidR="0055100D" w:rsidRPr="00F83622">
        <w:rPr>
          <w:lang w:val="en-US"/>
        </w:rPr>
        <w:t>Barsalou, 1999</w:t>
      </w:r>
      <w:r w:rsidR="00460873" w:rsidRPr="00F83622">
        <w:t>; Lakoff &amp; Johnson, 1980)</w:t>
      </w:r>
      <w:r w:rsidR="00527FEB" w:rsidRPr="00F83622">
        <w:t xml:space="preserve"> of object</w:t>
      </w:r>
      <w:r w:rsidR="00441256" w:rsidRPr="00F83622">
        <w:t>s</w:t>
      </w:r>
      <w:r w:rsidR="00527FEB" w:rsidRPr="00F83622">
        <w:t xml:space="preserve"> and environment.</w:t>
      </w:r>
      <w:r w:rsidR="00F1428C" w:rsidRPr="00F83622">
        <w:rPr>
          <w:rFonts w:cs="Times New Roman"/>
          <w:lang w:val="en-US"/>
        </w:rPr>
        <w:t xml:space="preserve"> </w:t>
      </w:r>
      <w:bookmarkStart w:id="24" w:name="_Hlk151109870"/>
      <w:r w:rsidR="00691145" w:rsidRPr="00F83622">
        <w:rPr>
          <w:rFonts w:cs="Times New Roman"/>
          <w:szCs w:val="24"/>
        </w:rPr>
        <w:t xml:space="preserve">Consistently, our fMRI data did not show the congruency effect for objects beyond the body size range, distinct from objects within this range, </w:t>
      </w:r>
      <w:r w:rsidR="00691145" w:rsidRPr="00F83622">
        <w:rPr>
          <w:rFonts w:cs="Times New Roman"/>
          <w:szCs w:val="24"/>
        </w:rPr>
        <w:lastRenderedPageBreak/>
        <w:t>suggesting a categorization influenced by objects’ relative size to the human body.</w:t>
      </w:r>
      <w:bookmarkEnd w:id="24"/>
      <w:r w:rsidR="00527FEB" w:rsidRPr="00F83622">
        <w:t xml:space="preserve"> </w:t>
      </w:r>
      <w:r w:rsidR="00C92BC8" w:rsidRPr="00F83622">
        <w:t xml:space="preserve">In this </w:t>
      </w:r>
      <w:r w:rsidR="00B23598" w:rsidRPr="00F83622">
        <w:t>respect</w:t>
      </w:r>
      <w:r w:rsidR="00C92BC8" w:rsidRPr="00F83622">
        <w:t xml:space="preserve">, man is indeed the measure of all things. </w:t>
      </w:r>
    </w:p>
    <w:p w14:paraId="1F57FB1B" w14:textId="58E549EA" w:rsidR="00431D75" w:rsidRPr="00F83622" w:rsidRDefault="000963B6" w:rsidP="00C32EED">
      <w:pPr>
        <w:pStyle w:val="ac"/>
        <w:ind w:firstLine="480"/>
      </w:pPr>
      <w:r w:rsidRPr="00F83622">
        <w:t xml:space="preserve">The metric </w:t>
      </w:r>
      <w:r w:rsidR="000C202F" w:rsidRPr="00F83622">
        <w:t>provided by</w:t>
      </w:r>
      <w:r w:rsidRPr="00F83622">
        <w:t xml:space="preserve"> the body size, however, was changeable when </w:t>
      </w:r>
      <w:r w:rsidR="000C202F" w:rsidRPr="00F83622">
        <w:t xml:space="preserve">the </w:t>
      </w:r>
      <w:r w:rsidRPr="00F83622">
        <w:t>body schema w</w:t>
      </w:r>
      <w:r w:rsidR="00AA0300" w:rsidRPr="00F83622">
        <w:t>as</w:t>
      </w:r>
      <w:r w:rsidRPr="00F83622">
        <w:t xml:space="preserve"> </w:t>
      </w:r>
      <w:r w:rsidR="000C202F" w:rsidRPr="00F83622">
        <w:t>intentionally</w:t>
      </w:r>
      <w:r w:rsidRPr="00F83622">
        <w:t xml:space="preserve"> </w:t>
      </w:r>
      <w:r w:rsidR="000C202F" w:rsidRPr="00F83622">
        <w:t xml:space="preserve">altered </w:t>
      </w:r>
      <w:r w:rsidRPr="00F83622">
        <w:t xml:space="preserve">through </w:t>
      </w:r>
      <w:r w:rsidR="00AA0300" w:rsidRPr="00F83622">
        <w:t xml:space="preserve">participants’ imagination of possessing either </w:t>
      </w:r>
      <w:r w:rsidR="000C202F" w:rsidRPr="00F83622">
        <w:t xml:space="preserve">a </w:t>
      </w:r>
      <w:r w:rsidR="00AA0300" w:rsidRPr="00F83622">
        <w:t>cat- or elephant-</w:t>
      </w:r>
      <w:r w:rsidR="0027181E" w:rsidRPr="00F83622">
        <w:t>sized</w:t>
      </w:r>
      <w:r w:rsidR="000C202F" w:rsidRPr="00F83622">
        <w:t xml:space="preserve"> </w:t>
      </w:r>
      <w:r w:rsidR="00AA0300" w:rsidRPr="00F83622">
        <w:t>body</w:t>
      </w:r>
      <w:r w:rsidR="009C3644" w:rsidRPr="00F83622">
        <w:t xml:space="preserve">, </w:t>
      </w:r>
      <w:r w:rsidR="000C202F" w:rsidRPr="00F83622">
        <w:t xml:space="preserve">with </w:t>
      </w:r>
      <w:r w:rsidR="009C3644" w:rsidRPr="00F83622">
        <w:t xml:space="preserve">which the participants </w:t>
      </w:r>
      <w:r w:rsidR="0032571A" w:rsidRPr="00F83622">
        <w:t>had</w:t>
      </w:r>
      <w:r w:rsidR="00312700" w:rsidRPr="00F83622">
        <w:t xml:space="preserve"> no </w:t>
      </w:r>
      <w:r w:rsidR="000C202F" w:rsidRPr="00F83622">
        <w:t xml:space="preserve">prior </w:t>
      </w:r>
      <w:r w:rsidR="00312700" w:rsidRPr="00F83622">
        <w:t>sensorimotor experience</w:t>
      </w:r>
      <w:r w:rsidR="0032571A" w:rsidRPr="00F83622">
        <w:t>.</w:t>
      </w:r>
      <w:r w:rsidR="00312700" w:rsidRPr="00F83622">
        <w:t xml:space="preserve"> </w:t>
      </w:r>
      <w:r w:rsidR="009C3644" w:rsidRPr="00F83622">
        <w:t>I</w:t>
      </w:r>
      <w:r w:rsidR="00312700" w:rsidRPr="00F83622">
        <w:t>mportantly, they perceive</w:t>
      </w:r>
      <w:r w:rsidR="0032571A" w:rsidRPr="00F83622">
        <w:t>d</w:t>
      </w:r>
      <w:r w:rsidR="00312700" w:rsidRPr="00F83622">
        <w:t xml:space="preserve"> </w:t>
      </w:r>
      <w:r w:rsidR="009C3644" w:rsidRPr="00F83622">
        <w:t xml:space="preserve">new affordances </w:t>
      </w:r>
      <w:r w:rsidR="00312700" w:rsidRPr="00F83622">
        <w:t xml:space="preserve">in </w:t>
      </w:r>
      <w:r w:rsidR="006C3B0A" w:rsidRPr="00F83622">
        <w:t xml:space="preserve">a </w:t>
      </w:r>
      <w:r w:rsidR="00312700" w:rsidRPr="00F83622">
        <w:t xml:space="preserve">manner </w:t>
      </w:r>
      <w:r w:rsidR="006A1B8F" w:rsidRPr="00F83622">
        <w:t>as if</w:t>
      </w:r>
      <w:r w:rsidR="000C202F" w:rsidRPr="00F83622">
        <w:t xml:space="preserve"> </w:t>
      </w:r>
      <w:r w:rsidR="007375EC" w:rsidRPr="00F83622">
        <w:t xml:space="preserve">they </w:t>
      </w:r>
      <w:r w:rsidR="00036FFA" w:rsidRPr="00F83622">
        <w:t xml:space="preserve">had </w:t>
      </w:r>
      <w:r w:rsidR="000C202F" w:rsidRPr="00F83622">
        <w:t xml:space="preserve">had </w:t>
      </w:r>
      <w:r w:rsidR="007375EC" w:rsidRPr="00F83622">
        <w:t xml:space="preserve">embodied </w:t>
      </w:r>
      <w:r w:rsidR="006A1B8F" w:rsidRPr="00F83622">
        <w:t>experience</w:t>
      </w:r>
      <w:r w:rsidR="0082487F" w:rsidRPr="00F83622">
        <w:t xml:space="preserve"> with this new body schema</w:t>
      </w:r>
      <w:r w:rsidR="007375EC" w:rsidRPr="00F83622">
        <w:t xml:space="preserve">. </w:t>
      </w:r>
      <w:bookmarkStart w:id="25" w:name="_Hlk152959677"/>
      <w:r w:rsidR="009C3644" w:rsidRPr="00F83622">
        <w:t xml:space="preserve">Therefore, </w:t>
      </w:r>
      <w:r w:rsidR="00C47DAC" w:rsidRPr="00F83622">
        <w:t>this finding</w:t>
      </w:r>
      <w:r w:rsidR="009C3644" w:rsidRPr="00F83622">
        <w:t xml:space="preserve"> suggests that the affordance boundary is cognitive</w:t>
      </w:r>
      <w:r w:rsidR="00DE6092" w:rsidRPr="00F83622">
        <w:t>ly</w:t>
      </w:r>
      <w:r w:rsidR="009C3644" w:rsidRPr="00F83622">
        <w:t xml:space="preserve"> penetrable, arguing against </w:t>
      </w:r>
      <w:r w:rsidR="009C3644" w:rsidRPr="00F83622">
        <w:rPr>
          <w:lang w:val="en-US"/>
        </w:rPr>
        <w:t xml:space="preserve">the </w:t>
      </w:r>
      <w:r w:rsidR="009C3644" w:rsidRPr="00F83622">
        <w:rPr>
          <w:rFonts w:hint="eastAsia"/>
          <w:lang w:val="en-US"/>
        </w:rPr>
        <w:t>direct</w:t>
      </w:r>
      <w:r w:rsidR="009C3644" w:rsidRPr="00F83622">
        <w:rPr>
          <w:lang w:val="en-US"/>
        </w:rPr>
        <w:t>ness of affordance perception (e.g.</w:t>
      </w:r>
      <w:r w:rsidR="009C3644" w:rsidRPr="00F83622">
        <w:rPr>
          <w:rFonts w:hint="eastAsia"/>
          <w:lang w:val="en-US"/>
        </w:rPr>
        <w:t>,</w:t>
      </w:r>
      <w:r w:rsidR="009C3644" w:rsidRPr="00F83622">
        <w:rPr>
          <w:lang w:val="en-US"/>
        </w:rPr>
        <w:t xml:space="preserve"> </w:t>
      </w:r>
      <w:r w:rsidR="009C3644" w:rsidRPr="00F83622">
        <w:rPr>
          <w:rFonts w:hint="eastAsia"/>
          <w:lang w:val="en-US"/>
        </w:rPr>
        <w:t>Gibs</w:t>
      </w:r>
      <w:r w:rsidR="009C3644" w:rsidRPr="00F83622">
        <w:rPr>
          <w:lang w:val="en-US"/>
        </w:rPr>
        <w:t xml:space="preserve">on, 1979; Greeno, 1994; Prindle et al., 1980) or the </w:t>
      </w:r>
      <w:r w:rsidR="00C47DAC" w:rsidRPr="00F83622">
        <w:rPr>
          <w:lang w:val="en-US"/>
        </w:rPr>
        <w:t>exclusive</w:t>
      </w:r>
      <w:r w:rsidR="009C3644" w:rsidRPr="00F83622">
        <w:rPr>
          <w:lang w:val="en-US"/>
        </w:rPr>
        <w:t xml:space="preserve"> sensorimotor </w:t>
      </w:r>
      <w:r w:rsidR="00A33DFC" w:rsidRPr="00F83622">
        <w:rPr>
          <w:lang w:val="en-US"/>
        </w:rPr>
        <w:t>origin of</w:t>
      </w:r>
      <w:r w:rsidR="009C3644" w:rsidRPr="00F83622">
        <w:rPr>
          <w:lang w:val="en-US"/>
        </w:rPr>
        <w:t xml:space="preserve"> affordance</w:t>
      </w:r>
      <w:r w:rsidR="000C202F" w:rsidRPr="00F83622">
        <w:rPr>
          <w:rFonts w:hint="eastAsia"/>
          <w:lang w:val="en-US"/>
        </w:rPr>
        <w:t>s</w:t>
      </w:r>
      <w:r w:rsidR="009C3644" w:rsidRPr="00F83622">
        <w:rPr>
          <w:lang w:val="en-US"/>
        </w:rPr>
        <w:t xml:space="preserve"> (e.g., </w:t>
      </w:r>
      <w:r w:rsidR="009C3644" w:rsidRPr="00F83622">
        <w:t>Gallagher, 2017; Thompson, 2010; Hutto &amp; Myin, 2012; Chemero, 2013).</w:t>
      </w:r>
      <w:r w:rsidR="00107CAE" w:rsidRPr="00F83622">
        <w:t xml:space="preserve"> </w:t>
      </w:r>
      <w:bookmarkStart w:id="26" w:name="_Hlk152960531"/>
      <w:bookmarkStart w:id="27" w:name="_Hlk151570313"/>
      <w:bookmarkEnd w:id="25"/>
      <w:r w:rsidR="002F714E" w:rsidRPr="00F83622">
        <w:rPr>
          <w:rFonts w:cs="Times New Roman"/>
          <w:szCs w:val="24"/>
        </w:rPr>
        <w:t>Further, this finding that the boundary adapted to manipulation on body schema suggests that the abstraction/representationalization may be dynamically updated in response to the current motor capacity and body schema of the agent, suggesting that the affordance-based process is probably determined dynamically by the nature of the agent-object dyads, rather than being a fixed belief about objects. Future studies could explore the dynamics of affordance representationalization, probably by investigating how affordance representations evolve during active interactions with novel objects or under conditions of altered motor capabilities.</w:t>
      </w:r>
      <w:bookmarkEnd w:id="26"/>
      <w:r w:rsidR="002F714E" w:rsidRPr="00F83622">
        <w:rPr>
          <w:rFonts w:cs="Times New Roman"/>
          <w:szCs w:val="24"/>
        </w:rPr>
        <w:t xml:space="preserve"> Finally, our findings also suggest </w:t>
      </w:r>
      <w:bookmarkEnd w:id="27"/>
      <w:r w:rsidR="002F714E" w:rsidRPr="00F83622">
        <w:rPr>
          <w:rFonts w:cs="Times New Roman"/>
          <w:szCs w:val="24"/>
        </w:rPr>
        <w:t>that</w:t>
      </w:r>
      <w:r w:rsidR="00E50177" w:rsidRPr="00F83622">
        <w:rPr>
          <w:rFonts w:cs="Times New Roman"/>
          <w:szCs w:val="24"/>
        </w:rPr>
        <w:t xml:space="preserve"> </w:t>
      </w:r>
      <w:r w:rsidR="009C3644" w:rsidRPr="00F83622">
        <w:t xml:space="preserve">disembodied conceptual </w:t>
      </w:r>
      <w:bookmarkStart w:id="28" w:name="_Hlk152960577"/>
      <w:r w:rsidR="00452601" w:rsidRPr="00F83622">
        <w:t xml:space="preserve">knowledge </w:t>
      </w:r>
      <w:r w:rsidR="00107CAE" w:rsidRPr="00F83622">
        <w:t xml:space="preserve">pertinent to </w:t>
      </w:r>
      <w:r w:rsidR="00452601" w:rsidRPr="00F83622">
        <w:t xml:space="preserve">action </w:t>
      </w:r>
      <w:r w:rsidR="00F010E3" w:rsidRPr="00F83622">
        <w:t xml:space="preserve">likely </w:t>
      </w:r>
      <w:r w:rsidR="009C3644" w:rsidRPr="00F83622">
        <w:t>modulate</w:t>
      </w:r>
      <w:r w:rsidR="00452601" w:rsidRPr="00F83622">
        <w:t>s</w:t>
      </w:r>
      <w:r w:rsidR="009C3644" w:rsidRPr="00F83622">
        <w:t xml:space="preserve"> affordance</w:t>
      </w:r>
      <w:r w:rsidR="00107CAE" w:rsidRPr="00F83622">
        <w:t xml:space="preserve"> perception</w:t>
      </w:r>
      <w:r w:rsidR="009C3644" w:rsidRPr="00F83622">
        <w:t xml:space="preserve">. </w:t>
      </w:r>
      <w:bookmarkStart w:id="29" w:name="_Hlk152926243"/>
      <w:bookmarkEnd w:id="28"/>
      <w:r w:rsidR="00F010E3" w:rsidRPr="00F83622">
        <w:t>In</w:t>
      </w:r>
      <w:r w:rsidR="00107CAE" w:rsidRPr="00F83622">
        <w:t>deed</w:t>
      </w:r>
      <w:r w:rsidR="00F010E3" w:rsidRPr="00F83622">
        <w:t xml:space="preserve">, it has been proposed that </w:t>
      </w:r>
      <w:r w:rsidR="009C3644" w:rsidRPr="00F83622">
        <w:t>conceptual knowledge is grounded in the same neural system th</w:t>
      </w:r>
      <w:r w:rsidR="004C6AF0" w:rsidRPr="00F83622">
        <w:t>at</w:t>
      </w:r>
      <w:r w:rsidR="009C3644" w:rsidRPr="00F83622">
        <w:t xml:space="preserve"> </w:t>
      </w:r>
      <w:r w:rsidR="00AC586D" w:rsidRPr="00F83622">
        <w:t>support</w:t>
      </w:r>
      <w:r w:rsidR="0033701A" w:rsidRPr="00F83622">
        <w:t>s</w:t>
      </w:r>
      <w:r w:rsidR="009C3644" w:rsidRPr="00F83622">
        <w:t xml:space="preserve"> action (Barsalou, 1999</w:t>
      </w:r>
      <w:r w:rsidR="00721930" w:rsidRPr="00F83622">
        <w:t>; Glenberg et al., 2013</w:t>
      </w:r>
      <w:r w:rsidR="00721930" w:rsidRPr="00F83622">
        <w:rPr>
          <w:rFonts w:hint="eastAsia"/>
        </w:rPr>
        <w:t>;</w:t>
      </w:r>
      <w:r w:rsidR="00721930" w:rsidRPr="00F83622">
        <w:t xml:space="preserve"> Wilson &amp; Golonka, 2013</w:t>
      </w:r>
      <w:r w:rsidR="009C3644" w:rsidRPr="00F83622">
        <w:t>)</w:t>
      </w:r>
      <w:bookmarkStart w:id="30" w:name="_Hlk152366851"/>
      <w:r w:rsidR="009C3644" w:rsidRPr="00F83622">
        <w:t>,</w:t>
      </w:r>
      <w:r w:rsidR="004C6AF0" w:rsidRPr="00F83622">
        <w:t xml:space="preserve"> </w:t>
      </w:r>
      <w:r w:rsidR="009C3644" w:rsidRPr="00F83622">
        <w:t>there</w:t>
      </w:r>
      <w:r w:rsidR="004C6AF0" w:rsidRPr="00F83622">
        <w:t xml:space="preserve">by suggesting that </w:t>
      </w:r>
      <w:r w:rsidR="009C3644" w:rsidRPr="00F83622">
        <w:t>sensorimotor information</w:t>
      </w:r>
      <w:r w:rsidR="0033701A" w:rsidRPr="00F83622">
        <w:t>, along with other model inputs,</w:t>
      </w:r>
      <w:r w:rsidR="009C3644" w:rsidRPr="00F83622">
        <w:t xml:space="preserve"> </w:t>
      </w:r>
      <w:r w:rsidR="00F010E3" w:rsidRPr="00F83622">
        <w:t xml:space="preserve">may be </w:t>
      </w:r>
      <w:r w:rsidR="009C3644" w:rsidRPr="00F83622">
        <w:t xml:space="preserve">embedded in language </w:t>
      </w:r>
      <w:r w:rsidR="009C3644" w:rsidRPr="00F83622">
        <w:rPr>
          <w:lang w:val="en-US"/>
        </w:rPr>
        <w:t>(e.g., Casasanto, 2011; Glenberg &amp; Gallese, 2012;</w:t>
      </w:r>
      <w:r w:rsidR="009C3644" w:rsidRPr="00F83622">
        <w:rPr>
          <w:rFonts w:hint="eastAsia"/>
        </w:rPr>
        <w:t xml:space="preserve"> </w:t>
      </w:r>
      <w:r w:rsidR="009C3644" w:rsidRPr="00F83622">
        <w:rPr>
          <w:rFonts w:hint="eastAsia"/>
          <w:lang w:val="en-US"/>
        </w:rPr>
        <w:t>Stanfield &amp; Zwaan</w:t>
      </w:r>
      <w:r w:rsidR="009C3644" w:rsidRPr="00F83622">
        <w:rPr>
          <w:lang w:val="en-US"/>
        </w:rPr>
        <w:t xml:space="preserve">, </w:t>
      </w:r>
      <w:r w:rsidR="009C3644" w:rsidRPr="00F83622">
        <w:rPr>
          <w:rFonts w:hint="eastAsia"/>
          <w:lang w:val="en-US"/>
        </w:rPr>
        <w:t>2001</w:t>
      </w:r>
      <w:r w:rsidR="009C3644" w:rsidRPr="00F83622">
        <w:rPr>
          <w:lang w:val="en-US"/>
        </w:rPr>
        <w:t>)</w:t>
      </w:r>
      <w:r w:rsidR="00721930" w:rsidRPr="00F83622">
        <w:t xml:space="preserve">, as </w:t>
      </w:r>
      <w:r w:rsidR="00713020" w:rsidRPr="00F83622">
        <w:t>the grounded theor</w:t>
      </w:r>
      <w:r w:rsidR="00721930" w:rsidRPr="00F83622">
        <w:t xml:space="preserve">y </w:t>
      </w:r>
      <w:r w:rsidR="004C6AF0" w:rsidRPr="00F83622">
        <w:t xml:space="preserve">proposed </w:t>
      </w:r>
      <w:r w:rsidR="00713020" w:rsidRPr="00F83622">
        <w:t>(see Barsalou, 2008 for a review)</w:t>
      </w:r>
      <w:r w:rsidR="00AC3726" w:rsidRPr="00F83622">
        <w:t>.</w:t>
      </w:r>
      <w:bookmarkEnd w:id="30"/>
      <w:r w:rsidR="001257E7" w:rsidRPr="00F83622">
        <w:rPr>
          <w:rFonts w:cs="Times New Roman"/>
          <w:lang w:val="en-US"/>
        </w:rPr>
        <w:t xml:space="preserve"> </w:t>
      </w:r>
      <w:bookmarkEnd w:id="29"/>
    </w:p>
    <w:p w14:paraId="1D53B2EB" w14:textId="2E3C8F10" w:rsidR="00345022" w:rsidRPr="00F83622" w:rsidRDefault="00AA599C" w:rsidP="00446577">
      <w:pPr>
        <w:tabs>
          <w:tab w:val="left" w:pos="1418"/>
        </w:tabs>
        <w:ind w:firstLine="480"/>
        <w:rPr>
          <w:lang w:val="en-US"/>
        </w:rPr>
      </w:pPr>
      <w:r w:rsidRPr="00F83622">
        <w:t xml:space="preserve">Direct evidence for </w:t>
      </w:r>
      <w:r w:rsidR="00452601" w:rsidRPr="00F83622">
        <w:t xml:space="preserve">this </w:t>
      </w:r>
      <w:r w:rsidR="0032058C" w:rsidRPr="00F83622">
        <w:t>speculation</w:t>
      </w:r>
      <w:r w:rsidR="00452601" w:rsidRPr="00F83622">
        <w:t xml:space="preserve"> </w:t>
      </w:r>
      <w:r w:rsidR="00295A3A" w:rsidRPr="00F83622">
        <w:t xml:space="preserve">comes from </w:t>
      </w:r>
      <w:r w:rsidRPr="00F83622">
        <w:t>the disembodied</w:t>
      </w:r>
      <w:r w:rsidR="00431D75" w:rsidRPr="00F83622">
        <w:rPr>
          <w:lang w:val="en-US"/>
        </w:rPr>
        <w:t xml:space="preserve"> ChatGPT</w:t>
      </w:r>
      <w:r w:rsidR="00C47DAC" w:rsidRPr="00F83622">
        <w:rPr>
          <w:lang w:val="en-US"/>
        </w:rPr>
        <w:t xml:space="preserve"> models</w:t>
      </w:r>
      <w:r w:rsidRPr="00F83622">
        <w:rPr>
          <w:lang w:val="en-US"/>
        </w:rPr>
        <w:t xml:space="preserve">, which showed an evident affordance boundary despite lacking direct interaction with the environment. </w:t>
      </w:r>
      <w:bookmarkStart w:id="31" w:name="_Hlk152506329"/>
      <w:r w:rsidR="00C47DAC" w:rsidRPr="00F83622">
        <w:rPr>
          <w:lang w:val="en-US"/>
        </w:rPr>
        <w:t xml:space="preserve">We speculated that </w:t>
      </w:r>
      <w:r w:rsidR="00431D75" w:rsidRPr="00F83622">
        <w:t>ChatGPT</w:t>
      </w:r>
      <w:r w:rsidR="00C47DAC" w:rsidRPr="00F83622">
        <w:t xml:space="preserve"> models</w:t>
      </w:r>
      <w:r w:rsidR="00431D75" w:rsidRPr="00F83622">
        <w:t xml:space="preserve"> </w:t>
      </w:r>
      <w:r w:rsidR="00E66920" w:rsidRPr="00F83622">
        <w:t xml:space="preserve">may have </w:t>
      </w:r>
      <w:r w:rsidRPr="00F83622">
        <w:t>formed</w:t>
      </w:r>
      <w:r w:rsidR="00431D75" w:rsidRPr="00F83622">
        <w:t xml:space="preserve"> the affordance boundary </w:t>
      </w:r>
      <w:r w:rsidR="00185C72" w:rsidRPr="00F83622">
        <w:t>through</w:t>
      </w:r>
      <w:r w:rsidR="00E66920" w:rsidRPr="00F83622">
        <w:t xml:space="preserve"> </w:t>
      </w:r>
      <w:r w:rsidR="00431D75" w:rsidRPr="00F83622">
        <w:t>a human prism</w:t>
      </w:r>
      <w:r w:rsidR="00185C72" w:rsidRPr="00F83622">
        <w:t xml:space="preserve"> </w:t>
      </w:r>
      <w:r w:rsidR="00E66920" w:rsidRPr="00F83622">
        <w:t>ingrained with</w:t>
      </w:r>
      <w:r w:rsidR="00185C72" w:rsidRPr="00F83622">
        <w:t>in</w:t>
      </w:r>
      <w:r w:rsidR="00E66920" w:rsidRPr="00F83622">
        <w:t xml:space="preserve"> its linguistic</w:t>
      </w:r>
      <w:r w:rsidR="00431D75" w:rsidRPr="00F83622">
        <w:t xml:space="preserve"> training corpus.</w:t>
      </w:r>
      <w:bookmarkEnd w:id="31"/>
      <w:r w:rsidRPr="00F83622">
        <w:t xml:space="preserve"> </w:t>
      </w:r>
      <w:r w:rsidRPr="00F83622">
        <w:rPr>
          <w:lang w:val="en-US"/>
        </w:rPr>
        <w:t>In</w:t>
      </w:r>
      <w:r w:rsidR="0067759B" w:rsidRPr="00F83622">
        <w:rPr>
          <w:lang w:val="en-US"/>
        </w:rPr>
        <w:t xml:space="preserve"> fact</w:t>
      </w:r>
      <w:r w:rsidRPr="00F83622">
        <w:rPr>
          <w:lang w:val="en-US"/>
        </w:rPr>
        <w:t xml:space="preserve">, when </w:t>
      </w:r>
      <w:r w:rsidR="00185C72" w:rsidRPr="00F83622">
        <w:rPr>
          <w:lang w:val="en-US"/>
        </w:rPr>
        <w:t>inquired</w:t>
      </w:r>
      <w:r w:rsidR="0067759B" w:rsidRPr="00F83622">
        <w:rPr>
          <w:lang w:val="en-US"/>
        </w:rPr>
        <w:t xml:space="preserve"> </w:t>
      </w:r>
      <w:r w:rsidR="0067759B" w:rsidRPr="00F83622">
        <w:rPr>
          <w:lang w:val="en-US"/>
        </w:rPr>
        <w:lastRenderedPageBreak/>
        <w:t>about the size of a</w:t>
      </w:r>
      <w:r w:rsidR="00AF29D4" w:rsidRPr="00F83622">
        <w:rPr>
          <w:lang w:val="en-US"/>
        </w:rPr>
        <w:t xml:space="preserve"> hypothetical body</w:t>
      </w:r>
      <w:r w:rsidR="0067759B" w:rsidRPr="00F83622">
        <w:rPr>
          <w:lang w:val="en-US"/>
        </w:rPr>
        <w:t xml:space="preserve"> constructed for its use, </w:t>
      </w:r>
      <w:r w:rsidR="000876CD" w:rsidRPr="00F83622">
        <w:rPr>
          <w:lang w:val="en-US"/>
        </w:rPr>
        <w:t>ChatGPT (GPT-4)</w:t>
      </w:r>
      <w:r w:rsidR="0067759B" w:rsidRPr="00F83622">
        <w:rPr>
          <w:lang w:val="en-US"/>
        </w:rPr>
        <w:t xml:space="preserve"> </w:t>
      </w:r>
      <w:r w:rsidR="00AF29D4" w:rsidRPr="00F83622">
        <w:rPr>
          <w:lang w:val="en-US"/>
        </w:rPr>
        <w:t xml:space="preserve">replied, “It could be the size of an average adult human, around 5 feet 6 inches (167.6 cm) tall. This would allow me to interact with the world and people in a </w:t>
      </w:r>
      <w:r w:rsidR="00AF29D4" w:rsidRPr="00F83622">
        <w:rPr>
          <w:i/>
          <w:iCs/>
          <w:lang w:val="en-US"/>
        </w:rPr>
        <w:t>familiar</w:t>
      </w:r>
      <w:r w:rsidR="00AF29D4" w:rsidRPr="00F83622">
        <w:rPr>
          <w:lang w:val="en-US"/>
        </w:rPr>
        <w:t xml:space="preserve"> way.”</w:t>
      </w:r>
      <w:r w:rsidR="0067759B" w:rsidRPr="00F83622">
        <w:rPr>
          <w:lang w:val="en-US"/>
        </w:rPr>
        <w:t xml:space="preserve"> Critically, this size </w:t>
      </w:r>
      <w:r w:rsidR="00185C72" w:rsidRPr="00F83622">
        <w:rPr>
          <w:lang w:val="en-US"/>
        </w:rPr>
        <w:t>corresponds to</w:t>
      </w:r>
      <w:r w:rsidR="0067759B" w:rsidRPr="00F83622">
        <w:rPr>
          <w:lang w:val="en-US"/>
        </w:rPr>
        <w:t xml:space="preserve"> the location </w:t>
      </w:r>
      <w:r w:rsidR="00185C72" w:rsidRPr="00F83622">
        <w:rPr>
          <w:lang w:val="en-US"/>
        </w:rPr>
        <w:t>where the</w:t>
      </w:r>
      <w:r w:rsidR="0067759B" w:rsidRPr="00F83622">
        <w:rPr>
          <w:lang w:val="en-US"/>
        </w:rPr>
        <w:t xml:space="preserve"> affordance boundary</w:t>
      </w:r>
      <w:r w:rsidR="00216B66" w:rsidRPr="00F83622">
        <w:rPr>
          <w:lang w:val="en-US"/>
        </w:rPr>
        <w:t xml:space="preserve"> </w:t>
      </w:r>
      <w:r w:rsidR="00185C72" w:rsidRPr="00F83622">
        <w:rPr>
          <w:lang w:val="en-US"/>
        </w:rPr>
        <w:t>of ChatGPT</w:t>
      </w:r>
      <w:r w:rsidR="00C47DAC" w:rsidRPr="00F83622">
        <w:rPr>
          <w:lang w:val="en-US"/>
        </w:rPr>
        <w:t xml:space="preserve"> models</w:t>
      </w:r>
      <w:r w:rsidR="00185C72" w:rsidRPr="00F83622">
        <w:rPr>
          <w:lang w:val="en-US"/>
        </w:rPr>
        <w:t xml:space="preserve"> was</w:t>
      </w:r>
      <w:r w:rsidR="00455BA7" w:rsidRPr="00F83622">
        <w:rPr>
          <w:lang w:val="en-US"/>
        </w:rPr>
        <w:t xml:space="preserve"> found</w:t>
      </w:r>
      <w:r w:rsidR="00216B66" w:rsidRPr="00F83622">
        <w:rPr>
          <w:lang w:val="en-US"/>
        </w:rPr>
        <w:t xml:space="preserve">. </w:t>
      </w:r>
      <w:r w:rsidR="0067759B" w:rsidRPr="00F83622">
        <w:rPr>
          <w:lang w:val="en-US"/>
        </w:rPr>
        <w:t xml:space="preserve">In </w:t>
      </w:r>
      <w:r w:rsidR="002B4170" w:rsidRPr="00F83622">
        <w:rPr>
          <w:lang w:val="en-US"/>
        </w:rPr>
        <w:t>essence</w:t>
      </w:r>
      <w:r w:rsidR="0067759B" w:rsidRPr="00F83622">
        <w:rPr>
          <w:lang w:val="en-US"/>
        </w:rPr>
        <w:t xml:space="preserve">, a virtual body schema may have </w:t>
      </w:r>
      <w:r w:rsidR="00D33311" w:rsidRPr="00F83622">
        <w:rPr>
          <w:lang w:val="en-US"/>
        </w:rPr>
        <w:t xml:space="preserve">automatically </w:t>
      </w:r>
      <w:r w:rsidR="00247F44" w:rsidRPr="00F83622">
        <w:rPr>
          <w:lang w:val="en-US"/>
        </w:rPr>
        <w:t>emerged in</w:t>
      </w:r>
      <w:r w:rsidR="000B2F9B" w:rsidRPr="00F83622">
        <w:rPr>
          <w:lang w:val="en-US"/>
        </w:rPr>
        <w:t xml:space="preserve"> </w:t>
      </w:r>
      <w:r w:rsidR="005D47FA" w:rsidRPr="00F83622">
        <w:rPr>
          <w:lang w:val="en-US"/>
        </w:rPr>
        <w:t>ChatGPT</w:t>
      </w:r>
      <w:r w:rsidR="00C47DAC" w:rsidRPr="00F83622">
        <w:rPr>
          <w:lang w:val="en-US"/>
        </w:rPr>
        <w:t xml:space="preserve"> models</w:t>
      </w:r>
      <w:r w:rsidR="002B4170" w:rsidRPr="00F83622">
        <w:rPr>
          <w:lang w:val="en-US"/>
        </w:rPr>
        <w:t>,</w:t>
      </w:r>
      <w:r w:rsidR="005D47FA" w:rsidRPr="00F83622">
        <w:rPr>
          <w:lang w:val="en-US"/>
        </w:rPr>
        <w:t xml:space="preserve"> </w:t>
      </w:r>
      <w:r w:rsidR="002B4170" w:rsidRPr="00F83622">
        <w:rPr>
          <w:lang w:val="en-US"/>
        </w:rPr>
        <w:t xml:space="preserve">possibly </w:t>
      </w:r>
      <w:r w:rsidR="00247F44" w:rsidRPr="00F83622">
        <w:rPr>
          <w:lang w:val="en-US"/>
        </w:rPr>
        <w:t>based on the body schema inherited from human</w:t>
      </w:r>
      <w:r w:rsidR="00685387" w:rsidRPr="00F83622">
        <w:rPr>
          <w:lang w:val="en-US"/>
        </w:rPr>
        <w:t>s</w:t>
      </w:r>
      <w:r w:rsidR="00247F44" w:rsidRPr="00F83622">
        <w:rPr>
          <w:lang w:val="en-US"/>
        </w:rPr>
        <w:t xml:space="preserve"> through language</w:t>
      </w:r>
      <w:r w:rsidR="00CC7954" w:rsidRPr="00F83622">
        <w:rPr>
          <w:lang w:val="en-US"/>
        </w:rPr>
        <w:t xml:space="preserve">, </w:t>
      </w:r>
      <w:r w:rsidR="00642182" w:rsidRPr="00F83622">
        <w:rPr>
          <w:lang w:val="en-US"/>
        </w:rPr>
        <w:t xml:space="preserve">enabling </w:t>
      </w:r>
      <w:r w:rsidR="00CC7954" w:rsidRPr="00F83622">
        <w:rPr>
          <w:lang w:val="en-US"/>
        </w:rPr>
        <w:t>ChatGPT</w:t>
      </w:r>
      <w:r w:rsidR="00C47DAC" w:rsidRPr="00F83622">
        <w:rPr>
          <w:lang w:val="en-US"/>
        </w:rPr>
        <w:t xml:space="preserve"> models</w:t>
      </w:r>
      <w:r w:rsidR="00CC7954" w:rsidRPr="00F83622">
        <w:rPr>
          <w:lang w:val="en-US"/>
        </w:rPr>
        <w:t xml:space="preserve"> </w:t>
      </w:r>
      <w:r w:rsidR="00642182" w:rsidRPr="00F83622">
        <w:rPr>
          <w:lang w:val="en-US"/>
        </w:rPr>
        <w:t xml:space="preserve">to </w:t>
      </w:r>
      <w:r w:rsidR="00C47DAC" w:rsidRPr="00F83622">
        <w:rPr>
          <w:lang w:val="en-US"/>
        </w:rPr>
        <w:t xml:space="preserve">display </w:t>
      </w:r>
      <w:r w:rsidR="00685387" w:rsidRPr="00F83622">
        <w:rPr>
          <w:lang w:val="en-US"/>
        </w:rPr>
        <w:t xml:space="preserve">a </w:t>
      </w:r>
      <w:r w:rsidR="00F76773" w:rsidRPr="00F83622">
        <w:rPr>
          <w:lang w:val="en-US"/>
        </w:rPr>
        <w:t>prelimina</w:t>
      </w:r>
      <w:r w:rsidR="00213677" w:rsidRPr="00F83622">
        <w:rPr>
          <w:lang w:val="en-US"/>
        </w:rPr>
        <w:t xml:space="preserve">ry </w:t>
      </w:r>
      <w:r w:rsidR="00FC5394" w:rsidRPr="00F83622">
        <w:rPr>
          <w:lang w:val="en-US"/>
        </w:rPr>
        <w:t>ab</w:t>
      </w:r>
      <w:r w:rsidR="00B711AD" w:rsidRPr="00F83622">
        <w:rPr>
          <w:lang w:val="en-US"/>
        </w:rPr>
        <w:t>i</w:t>
      </w:r>
      <w:r w:rsidR="00FC5394" w:rsidRPr="00F83622">
        <w:rPr>
          <w:lang w:val="en-US"/>
        </w:rPr>
        <w:t>lity</w:t>
      </w:r>
      <w:r w:rsidR="00CC7954" w:rsidRPr="00F83622">
        <w:rPr>
          <w:lang w:val="en-US"/>
        </w:rPr>
        <w:t xml:space="preserve"> </w:t>
      </w:r>
      <w:r w:rsidR="00213677" w:rsidRPr="00F83622">
        <w:rPr>
          <w:lang w:val="en-US"/>
        </w:rPr>
        <w:t>to reason the relation</w:t>
      </w:r>
      <w:r w:rsidR="00455BA7" w:rsidRPr="00F83622">
        <w:rPr>
          <w:lang w:val="en-US"/>
        </w:rPr>
        <w:t>ship</w:t>
      </w:r>
      <w:r w:rsidR="00213677" w:rsidRPr="00F83622">
        <w:rPr>
          <w:lang w:val="en-US"/>
        </w:rPr>
        <w:t xml:space="preserve"> between bodily action and objects. </w:t>
      </w:r>
      <w:r w:rsidR="00642182" w:rsidRPr="00F83622">
        <w:rPr>
          <w:lang w:val="en-US"/>
        </w:rPr>
        <w:t>It should be n</w:t>
      </w:r>
      <w:r w:rsidR="00F07A17" w:rsidRPr="00F83622">
        <w:rPr>
          <w:lang w:val="en-US"/>
        </w:rPr>
        <w:t>ot</w:t>
      </w:r>
      <w:r w:rsidR="00993B61" w:rsidRPr="00F83622">
        <w:rPr>
          <w:lang w:val="en-US"/>
        </w:rPr>
        <w:t>e</w:t>
      </w:r>
      <w:r w:rsidR="00642182" w:rsidRPr="00F83622">
        <w:rPr>
          <w:lang w:val="en-US"/>
        </w:rPr>
        <w:t>d</w:t>
      </w:r>
      <w:r w:rsidR="00F07A17" w:rsidRPr="00F83622">
        <w:rPr>
          <w:lang w:val="en-US"/>
        </w:rPr>
        <w:t xml:space="preserve"> </w:t>
      </w:r>
      <w:r w:rsidR="005B5EA8" w:rsidRPr="00F83622">
        <w:rPr>
          <w:lang w:val="en-US"/>
        </w:rPr>
        <w:t xml:space="preserve">that the affordance boundary </w:t>
      </w:r>
      <w:r w:rsidR="00993B61" w:rsidRPr="00F83622">
        <w:rPr>
          <w:lang w:val="en-US"/>
        </w:rPr>
        <w:t>wa</w:t>
      </w:r>
      <w:r w:rsidR="005B5EA8" w:rsidRPr="00F83622">
        <w:rPr>
          <w:lang w:val="en-US"/>
        </w:rPr>
        <w:t>s not present in all LLMs</w:t>
      </w:r>
      <w:r w:rsidR="00993B61" w:rsidRPr="00F83622">
        <w:rPr>
          <w:lang w:val="en-US"/>
        </w:rPr>
        <w:t xml:space="preserve"> tested</w:t>
      </w:r>
      <w:r w:rsidR="009F36B0" w:rsidRPr="00F83622">
        <w:rPr>
          <w:lang w:val="en-US"/>
        </w:rPr>
        <w:t>. Specifically,</w:t>
      </w:r>
      <w:r w:rsidR="00993B61" w:rsidRPr="00F83622">
        <w:rPr>
          <w:lang w:val="en-US"/>
        </w:rPr>
        <w:t xml:space="preserve"> LLMs with </w:t>
      </w:r>
      <w:r w:rsidR="00642182" w:rsidRPr="00F83622">
        <w:rPr>
          <w:lang w:val="en-US"/>
        </w:rPr>
        <w:t xml:space="preserve">a </w:t>
      </w:r>
      <w:r w:rsidR="005B5EA8" w:rsidRPr="00F83622">
        <w:rPr>
          <w:lang w:val="en-US"/>
        </w:rPr>
        <w:t>smaller</w:t>
      </w:r>
      <w:r w:rsidR="00993B61" w:rsidRPr="00F83622">
        <w:rPr>
          <w:lang w:val="en-US"/>
        </w:rPr>
        <w:t xml:space="preserve"> number of parameters</w:t>
      </w:r>
      <w:r w:rsidR="009F36B0" w:rsidRPr="00F83622">
        <w:rPr>
          <w:lang w:val="en-US"/>
        </w:rPr>
        <w:t>, such as</w:t>
      </w:r>
      <w:r w:rsidR="00993B61" w:rsidRPr="00F83622">
        <w:rPr>
          <w:lang w:val="en-US"/>
        </w:rPr>
        <w:t xml:space="preserve"> BER</w:t>
      </w:r>
      <w:r w:rsidR="009F36B0" w:rsidRPr="00F83622">
        <w:rPr>
          <w:lang w:val="en-US"/>
        </w:rPr>
        <w:t xml:space="preserve">T and </w:t>
      </w:r>
      <w:r w:rsidR="009F36B0" w:rsidRPr="00F83622">
        <w:rPr>
          <w:rFonts w:hint="eastAsia"/>
          <w:lang w:val="en-US"/>
        </w:rPr>
        <w:t>GPT</w:t>
      </w:r>
      <w:r w:rsidR="009F36B0" w:rsidRPr="00F83622">
        <w:rPr>
          <w:lang w:val="en-US"/>
        </w:rPr>
        <w:t xml:space="preserve">-2, </w:t>
      </w:r>
      <w:r w:rsidR="005B5EA8" w:rsidRPr="00F83622">
        <w:rPr>
          <w:lang w:val="en-US"/>
        </w:rPr>
        <w:t xml:space="preserve">did not </w:t>
      </w:r>
      <w:r w:rsidR="00F07A17" w:rsidRPr="00F83622">
        <w:rPr>
          <w:lang w:val="en-US"/>
        </w:rPr>
        <w:t>exhibit</w:t>
      </w:r>
      <w:r w:rsidR="005B5EA8" w:rsidRPr="00F83622">
        <w:rPr>
          <w:lang w:val="en-US"/>
        </w:rPr>
        <w:t xml:space="preserve"> any robust boundary</w:t>
      </w:r>
      <w:r w:rsidR="009F36B0" w:rsidRPr="00F83622">
        <w:rPr>
          <w:lang w:val="en-US"/>
        </w:rPr>
        <w:t xml:space="preserve">, </w:t>
      </w:r>
      <w:bookmarkStart w:id="32" w:name="_Hlk152954227"/>
      <w:r w:rsidR="009F36B0" w:rsidRPr="00F83622">
        <w:rPr>
          <w:lang w:val="en-US"/>
        </w:rPr>
        <w:t xml:space="preserve">suggesting the emergence of the boundary may </w:t>
      </w:r>
      <w:r w:rsidR="00642182" w:rsidRPr="00F83622">
        <w:rPr>
          <w:lang w:val="en-US"/>
        </w:rPr>
        <w:t xml:space="preserve">depend on </w:t>
      </w:r>
      <w:r w:rsidR="009F36B0" w:rsidRPr="00F83622">
        <w:rPr>
          <w:lang w:val="en-US"/>
        </w:rPr>
        <w:t xml:space="preserve">language processing ability </w:t>
      </w:r>
      <w:r w:rsidR="00C47DAC" w:rsidRPr="00F83622">
        <w:rPr>
          <w:lang w:val="en-US"/>
        </w:rPr>
        <w:t>de</w:t>
      </w:r>
      <w:r w:rsidR="00EA21EB" w:rsidRPr="00F83622">
        <w:rPr>
          <w:lang w:val="en-US"/>
        </w:rPr>
        <w:t>termined</w:t>
      </w:r>
      <w:r w:rsidR="00C47DAC" w:rsidRPr="00F83622">
        <w:rPr>
          <w:lang w:val="en-US"/>
        </w:rPr>
        <w:t xml:space="preserve"> by</w:t>
      </w:r>
      <w:r w:rsidR="009F36B0" w:rsidRPr="00F83622">
        <w:rPr>
          <w:lang w:val="en-US"/>
        </w:rPr>
        <w:t xml:space="preserve"> the </w:t>
      </w:r>
      <w:r w:rsidR="009F36B0" w:rsidRPr="00F83622">
        <w:t xml:space="preserve">scale of </w:t>
      </w:r>
      <w:r w:rsidR="00100C8F" w:rsidRPr="00F83622">
        <w:t>training datasets</w:t>
      </w:r>
      <w:r w:rsidR="0076789F" w:rsidRPr="00F83622">
        <w:t xml:space="preserve"> and </w:t>
      </w:r>
      <w:r w:rsidR="009F36B0" w:rsidRPr="00F83622">
        <w:t xml:space="preserve">the </w:t>
      </w:r>
      <w:r w:rsidR="0076789F" w:rsidRPr="00F83622">
        <w:t>complexity</w:t>
      </w:r>
      <w:r w:rsidR="009F36B0" w:rsidRPr="00F83622">
        <w:t xml:space="preserve"> of the model</w:t>
      </w:r>
      <w:r w:rsidR="0076789F" w:rsidRPr="00F83622">
        <w:t xml:space="preserve"> (Hestness et al., 2017; Brown et al., 2020)</w:t>
      </w:r>
      <w:r w:rsidR="005B5EA8" w:rsidRPr="00F83622">
        <w:t xml:space="preserve">, </w:t>
      </w:r>
      <w:r w:rsidR="00F07A17" w:rsidRPr="00F83622">
        <w:t xml:space="preserve">as well as </w:t>
      </w:r>
      <w:r w:rsidR="002D4808" w:rsidRPr="00F83622">
        <w:t>alignment methods</w:t>
      </w:r>
      <w:r w:rsidR="00642182" w:rsidRPr="00F83622">
        <w:t xml:space="preserve"> used in fine-tuning the model</w:t>
      </w:r>
      <w:r w:rsidR="002D4808" w:rsidRPr="00F83622">
        <w:t xml:space="preserve"> </w:t>
      </w:r>
      <w:r w:rsidR="00F07A17" w:rsidRPr="00F83622">
        <w:t>(</w:t>
      </w:r>
      <w:r w:rsidR="0076789F" w:rsidRPr="00F83622">
        <w:t>Ouyang et al., 2022</w:t>
      </w:r>
      <w:r w:rsidR="00100C8F" w:rsidRPr="00F83622">
        <w:t>)</w:t>
      </w:r>
      <w:r w:rsidR="00667058" w:rsidRPr="00F83622">
        <w:rPr>
          <w:lang w:val="en-US"/>
        </w:rPr>
        <w:t>.</w:t>
      </w:r>
      <w:bookmarkEnd w:id="32"/>
      <w:r w:rsidR="005B5EA8" w:rsidRPr="00F83622">
        <w:rPr>
          <w:lang w:val="en-US"/>
        </w:rPr>
        <w:t xml:space="preserve"> </w:t>
      </w:r>
      <w:r w:rsidR="00F1428C" w:rsidRPr="00F83622">
        <w:rPr>
          <w:rFonts w:cs="Times New Roman"/>
          <w:lang w:val="en-US"/>
        </w:rPr>
        <w:t xml:space="preserve"> </w:t>
      </w:r>
      <w:bookmarkStart w:id="33" w:name="_Hlk154759651"/>
      <w:bookmarkStart w:id="34" w:name="_Hlk152955540"/>
      <w:r w:rsidR="005E6955" w:rsidRPr="005E6955">
        <w:rPr>
          <w:rFonts w:cs="Times New Roman"/>
          <w:lang w:val="en-US"/>
        </w:rPr>
        <w:t>Nevertheless, caution should be taken when interpreting the capability of LLMs like ChatGPT, which are often considered “black boxes”</w:t>
      </w:r>
      <w:r w:rsidR="003211EF">
        <w:rPr>
          <w:rFonts w:cs="Times New Roman"/>
          <w:lang w:val="en-US"/>
        </w:rPr>
        <w:t>.</w:t>
      </w:r>
      <w:r w:rsidR="005E6955" w:rsidRPr="005E6955">
        <w:rPr>
          <w:rFonts w:cs="Times New Roman"/>
          <w:lang w:val="en-US"/>
        </w:rPr>
        <w:t xml:space="preserve"> That is, our observation indicates that certain sensorimotor information is embedded within human language materials presumably through linguistic statistics, but it is not sufficient to assert that LLMs have developed a human-like ability to represent affordances. Furthermore, such information alone may be insufficient for LLMs to mimic the characteristics of the affordance perception in biological intelligence. Future studies are needed to elucidate such limitation</w:t>
      </w:r>
      <w:r w:rsidR="003211EF">
        <w:rPr>
          <w:rFonts w:cs="Times New Roman"/>
          <w:lang w:val="en-US"/>
        </w:rPr>
        <w:t>s</w:t>
      </w:r>
      <w:r w:rsidR="005E6955" w:rsidRPr="005E6955">
        <w:rPr>
          <w:rFonts w:cs="Times New Roman"/>
          <w:lang w:val="en-US"/>
        </w:rPr>
        <w:t>.</w:t>
      </w:r>
      <w:r w:rsidR="005E6955">
        <w:rPr>
          <w:rFonts w:cs="Times New Roman"/>
          <w:lang w:val="en-US"/>
        </w:rPr>
        <w:t xml:space="preserve"> </w:t>
      </w:r>
      <w:bookmarkEnd w:id="33"/>
      <w:bookmarkEnd w:id="34"/>
    </w:p>
    <w:p w14:paraId="0630ABA2" w14:textId="5EBC55D1" w:rsidR="002E4FE1" w:rsidRPr="00F83622" w:rsidDel="00C258E3" w:rsidRDefault="007E1F9E" w:rsidP="00C258E3">
      <w:pPr>
        <w:ind w:firstLine="480"/>
        <w:rPr>
          <w:lang w:val="en-US"/>
        </w:rPr>
      </w:pPr>
      <w:r w:rsidRPr="00F83622">
        <w:t>While</w:t>
      </w:r>
      <w:r w:rsidR="00AA599C" w:rsidRPr="00F83622">
        <w:t xml:space="preserve"> the primary </w:t>
      </w:r>
      <w:r w:rsidRPr="00F83622">
        <w:t>focus</w:t>
      </w:r>
      <w:r w:rsidR="00AA599C" w:rsidRPr="00F83622">
        <w:t xml:space="preserve"> of our study </w:t>
      </w:r>
      <w:r w:rsidRPr="00F83622">
        <w:t xml:space="preserve">concerns </w:t>
      </w:r>
      <w:r w:rsidR="00AA599C" w:rsidRPr="00F83622">
        <w:t xml:space="preserve">the nature of human perception of </w:t>
      </w:r>
      <w:r w:rsidR="00E3483F" w:rsidRPr="00F83622">
        <w:t>affordance</w:t>
      </w:r>
      <w:r w:rsidR="00AA599C" w:rsidRPr="00F83622">
        <w:t>, our finding</w:t>
      </w:r>
      <w:r w:rsidRPr="00F83622">
        <w:t>s</w:t>
      </w:r>
      <w:r w:rsidR="00AA599C" w:rsidRPr="00F83622">
        <w:t xml:space="preserve"> </w:t>
      </w:r>
      <w:r w:rsidRPr="00F83622">
        <w:t>on</w:t>
      </w:r>
      <w:r w:rsidR="00AA599C" w:rsidRPr="00F83622">
        <w:t xml:space="preserve"> </w:t>
      </w:r>
      <w:r w:rsidR="00E3483F" w:rsidRPr="00F83622">
        <w:t>ChatGPT</w:t>
      </w:r>
      <w:r w:rsidR="00C94A75" w:rsidRPr="00F83622">
        <w:t xml:space="preserve"> models</w:t>
      </w:r>
      <w:r w:rsidR="00E3483F" w:rsidRPr="00F83622">
        <w:t xml:space="preserve"> </w:t>
      </w:r>
      <w:r w:rsidRPr="00F83622">
        <w:t xml:space="preserve">raise </w:t>
      </w:r>
      <w:r w:rsidR="00AA599C" w:rsidRPr="00F83622">
        <w:t xml:space="preserve">an intriguing question that </w:t>
      </w:r>
      <w:r w:rsidRPr="00F83622">
        <w:t>extends beyond</w:t>
      </w:r>
      <w:r w:rsidR="00AA599C" w:rsidRPr="00F83622">
        <w:t xml:space="preserve"> psychology and neuroscience </w:t>
      </w:r>
      <w:r w:rsidRPr="00F83622">
        <w:t>in</w:t>
      </w:r>
      <w:r w:rsidR="00AA599C" w:rsidRPr="00F83622">
        <w:t xml:space="preserve">to the </w:t>
      </w:r>
      <w:r w:rsidRPr="00F83622">
        <w:t>domain</w:t>
      </w:r>
      <w:r w:rsidR="00AA599C" w:rsidRPr="00F83622">
        <w:t xml:space="preserve"> of artificial intelligence (AI).</w:t>
      </w:r>
      <w:r w:rsidR="00E3483F" w:rsidRPr="00F83622">
        <w:t xml:space="preserve"> </w:t>
      </w:r>
      <w:r w:rsidR="005B5EA8" w:rsidRPr="00F83622">
        <w:rPr>
          <w:lang w:val="en-US"/>
        </w:rPr>
        <w:t xml:space="preserve">The </w:t>
      </w:r>
      <w:r w:rsidRPr="00F83622">
        <w:rPr>
          <w:lang w:val="en-US"/>
        </w:rPr>
        <w:t xml:space="preserve">AI </w:t>
      </w:r>
      <w:r w:rsidR="005B5EA8" w:rsidRPr="00F83622">
        <w:rPr>
          <w:lang w:val="en-US"/>
        </w:rPr>
        <w:t>field</w:t>
      </w:r>
      <w:r w:rsidR="005B5EA8" w:rsidRPr="00F83622">
        <w:rPr>
          <w:rFonts w:hint="eastAsia"/>
          <w:lang w:val="en-US"/>
        </w:rPr>
        <w:t xml:space="preserve"> </w:t>
      </w:r>
      <w:r w:rsidR="005B5EA8" w:rsidRPr="00F83622">
        <w:rPr>
          <w:lang w:val="en-US"/>
        </w:rPr>
        <w:t xml:space="preserve">has </w:t>
      </w:r>
      <w:r w:rsidRPr="00F83622">
        <w:rPr>
          <w:lang w:val="en-US"/>
        </w:rPr>
        <w:t xml:space="preserve">predominantly concentrated </w:t>
      </w:r>
      <w:r w:rsidR="005B5EA8" w:rsidRPr="00F83622">
        <w:rPr>
          <w:lang w:val="en-US"/>
        </w:rPr>
        <w:t>on disembodied cognition</w:t>
      </w:r>
      <w:r w:rsidRPr="00F83622">
        <w:rPr>
          <w:lang w:val="en-US"/>
        </w:rPr>
        <w:t>,</w:t>
      </w:r>
      <w:r w:rsidR="005B5EA8" w:rsidRPr="00F83622">
        <w:rPr>
          <w:lang w:val="en-US"/>
        </w:rPr>
        <w:t xml:space="preserve"> such as vision and language. </w:t>
      </w:r>
      <w:bookmarkStart w:id="35" w:name="_Hlk152955845"/>
      <w:r w:rsidR="005B5EA8" w:rsidRPr="00F83622">
        <w:rPr>
          <w:lang w:val="en-US"/>
        </w:rPr>
        <w:t xml:space="preserve">In contrast, </w:t>
      </w:r>
      <w:r w:rsidRPr="00F83622">
        <w:rPr>
          <w:lang w:val="en-US"/>
        </w:rPr>
        <w:t xml:space="preserve">the </w:t>
      </w:r>
      <w:r w:rsidR="005B5EA8" w:rsidRPr="00F83622">
        <w:rPr>
          <w:lang w:val="en-US"/>
        </w:rPr>
        <w:t>utiliz</w:t>
      </w:r>
      <w:r w:rsidRPr="00F83622">
        <w:rPr>
          <w:lang w:val="en-US"/>
        </w:rPr>
        <w:t>ation of</w:t>
      </w:r>
      <w:r w:rsidR="005B5EA8" w:rsidRPr="00F83622">
        <w:rPr>
          <w:lang w:val="en-US"/>
        </w:rPr>
        <w:t xml:space="preserve"> sensorimotor information </w:t>
      </w:r>
      <w:r w:rsidR="00D739F2" w:rsidRPr="00F83622">
        <w:rPr>
          <w:lang w:val="en-US"/>
        </w:rPr>
        <w:t>to</w:t>
      </w:r>
      <w:r w:rsidR="005B5EA8" w:rsidRPr="00F83622">
        <w:rPr>
          <w:lang w:val="en-US"/>
        </w:rPr>
        <w:t xml:space="preserve"> interact with and adapt to the world</w:t>
      </w:r>
      <w:r w:rsidR="00EE7594" w:rsidRPr="00F83622">
        <w:rPr>
          <w:lang w:val="en-US"/>
        </w:rPr>
        <w:t>, including affordance perception in our study,</w:t>
      </w:r>
      <w:r w:rsidR="005B5EA8" w:rsidRPr="00F83622">
        <w:rPr>
          <w:lang w:val="en-US"/>
        </w:rPr>
        <w:t xml:space="preserve"> </w:t>
      </w:r>
      <w:r w:rsidR="00D739F2" w:rsidRPr="00F83622">
        <w:rPr>
          <w:lang w:val="en-US"/>
        </w:rPr>
        <w:t>represents a crucial</w:t>
      </w:r>
      <w:r w:rsidR="005B5EA8" w:rsidRPr="00F83622">
        <w:rPr>
          <w:lang w:val="en-US"/>
        </w:rPr>
        <w:t xml:space="preserve"> human cognitive achievement </w:t>
      </w:r>
      <w:r w:rsidR="00D134C7" w:rsidRPr="00F83622">
        <w:rPr>
          <w:lang w:val="en-US"/>
        </w:rPr>
        <w:t xml:space="preserve">that </w:t>
      </w:r>
      <w:r w:rsidR="00D739F2" w:rsidRPr="00F83622">
        <w:rPr>
          <w:lang w:val="en-US"/>
        </w:rPr>
        <w:t xml:space="preserve">remains </w:t>
      </w:r>
      <w:r w:rsidR="005B5EA8" w:rsidRPr="00F83622">
        <w:rPr>
          <w:lang w:val="en-US"/>
        </w:rPr>
        <w:t xml:space="preserve">elusive </w:t>
      </w:r>
      <w:r w:rsidR="00D739F2" w:rsidRPr="00F83622">
        <w:rPr>
          <w:lang w:val="en-US"/>
        </w:rPr>
        <w:t>for</w:t>
      </w:r>
      <w:r w:rsidR="005B5EA8" w:rsidRPr="00F83622">
        <w:rPr>
          <w:lang w:val="en-US"/>
        </w:rPr>
        <w:t xml:space="preserve"> AI</w:t>
      </w:r>
      <w:r w:rsidR="00D134C7" w:rsidRPr="00F83622">
        <w:rPr>
          <w:lang w:val="en-US"/>
        </w:rPr>
        <w:t xml:space="preserve"> systems</w:t>
      </w:r>
      <w:bookmarkEnd w:id="35"/>
      <w:r w:rsidR="00EE7594" w:rsidRPr="00F83622">
        <w:rPr>
          <w:lang w:val="en-US"/>
        </w:rPr>
        <w:t xml:space="preserve">. </w:t>
      </w:r>
      <w:bookmarkStart w:id="36" w:name="_Hlk151739675"/>
      <w:bookmarkStart w:id="37" w:name="_Hlk152511112"/>
      <w:r w:rsidR="007442B0" w:rsidRPr="00F83622">
        <w:rPr>
          <w:rFonts w:cs="Times New Roman"/>
          <w:szCs w:val="24"/>
        </w:rPr>
        <w:t xml:space="preserve">Traditional AI (i.e., task-specific AI) has been confined </w:t>
      </w:r>
      <w:r w:rsidR="003211EF">
        <w:rPr>
          <w:rFonts w:cs="Times New Roman"/>
          <w:szCs w:val="24"/>
        </w:rPr>
        <w:t>to</w:t>
      </w:r>
      <w:r w:rsidR="007442B0" w:rsidRPr="00F83622">
        <w:rPr>
          <w:rFonts w:cs="Times New Roman"/>
          <w:szCs w:val="24"/>
        </w:rPr>
        <w:t xml:space="preserve"> narrowly defined tasks, with substantial limitations in adaptability and </w:t>
      </w:r>
      <w:r w:rsidR="007442B0" w:rsidRPr="00F83622">
        <w:rPr>
          <w:rFonts w:cs="Times New Roman"/>
          <w:szCs w:val="24"/>
        </w:rPr>
        <w:lastRenderedPageBreak/>
        <w:t xml:space="preserve">autonomy. Accordingly, these systems have served primarily as tools for humans to achieve specific outcomes, rather than as autonomous agents capable of independently formulating goals and translating them into actionable plans. In recent years, significant efforts have been directed towards evolving traditional AI into more agent-like entities, especially in domains like </w:t>
      </w:r>
      <w:bookmarkEnd w:id="36"/>
      <w:r w:rsidR="00EE7594" w:rsidRPr="00F83622" w:rsidDel="00C258E3">
        <w:rPr>
          <w:lang w:val="en-US"/>
        </w:rPr>
        <w:t>navigat</w:t>
      </w:r>
      <w:r w:rsidR="00D134C7" w:rsidRPr="00F83622" w:rsidDel="00C258E3">
        <w:rPr>
          <w:lang w:val="en-US"/>
        </w:rPr>
        <w:t>ion</w:t>
      </w:r>
      <w:r w:rsidR="00EE7594" w:rsidRPr="00F83622" w:rsidDel="00C258E3">
        <w:rPr>
          <w:lang w:val="en-US"/>
        </w:rPr>
        <w:t xml:space="preserve">, </w:t>
      </w:r>
      <w:r w:rsidR="00AF331C" w:rsidRPr="00F83622" w:rsidDel="00C258E3">
        <w:rPr>
          <w:lang w:val="en-US"/>
        </w:rPr>
        <w:t xml:space="preserve">object </w:t>
      </w:r>
      <w:r w:rsidR="00EE7594" w:rsidRPr="00F83622" w:rsidDel="00C258E3">
        <w:rPr>
          <w:lang w:val="en-US"/>
        </w:rPr>
        <w:t>manipulat</w:t>
      </w:r>
      <w:r w:rsidR="00D134C7" w:rsidRPr="00F83622" w:rsidDel="00C258E3">
        <w:rPr>
          <w:lang w:val="en-US"/>
        </w:rPr>
        <w:t>ion</w:t>
      </w:r>
      <w:r w:rsidR="00EE7594" w:rsidRPr="00F83622" w:rsidDel="00C258E3">
        <w:rPr>
          <w:lang w:val="en-US"/>
        </w:rPr>
        <w:t xml:space="preserve">, and other </w:t>
      </w:r>
      <w:r w:rsidR="007442B0" w:rsidRPr="00F83622">
        <w:rPr>
          <w:rFonts w:cs="Times New Roman"/>
          <w:szCs w:val="24"/>
        </w:rPr>
        <w:t xml:space="preserve">interactions with the physical world. Despite these advancements, the capabilities of AI still fall behind human-level intelligence. On the other hand, embodied cognition theories suggest that sensorimotor interactions with the environment are foundational for various cognitive domains. From this point of view, endowing AI with human-level abilities in physical agent-environment interactions might provide an unreplaceable missing piece for achieving Artificial General Intelligence (AGI). This development would significantly </w:t>
      </w:r>
      <w:r w:rsidR="007442B0" w:rsidRPr="00F83622" w:rsidDel="00C258E3">
        <w:rPr>
          <w:rFonts w:cs="Times New Roman"/>
          <w:szCs w:val="24"/>
        </w:rPr>
        <w:t>facilitate AI</w:t>
      </w:r>
      <w:r w:rsidR="007442B0" w:rsidRPr="00F83622">
        <w:rPr>
          <w:rFonts w:cs="Times New Roman"/>
          <w:szCs w:val="24"/>
        </w:rPr>
        <w:t xml:space="preserve">’s role in </w:t>
      </w:r>
      <w:r w:rsidR="007442B0" w:rsidRPr="00F83622" w:rsidDel="00C258E3">
        <w:rPr>
          <w:rFonts w:cs="Times New Roman"/>
          <w:szCs w:val="24"/>
        </w:rPr>
        <w:t>robotics</w:t>
      </w:r>
      <w:r w:rsidR="007442B0" w:rsidRPr="00F83622">
        <w:rPr>
          <w:rFonts w:cs="Times New Roman"/>
          <w:szCs w:val="24"/>
        </w:rPr>
        <w:t>, particularly</w:t>
      </w:r>
      <w:r w:rsidR="007442B0" w:rsidRPr="00F83622" w:rsidDel="00C258E3">
        <w:rPr>
          <w:rFonts w:cs="Times New Roman"/>
          <w:szCs w:val="24"/>
        </w:rPr>
        <w:t xml:space="preserve"> in </w:t>
      </w:r>
      <w:r w:rsidR="00E3483F" w:rsidRPr="00F83622" w:rsidDel="00C258E3">
        <w:rPr>
          <w:rFonts w:hint="eastAsia"/>
          <w:lang w:val="en-US"/>
        </w:rPr>
        <w:t>action</w:t>
      </w:r>
      <w:r w:rsidR="008D3554" w:rsidRPr="00F83622" w:rsidDel="00C258E3">
        <w:rPr>
          <w:lang w:val="en-US"/>
        </w:rPr>
        <w:t>s</w:t>
      </w:r>
      <w:r w:rsidR="00EE7594" w:rsidRPr="00F83622" w:rsidDel="00C258E3">
        <w:rPr>
          <w:lang w:val="en-US"/>
        </w:rPr>
        <w:t xml:space="preserve"> </w:t>
      </w:r>
      <w:r w:rsidR="008D3554" w:rsidRPr="00F83622" w:rsidDel="00C258E3">
        <w:rPr>
          <w:lang w:val="en-US"/>
        </w:rPr>
        <w:t xml:space="preserve">essential for </w:t>
      </w:r>
      <w:r w:rsidR="00EE7594" w:rsidRPr="00F83622" w:rsidDel="00C258E3">
        <w:rPr>
          <w:lang w:val="en-US"/>
        </w:rPr>
        <w:t xml:space="preserve">survival and </w:t>
      </w:r>
      <w:r w:rsidR="00E3483F" w:rsidRPr="00F83622" w:rsidDel="00C258E3">
        <w:rPr>
          <w:lang w:val="en-US"/>
        </w:rPr>
        <w:t>goal a</w:t>
      </w:r>
      <w:r w:rsidR="008D3554" w:rsidRPr="00F83622" w:rsidDel="00C258E3">
        <w:rPr>
          <w:lang w:val="en-US"/>
        </w:rPr>
        <w:t>ccomplishment</w:t>
      </w:r>
      <w:r w:rsidR="00E3483F" w:rsidRPr="00F83622" w:rsidDel="00C258E3">
        <w:rPr>
          <w:lang w:val="en-US"/>
        </w:rPr>
        <w:t xml:space="preserve">, </w:t>
      </w:r>
      <w:r w:rsidR="00EE7594" w:rsidRPr="00F83622" w:rsidDel="00C258E3">
        <w:rPr>
          <w:lang w:val="en-US"/>
        </w:rPr>
        <w:t xml:space="preserve">a promising direction </w:t>
      </w:r>
      <w:r w:rsidR="00036FFA" w:rsidRPr="00F83622">
        <w:rPr>
          <w:lang w:val="en-US"/>
        </w:rPr>
        <w:t>for</w:t>
      </w:r>
      <w:r w:rsidR="00036FFA" w:rsidRPr="00F83622" w:rsidDel="00C258E3">
        <w:rPr>
          <w:lang w:val="en-US"/>
        </w:rPr>
        <w:t xml:space="preserve"> </w:t>
      </w:r>
      <w:r w:rsidR="00EE7594" w:rsidRPr="00F83622" w:rsidDel="00C258E3">
        <w:rPr>
          <w:lang w:val="en-US"/>
        </w:rPr>
        <w:t>the next breakthrough in AI (Gupta</w:t>
      </w:r>
      <w:r w:rsidR="00AF44F1" w:rsidRPr="00F83622" w:rsidDel="00C258E3">
        <w:rPr>
          <w:lang w:val="en-US"/>
        </w:rPr>
        <w:t xml:space="preserve"> et al.,</w:t>
      </w:r>
      <w:r w:rsidR="00EE7594" w:rsidRPr="00F83622" w:rsidDel="00C258E3">
        <w:rPr>
          <w:lang w:val="en-US"/>
        </w:rPr>
        <w:t xml:space="preserve"> 2021</w:t>
      </w:r>
      <w:r w:rsidR="00AF44F1" w:rsidRPr="00F83622" w:rsidDel="00C258E3">
        <w:rPr>
          <w:lang w:val="en-US"/>
        </w:rPr>
        <w:t>; Smith &amp; Gasser, 2005)</w:t>
      </w:r>
      <w:r w:rsidR="00EE7594" w:rsidRPr="00F83622" w:rsidDel="00C258E3">
        <w:rPr>
          <w:lang w:val="en-US"/>
        </w:rPr>
        <w:t xml:space="preserve">. </w:t>
      </w:r>
      <w:bookmarkEnd w:id="37"/>
    </w:p>
    <w:p w14:paraId="5015C7C8" w14:textId="736AFACF" w:rsidR="00C258E3" w:rsidRPr="00F83622" w:rsidRDefault="007442B0" w:rsidP="00C258E3">
      <w:pPr>
        <w:ind w:firstLine="480"/>
        <w:rPr>
          <w:lang w:val="en-US"/>
        </w:rPr>
      </w:pPr>
      <w:bookmarkStart w:id="38" w:name="_Hlk152540720"/>
      <w:r w:rsidRPr="00F83622">
        <w:rPr>
          <w:lang w:val="en-US"/>
        </w:rPr>
        <w:t xml:space="preserve">However, equipping a disembodied AI with the ability for embodied interaction planning within a specific environment remains a complex challenge. By testing the potential representationalization of action possibilities (affordances) in both humans and LLMs, the present study suggests a new approach </w:t>
      </w:r>
      <w:r w:rsidR="00211395" w:rsidRPr="00F83622">
        <w:rPr>
          <w:lang w:val="en-US"/>
        </w:rPr>
        <w:t>to</w:t>
      </w:r>
      <w:r w:rsidRPr="00F83622">
        <w:rPr>
          <w:lang w:val="en-US"/>
        </w:rPr>
        <w:t xml:space="preserve"> enhancing AI’s interaction ability with the environment. For instance, our finding of supramodal affordance representation may indicate a possible pathway for disembodied LLMs to engage in embodied physical interactions with their surroundings. From an optimistic view, these results suggest that LLM-based agents, if appropriately designed, may leverage affordance representations embedded in language to interact with the physical world. Indeed, by clarifying and aligning such representations with the physical constitutes of LLM-based agents, and even by explicitly constructing an agent-specific object space, we may foster the sensorimotor interaction abilities of LLM-based agents. This progression could lead to achieving animal-level interaction abilities with the world, potentially sparking new developments in the field of embodied cognition theories</w:t>
      </w:r>
      <w:r w:rsidR="00C258E3" w:rsidRPr="00F83622">
        <w:rPr>
          <w:lang w:val="en-US"/>
        </w:rPr>
        <w:t>.</w:t>
      </w:r>
    </w:p>
    <w:p w14:paraId="136C9145" w14:textId="47370E94" w:rsidR="005B5EA8" w:rsidRPr="00F83622" w:rsidRDefault="005037AF" w:rsidP="005B5EA8">
      <w:pPr>
        <w:ind w:firstLine="480"/>
        <w:rPr>
          <w:lang w:val="en-US"/>
        </w:rPr>
      </w:pPr>
      <w:bookmarkStart w:id="39" w:name="_Hlk151739731"/>
      <w:bookmarkEnd w:id="38"/>
      <w:r w:rsidRPr="00F83622">
        <w:rPr>
          <w:lang w:val="en-US"/>
        </w:rPr>
        <w:t xml:space="preserve">Although our study showed </w:t>
      </w:r>
      <w:r w:rsidR="00C258E3" w:rsidRPr="00F83622">
        <w:rPr>
          <w:lang w:val="en-US"/>
        </w:rPr>
        <w:t>the supramodality of the representationalization of affordance</w:t>
      </w:r>
      <w:r w:rsidR="00E27885" w:rsidRPr="00F83622">
        <w:rPr>
          <w:lang w:val="en-US"/>
        </w:rPr>
        <w:t>, two questions</w:t>
      </w:r>
      <w:bookmarkEnd w:id="39"/>
      <w:r w:rsidR="00E27885" w:rsidRPr="00F83622">
        <w:rPr>
          <w:lang w:val="en-US"/>
        </w:rPr>
        <w:t xml:space="preserve"> remain. First, the magnitude of the boundary observed in ChatGPT </w:t>
      </w:r>
      <w:r w:rsidR="00AF331C" w:rsidRPr="00F83622">
        <w:rPr>
          <w:lang w:val="en-US"/>
        </w:rPr>
        <w:lastRenderedPageBreak/>
        <w:t xml:space="preserve">models </w:t>
      </w:r>
      <w:r w:rsidR="00E27885" w:rsidRPr="00F83622">
        <w:rPr>
          <w:lang w:val="en-US"/>
        </w:rPr>
        <w:t xml:space="preserve">was smaller than that in humans. This </w:t>
      </w:r>
      <w:r w:rsidR="00D133B9" w:rsidRPr="00F83622">
        <w:rPr>
          <w:lang w:val="en-US"/>
        </w:rPr>
        <w:t>discrepancy</w:t>
      </w:r>
      <w:r w:rsidR="00E27885" w:rsidRPr="00F83622">
        <w:rPr>
          <w:lang w:val="en-US"/>
        </w:rPr>
        <w:t xml:space="preserve"> might be compensated by </w:t>
      </w:r>
      <w:r w:rsidR="00D133B9" w:rsidRPr="00F83622">
        <w:rPr>
          <w:lang w:val="en-US"/>
        </w:rPr>
        <w:t>merely</w:t>
      </w:r>
      <w:r w:rsidR="00E27885" w:rsidRPr="00F83622">
        <w:rPr>
          <w:lang w:val="en-US"/>
        </w:rPr>
        <w:t xml:space="preserve"> </w:t>
      </w:r>
      <w:r w:rsidR="00D133B9" w:rsidRPr="00F83622">
        <w:rPr>
          <w:lang w:val="en-US"/>
        </w:rPr>
        <w:t xml:space="preserve">enhancing </w:t>
      </w:r>
      <w:r w:rsidR="00E27885" w:rsidRPr="00F83622">
        <w:rPr>
          <w:lang w:val="en-US"/>
        </w:rPr>
        <w:t xml:space="preserve">the language processing ability of LLMs. Alternatively, direct interaction with the environment may be necessary for LLMs to achieve human-level performance in affordance perception. Second, the </w:t>
      </w:r>
      <w:r w:rsidR="007E1F9E" w:rsidRPr="00F83622">
        <w:rPr>
          <w:lang w:val="en-US"/>
        </w:rPr>
        <w:t xml:space="preserve">size of virtual body schema of </w:t>
      </w:r>
      <w:r w:rsidR="00D133B9" w:rsidRPr="00F83622">
        <w:rPr>
          <w:lang w:val="en-US"/>
        </w:rPr>
        <w:t>ChatGPT</w:t>
      </w:r>
      <w:r w:rsidR="00F65F59" w:rsidRPr="00F83622">
        <w:rPr>
          <w:lang w:val="en-US"/>
        </w:rPr>
        <w:t xml:space="preserve"> models</w:t>
      </w:r>
      <w:r w:rsidR="00D133B9" w:rsidRPr="00F83622">
        <w:rPr>
          <w:lang w:val="en-US"/>
        </w:rPr>
        <w:t xml:space="preserve">, if present, </w:t>
      </w:r>
      <w:r w:rsidR="00E27885" w:rsidRPr="00F83622">
        <w:rPr>
          <w:lang w:val="en-US"/>
        </w:rPr>
        <w:t>coincid</w:t>
      </w:r>
      <w:r w:rsidR="007E1F9E" w:rsidRPr="00F83622">
        <w:rPr>
          <w:lang w:val="en-US"/>
        </w:rPr>
        <w:t>ed</w:t>
      </w:r>
      <w:r w:rsidR="00E27885" w:rsidRPr="00F83622">
        <w:rPr>
          <w:lang w:val="en-US"/>
        </w:rPr>
        <w:t xml:space="preserve"> with human </w:t>
      </w:r>
      <w:r w:rsidR="007E1F9E" w:rsidRPr="00F83622">
        <w:rPr>
          <w:lang w:val="en-US"/>
        </w:rPr>
        <w:t xml:space="preserve">body </w:t>
      </w:r>
      <w:r w:rsidR="00E27885" w:rsidRPr="00F83622">
        <w:rPr>
          <w:lang w:val="en-US"/>
        </w:rPr>
        <w:t>size</w:t>
      </w:r>
      <w:r w:rsidR="007E1F9E" w:rsidRPr="00F83622">
        <w:rPr>
          <w:lang w:val="en-US"/>
        </w:rPr>
        <w:t xml:space="preserve">. </w:t>
      </w:r>
      <w:r w:rsidR="00211395" w:rsidRPr="00F83622">
        <w:rPr>
          <w:lang w:val="en-US"/>
        </w:rPr>
        <w:t>I</w:t>
      </w:r>
      <w:r w:rsidR="00D133B9" w:rsidRPr="00F83622">
        <w:rPr>
          <w:lang w:val="en-US"/>
        </w:rPr>
        <w:t>ntegrating</w:t>
      </w:r>
      <w:r w:rsidR="007E1F9E" w:rsidRPr="00F83622">
        <w:rPr>
          <w:lang w:val="en-US"/>
        </w:rPr>
        <w:t xml:space="preserve"> LLMs </w:t>
      </w:r>
      <w:r w:rsidR="00D133B9" w:rsidRPr="00F83622">
        <w:rPr>
          <w:lang w:val="en-US"/>
        </w:rPr>
        <w:t>with</w:t>
      </w:r>
      <w:r w:rsidR="007E1F9E" w:rsidRPr="00F83622">
        <w:rPr>
          <w:lang w:val="en-US"/>
        </w:rPr>
        <w:t xml:space="preserve"> real robots (</w:t>
      </w:r>
      <w:r w:rsidR="00836FC9" w:rsidRPr="00F83622">
        <w:rPr>
          <w:lang w:val="en-US"/>
        </w:rPr>
        <w:t xml:space="preserve">e.g., </w:t>
      </w:r>
      <w:r w:rsidR="007E1F9E" w:rsidRPr="00F83622">
        <w:rPr>
          <w:lang w:val="en-US"/>
        </w:rPr>
        <w:t>Driess et al., 2023)</w:t>
      </w:r>
      <w:r w:rsidR="00614BC9" w:rsidRPr="00F83622">
        <w:rPr>
          <w:lang w:val="en-US"/>
        </w:rPr>
        <w:t xml:space="preserve"> may pose a challenge </w:t>
      </w:r>
      <w:r w:rsidR="007E1F9E" w:rsidRPr="00F83622">
        <w:rPr>
          <w:lang w:val="en-US"/>
        </w:rPr>
        <w:t>because t</w:t>
      </w:r>
      <w:r w:rsidR="00E27885" w:rsidRPr="00F83622">
        <w:rPr>
          <w:lang w:val="en-US"/>
        </w:rPr>
        <w:t>he to-be-supported robot</w:t>
      </w:r>
      <w:r w:rsidR="007E1F9E" w:rsidRPr="00F83622">
        <w:rPr>
          <w:lang w:val="en-US"/>
        </w:rPr>
        <w:t>s</w:t>
      </w:r>
      <w:r w:rsidR="00E27885" w:rsidRPr="00F83622">
        <w:rPr>
          <w:lang w:val="en-US"/>
        </w:rPr>
        <w:t xml:space="preserve"> </w:t>
      </w:r>
      <w:r w:rsidR="007550AD" w:rsidRPr="00F83622">
        <w:rPr>
          <w:rFonts w:hint="eastAsia"/>
          <w:lang w:val="en-US"/>
        </w:rPr>
        <w:t>or</w:t>
      </w:r>
      <w:r w:rsidR="007550AD" w:rsidRPr="00F83622">
        <w:rPr>
          <w:lang w:val="en-US"/>
        </w:rPr>
        <w:t xml:space="preserve"> cars for autopilot </w:t>
      </w:r>
      <w:r w:rsidR="00E27885" w:rsidRPr="00F83622">
        <w:rPr>
          <w:lang w:val="en-US"/>
        </w:rPr>
        <w:t xml:space="preserve">might not fall within </w:t>
      </w:r>
      <w:r w:rsidR="00D133B9" w:rsidRPr="00F83622">
        <w:rPr>
          <w:lang w:val="en-US"/>
        </w:rPr>
        <w:t>human body size range</w:t>
      </w:r>
      <w:r w:rsidR="00E27885" w:rsidRPr="00F83622">
        <w:rPr>
          <w:lang w:val="en-US"/>
        </w:rPr>
        <w:t>. Future stud</w:t>
      </w:r>
      <w:r w:rsidR="007E1F9E" w:rsidRPr="00F83622">
        <w:rPr>
          <w:lang w:val="en-US"/>
        </w:rPr>
        <w:t>ies</w:t>
      </w:r>
      <w:r w:rsidR="00E27885" w:rsidRPr="00F83622">
        <w:rPr>
          <w:lang w:val="en-US"/>
        </w:rPr>
        <w:t xml:space="preserve"> </w:t>
      </w:r>
      <w:r w:rsidR="007E1F9E" w:rsidRPr="00F83622">
        <w:rPr>
          <w:lang w:val="en-US"/>
        </w:rPr>
        <w:t xml:space="preserve">may be </w:t>
      </w:r>
      <w:r w:rsidR="00E27885" w:rsidRPr="00F83622">
        <w:rPr>
          <w:lang w:val="en-US"/>
        </w:rPr>
        <w:t xml:space="preserve">needed to align the inherited body schema with the </w:t>
      </w:r>
      <w:r w:rsidR="00820AF4" w:rsidRPr="00F83622">
        <w:rPr>
          <w:lang w:val="en-US"/>
        </w:rPr>
        <w:t>actual</w:t>
      </w:r>
      <w:r w:rsidR="00E27885" w:rsidRPr="00F83622">
        <w:rPr>
          <w:lang w:val="en-US"/>
        </w:rPr>
        <w:t xml:space="preserve"> constitution of the </w:t>
      </w:r>
      <w:r w:rsidR="007E1F9E" w:rsidRPr="00F83622">
        <w:rPr>
          <w:lang w:val="en-US"/>
        </w:rPr>
        <w:t xml:space="preserve">robots. </w:t>
      </w:r>
      <w:r w:rsidR="00C6242E" w:rsidRPr="00F83622">
        <w:rPr>
          <w:lang w:val="en-US"/>
        </w:rPr>
        <w:t>A</w:t>
      </w:r>
      <w:r w:rsidR="00820AF4" w:rsidRPr="00F83622">
        <w:rPr>
          <w:lang w:val="en-US"/>
        </w:rPr>
        <w:t>ddressing</w:t>
      </w:r>
      <w:r w:rsidR="00C6242E" w:rsidRPr="00F83622">
        <w:rPr>
          <w:lang w:val="en-US"/>
        </w:rPr>
        <w:t xml:space="preserve"> these questions is beyond the scope of the present study but may </w:t>
      </w:r>
      <w:r w:rsidR="00D134C7" w:rsidRPr="00F83622">
        <w:rPr>
          <w:lang w:val="en-US"/>
        </w:rPr>
        <w:t>hold</w:t>
      </w:r>
      <w:r w:rsidR="00C6242E" w:rsidRPr="00F83622">
        <w:rPr>
          <w:lang w:val="en-US"/>
        </w:rPr>
        <w:t xml:space="preserve"> </w:t>
      </w:r>
      <w:r w:rsidR="00820AF4" w:rsidRPr="00F83622">
        <w:rPr>
          <w:lang w:val="en-US"/>
        </w:rPr>
        <w:t xml:space="preserve">significant implications </w:t>
      </w:r>
      <w:r w:rsidR="00D134C7" w:rsidRPr="00F83622">
        <w:rPr>
          <w:lang w:val="en-US"/>
        </w:rPr>
        <w:t>for</w:t>
      </w:r>
      <w:r w:rsidR="00C6242E" w:rsidRPr="00F83622">
        <w:rPr>
          <w:lang w:val="en-US"/>
        </w:rPr>
        <w:t xml:space="preserve"> the development of AI</w:t>
      </w:r>
      <w:r w:rsidR="00820AF4" w:rsidRPr="00F83622">
        <w:rPr>
          <w:lang w:val="en-US"/>
        </w:rPr>
        <w:t xml:space="preserve"> </w:t>
      </w:r>
      <w:r w:rsidR="00C6242E" w:rsidRPr="00F83622">
        <w:rPr>
          <w:lang w:val="en-US"/>
        </w:rPr>
        <w:t>s</w:t>
      </w:r>
      <w:r w:rsidR="00820AF4" w:rsidRPr="00F83622">
        <w:rPr>
          <w:lang w:val="en-US"/>
        </w:rPr>
        <w:t>ystems</w:t>
      </w:r>
      <w:r w:rsidR="00C6242E" w:rsidRPr="00F83622">
        <w:rPr>
          <w:lang w:val="en-US"/>
        </w:rPr>
        <w:t xml:space="preserve"> </w:t>
      </w:r>
      <w:r w:rsidR="00820AF4" w:rsidRPr="00F83622">
        <w:rPr>
          <w:lang w:val="en-US"/>
        </w:rPr>
        <w:t>possessing</w:t>
      </w:r>
      <w:r w:rsidR="00C6242E" w:rsidRPr="00F83622">
        <w:rPr>
          <w:lang w:val="en-US"/>
        </w:rPr>
        <w:t xml:space="preserve"> human-level ingenuity and adaptability in interact</w:t>
      </w:r>
      <w:r w:rsidR="00D134C7" w:rsidRPr="00F83622">
        <w:rPr>
          <w:lang w:val="en-US"/>
        </w:rPr>
        <w:t>ing</w:t>
      </w:r>
      <w:r w:rsidR="00C6242E" w:rsidRPr="00F83622">
        <w:rPr>
          <w:lang w:val="en-US"/>
        </w:rPr>
        <w:t xml:space="preserve"> with the world.</w:t>
      </w:r>
      <w:r w:rsidR="00032A89" w:rsidRPr="00F83622">
        <w:rPr>
          <w:lang w:val="en-US"/>
        </w:rPr>
        <w:t xml:space="preserve"> </w:t>
      </w:r>
    </w:p>
    <w:p w14:paraId="6367DE12" w14:textId="263717C3" w:rsidR="00247F44" w:rsidRPr="00F83622" w:rsidRDefault="007658E9" w:rsidP="0053043F">
      <w:pPr>
        <w:pStyle w:val="ac"/>
        <w:ind w:firstLine="480"/>
      </w:pPr>
      <w:r w:rsidRPr="00F83622">
        <w:rPr>
          <w:lang w:val="en-US"/>
        </w:rPr>
        <w:t>In summary, o</w:t>
      </w:r>
      <w:r w:rsidR="003267A1" w:rsidRPr="00F83622">
        <w:rPr>
          <w:lang w:val="en-US"/>
        </w:rPr>
        <w:t>ur finding</w:t>
      </w:r>
      <w:r w:rsidR="00D134C7" w:rsidRPr="00F83622">
        <w:rPr>
          <w:lang w:val="en-US"/>
        </w:rPr>
        <w:t>s</w:t>
      </w:r>
      <w:r w:rsidR="003267A1" w:rsidRPr="00F83622">
        <w:rPr>
          <w:lang w:val="en-US"/>
        </w:rPr>
        <w:t xml:space="preserve"> </w:t>
      </w:r>
      <w:r w:rsidR="00D134C7" w:rsidRPr="00F83622">
        <w:rPr>
          <w:lang w:val="en-US"/>
        </w:rPr>
        <w:t>regarding the</w:t>
      </w:r>
      <w:r w:rsidR="003267A1" w:rsidRPr="00F83622">
        <w:rPr>
          <w:lang w:val="en-US"/>
        </w:rPr>
        <w:t xml:space="preserve"> affordance boundary highlight the </w:t>
      </w:r>
      <w:r w:rsidR="00002052" w:rsidRPr="00F83622">
        <w:rPr>
          <w:lang w:val="en-US"/>
        </w:rPr>
        <w:t xml:space="preserve">interdependence between an </w:t>
      </w:r>
      <w:r w:rsidR="003267A1" w:rsidRPr="00F83622">
        <w:rPr>
          <w:lang w:val="en-US"/>
        </w:rPr>
        <w:t>agent and the external world in shaping cognition.</w:t>
      </w:r>
      <w:r w:rsidR="00F1428C" w:rsidRPr="00F83622">
        <w:rPr>
          <w:rStyle w:val="ab"/>
        </w:rPr>
        <w:t xml:space="preserve"> </w:t>
      </w:r>
      <w:r w:rsidR="003267A1" w:rsidRPr="00F83622">
        <w:rPr>
          <w:lang w:val="en-US"/>
        </w:rPr>
        <w:t xml:space="preserve"> Further</w:t>
      </w:r>
      <w:r w:rsidR="00D134C7" w:rsidRPr="00F83622">
        <w:rPr>
          <w:lang w:val="en-US"/>
        </w:rPr>
        <w:t>more</w:t>
      </w:r>
      <w:r w:rsidR="003267A1" w:rsidRPr="00F83622">
        <w:rPr>
          <w:lang w:val="en-US"/>
        </w:rPr>
        <w:t xml:space="preserve">, taking </w:t>
      </w:r>
      <w:r w:rsidR="00FB349F" w:rsidRPr="00F83622">
        <w:rPr>
          <w:lang w:val="en-US"/>
        </w:rPr>
        <w:t>our finding with embodied humans and disembodied LLMs</w:t>
      </w:r>
      <w:r w:rsidR="00AF44F1" w:rsidRPr="00F83622">
        <w:rPr>
          <w:lang w:val="en-US"/>
        </w:rPr>
        <w:t xml:space="preserve"> into account</w:t>
      </w:r>
      <w:r w:rsidR="00743AD1" w:rsidRPr="00F83622">
        <w:rPr>
          <w:lang w:val="en-US"/>
        </w:rPr>
        <w:t>,</w:t>
      </w:r>
      <w:r w:rsidR="00FB349F" w:rsidRPr="00F83622">
        <w:rPr>
          <w:lang w:val="en-US"/>
        </w:rPr>
        <w:t xml:space="preserve"> </w:t>
      </w:r>
      <w:r w:rsidR="003267A1" w:rsidRPr="00F83622">
        <w:rPr>
          <w:lang w:val="en-US"/>
        </w:rPr>
        <w:t>we</w:t>
      </w:r>
      <w:r w:rsidR="00FB349F" w:rsidRPr="00F83622">
        <w:rPr>
          <w:lang w:val="en-US"/>
        </w:rPr>
        <w:t xml:space="preserve"> </w:t>
      </w:r>
      <w:r w:rsidR="00002052" w:rsidRPr="00F83622">
        <w:rPr>
          <w:lang w:val="en-US"/>
        </w:rPr>
        <w:t xml:space="preserve">propose </w:t>
      </w:r>
      <w:r w:rsidR="003267A1" w:rsidRPr="00F83622">
        <w:rPr>
          <w:lang w:val="en-US"/>
        </w:rPr>
        <w:t xml:space="preserve">a revision </w:t>
      </w:r>
      <w:r w:rsidR="00D134C7" w:rsidRPr="00F83622">
        <w:rPr>
          <w:lang w:val="en-US"/>
        </w:rPr>
        <w:t>to</w:t>
      </w:r>
      <w:r w:rsidR="003267A1" w:rsidRPr="00F83622">
        <w:rPr>
          <w:lang w:val="en-US"/>
        </w:rPr>
        <w:t xml:space="preserve"> the pure</w:t>
      </w:r>
      <w:r w:rsidR="00002052" w:rsidRPr="00F83622">
        <w:rPr>
          <w:lang w:val="en-US"/>
        </w:rPr>
        <w:t>ly</w:t>
      </w:r>
      <w:r w:rsidR="003267A1" w:rsidRPr="00F83622">
        <w:rPr>
          <w:lang w:val="en-US"/>
        </w:rPr>
        <w:t xml:space="preserve"> sensorimotor-based concept of affordance</w:t>
      </w:r>
      <w:r w:rsidR="00002052" w:rsidRPr="00F83622">
        <w:rPr>
          <w:lang w:val="en-US"/>
        </w:rPr>
        <w:t xml:space="preserve"> by </w:t>
      </w:r>
      <w:r w:rsidR="00D134C7" w:rsidRPr="00F83622">
        <w:rPr>
          <w:lang w:val="en-US"/>
        </w:rPr>
        <w:t>emphasiz</w:t>
      </w:r>
      <w:r w:rsidR="00002052" w:rsidRPr="00F83622">
        <w:rPr>
          <w:lang w:val="en-US"/>
        </w:rPr>
        <w:t>ing</w:t>
      </w:r>
      <w:r w:rsidR="003267A1" w:rsidRPr="00F83622">
        <w:rPr>
          <w:lang w:val="en-US"/>
        </w:rPr>
        <w:t xml:space="preserve"> a disembodied, </w:t>
      </w:r>
      <w:r w:rsidR="00002052" w:rsidRPr="00F83622">
        <w:rPr>
          <w:lang w:val="en-US"/>
        </w:rPr>
        <w:t xml:space="preserve">perhaps </w:t>
      </w:r>
      <w:r w:rsidR="003267A1" w:rsidRPr="00F83622">
        <w:rPr>
          <w:lang w:val="en-US"/>
        </w:rPr>
        <w:t xml:space="preserve">conceptual, addition to it. </w:t>
      </w:r>
      <w:r w:rsidR="00002052" w:rsidRPr="00F83622">
        <w:rPr>
          <w:lang w:val="en-US"/>
        </w:rPr>
        <w:t xml:space="preserve">That is, </w:t>
      </w:r>
      <w:r w:rsidR="00743AD1" w:rsidRPr="00F83622">
        <w:rPr>
          <w:lang w:val="en-US"/>
        </w:rPr>
        <w:t xml:space="preserve">the embodied cognition and symbolic processing of </w:t>
      </w:r>
      <w:r w:rsidR="00B5536C" w:rsidRPr="00F83622">
        <w:rPr>
          <w:lang w:val="en-US"/>
        </w:rPr>
        <w:t>language</w:t>
      </w:r>
      <w:r w:rsidR="00743AD1" w:rsidRPr="00F83622">
        <w:rPr>
          <w:lang w:val="en-US"/>
        </w:rPr>
        <w:t xml:space="preserve"> </w:t>
      </w:r>
      <w:r w:rsidR="00B5536C" w:rsidRPr="00F83622">
        <w:rPr>
          <w:lang w:val="en-US"/>
        </w:rPr>
        <w:t xml:space="preserve">may be more </w:t>
      </w:r>
      <w:r w:rsidR="00C141EA" w:rsidRPr="00F83622">
        <w:rPr>
          <w:lang w:val="en-US"/>
        </w:rPr>
        <w:t xml:space="preserve">intricately </w:t>
      </w:r>
      <w:r w:rsidR="00B5536C" w:rsidRPr="00F83622">
        <w:rPr>
          <w:lang w:val="en-US"/>
        </w:rPr>
        <w:t xml:space="preserve">and fundamentally </w:t>
      </w:r>
      <w:r w:rsidR="00C141EA" w:rsidRPr="00F83622">
        <w:rPr>
          <w:lang w:val="en-US"/>
        </w:rPr>
        <w:t xml:space="preserve">connected </w:t>
      </w:r>
      <w:r w:rsidR="00B5536C" w:rsidRPr="00F83622">
        <w:rPr>
          <w:lang w:val="en-US"/>
        </w:rPr>
        <w:t xml:space="preserve">than </w:t>
      </w:r>
      <w:r w:rsidR="00C141EA" w:rsidRPr="00F83622">
        <w:rPr>
          <w:lang w:val="en-US"/>
        </w:rPr>
        <w:t>previously thought</w:t>
      </w:r>
      <w:r w:rsidR="00B5536C" w:rsidRPr="00F83622">
        <w:rPr>
          <w:lang w:val="en-US"/>
        </w:rPr>
        <w:t xml:space="preserve">: perception-action problems and language problems can be treated as the same kind of </w:t>
      </w:r>
      <w:r w:rsidR="00002052" w:rsidRPr="00F83622">
        <w:rPr>
          <w:lang w:val="en-US"/>
        </w:rPr>
        <w:t xml:space="preserve">process </w:t>
      </w:r>
      <w:r w:rsidR="00B5536C" w:rsidRPr="00F83622">
        <w:rPr>
          <w:lang w:val="en-US"/>
        </w:rPr>
        <w:t>(Wilson &amp; Golonka, 2013).</w:t>
      </w:r>
      <w:r w:rsidR="0007404F" w:rsidRPr="00F83622">
        <w:rPr>
          <w:lang w:val="en-US"/>
        </w:rPr>
        <w:t xml:space="preserve"> </w:t>
      </w:r>
      <w:r w:rsidR="00B13759" w:rsidRPr="00F83622">
        <w:rPr>
          <w:lang w:val="en-US"/>
        </w:rPr>
        <w:t xml:space="preserve">In this </w:t>
      </w:r>
      <w:r w:rsidR="00C141EA" w:rsidRPr="00F83622">
        <w:rPr>
          <w:lang w:val="en-US"/>
        </w:rPr>
        <w:t>context</w:t>
      </w:r>
      <w:r w:rsidR="0007404F" w:rsidRPr="00F83622">
        <w:rPr>
          <w:lang w:val="en-US"/>
        </w:rPr>
        <w:t xml:space="preserve">, man is the measure of </w:t>
      </w:r>
      <w:r w:rsidR="00124AAC" w:rsidRPr="00F83622">
        <w:rPr>
          <w:lang w:val="en-US"/>
        </w:rPr>
        <w:t xml:space="preserve">both the world </w:t>
      </w:r>
      <w:r w:rsidR="0007404F" w:rsidRPr="00F83622">
        <w:rPr>
          <w:lang w:val="en-US"/>
        </w:rPr>
        <w:t xml:space="preserve">and </w:t>
      </w:r>
      <w:r w:rsidR="00614BC9" w:rsidRPr="00F83622">
        <w:rPr>
          <w:lang w:val="en-US"/>
        </w:rPr>
        <w:t xml:space="preserve">the </w:t>
      </w:r>
      <w:r w:rsidR="0007404F" w:rsidRPr="00F83622">
        <w:rPr>
          <w:lang w:val="en-US"/>
        </w:rPr>
        <w:t xml:space="preserve">words, for </w:t>
      </w:r>
      <w:r w:rsidR="00002052" w:rsidRPr="00F83622">
        <w:rPr>
          <w:lang w:val="en-US"/>
        </w:rPr>
        <w:t xml:space="preserve">both </w:t>
      </w:r>
      <w:r w:rsidR="0007404F" w:rsidRPr="00F83622">
        <w:rPr>
          <w:lang w:val="en-US"/>
        </w:rPr>
        <w:t>humans and A</w:t>
      </w:r>
      <w:r w:rsidR="00C141EA" w:rsidRPr="00F83622">
        <w:rPr>
          <w:lang w:val="en-US"/>
        </w:rPr>
        <w:t xml:space="preserve">Is. The presence </w:t>
      </w:r>
      <w:r w:rsidR="003267A1" w:rsidRPr="00F83622">
        <w:rPr>
          <w:lang w:val="en-US"/>
        </w:rPr>
        <w:t xml:space="preserve">of such a metric </w:t>
      </w:r>
      <w:r w:rsidR="00D134C7" w:rsidRPr="00F83622">
        <w:rPr>
          <w:lang w:val="en-US"/>
        </w:rPr>
        <w:t>may</w:t>
      </w:r>
      <w:r w:rsidR="003267A1" w:rsidRPr="00F83622">
        <w:rPr>
          <w:lang w:val="en-US"/>
        </w:rPr>
        <w:t xml:space="preserve"> </w:t>
      </w:r>
      <w:r w:rsidRPr="00F83622">
        <w:rPr>
          <w:rFonts w:hint="eastAsia"/>
          <w:lang w:val="en-US"/>
        </w:rPr>
        <w:t>s</w:t>
      </w:r>
      <w:r w:rsidRPr="00F83622">
        <w:rPr>
          <w:lang w:val="en-US"/>
        </w:rPr>
        <w:t xml:space="preserve">hed light on the </w:t>
      </w:r>
      <w:r w:rsidR="00C141EA" w:rsidRPr="00F83622">
        <w:rPr>
          <w:lang w:val="en-US"/>
        </w:rPr>
        <w:t xml:space="preserve">development </w:t>
      </w:r>
      <w:r w:rsidRPr="00F83622">
        <w:rPr>
          <w:lang w:val="en-US"/>
        </w:rPr>
        <w:t>of</w:t>
      </w:r>
      <w:r w:rsidR="003267A1" w:rsidRPr="00F83622">
        <w:rPr>
          <w:lang w:val="en-US"/>
        </w:rPr>
        <w:t xml:space="preserve"> AI</w:t>
      </w:r>
      <w:r w:rsidR="00C141EA" w:rsidRPr="00F83622">
        <w:rPr>
          <w:lang w:val="en-US"/>
        </w:rPr>
        <w:t xml:space="preserve"> </w:t>
      </w:r>
      <w:r w:rsidR="003267A1" w:rsidRPr="00F83622">
        <w:rPr>
          <w:lang w:val="en-US"/>
        </w:rPr>
        <w:t>s</w:t>
      </w:r>
      <w:r w:rsidR="00C141EA" w:rsidRPr="00F83622">
        <w:rPr>
          <w:lang w:val="en-US"/>
        </w:rPr>
        <w:t>ystems</w:t>
      </w:r>
      <w:r w:rsidRPr="00F83622">
        <w:rPr>
          <w:lang w:val="en-US"/>
        </w:rPr>
        <w:t xml:space="preserve"> </w:t>
      </w:r>
      <w:r w:rsidR="00D134C7" w:rsidRPr="00F83622">
        <w:rPr>
          <w:lang w:val="en-US"/>
        </w:rPr>
        <w:t>that can</w:t>
      </w:r>
      <w:r w:rsidRPr="00F83622">
        <w:rPr>
          <w:lang w:val="en-US"/>
        </w:rPr>
        <w:t xml:space="preserve"> fully</w:t>
      </w:r>
      <w:r w:rsidR="003267A1" w:rsidRPr="00F83622">
        <w:rPr>
          <w:lang w:val="en-US"/>
        </w:rPr>
        <w:t xml:space="preserve"> </w:t>
      </w:r>
      <w:r w:rsidR="003267A1" w:rsidRPr="00F83622">
        <w:rPr>
          <w:rFonts w:hint="eastAsia"/>
          <w:lang w:val="en-US"/>
        </w:rPr>
        <w:t>ca</w:t>
      </w:r>
      <w:r w:rsidR="003267A1" w:rsidRPr="00F83622">
        <w:rPr>
          <w:lang w:val="en-US"/>
        </w:rPr>
        <w:t xml:space="preserve">pture </w:t>
      </w:r>
      <w:r w:rsidR="00C141EA" w:rsidRPr="00F83622">
        <w:rPr>
          <w:lang w:val="en-US"/>
        </w:rPr>
        <w:t>essential</w:t>
      </w:r>
      <w:r w:rsidR="003267A1" w:rsidRPr="00F83622">
        <w:rPr>
          <w:lang w:val="en-US"/>
        </w:rPr>
        <w:t xml:space="preserve"> human abilit</w:t>
      </w:r>
      <w:r w:rsidR="00E762EA" w:rsidRPr="00F83622">
        <w:rPr>
          <w:lang w:val="en-US"/>
        </w:rPr>
        <w:t>ies</w:t>
      </w:r>
      <w:r w:rsidR="003267A1" w:rsidRPr="00F83622">
        <w:rPr>
          <w:lang w:val="en-US"/>
        </w:rPr>
        <w:t xml:space="preserve"> </w:t>
      </w:r>
      <w:r w:rsidR="00C141EA" w:rsidRPr="00F83622">
        <w:rPr>
          <w:lang w:val="en-US"/>
        </w:rPr>
        <w:t xml:space="preserve">founded </w:t>
      </w:r>
      <w:r w:rsidR="003267A1" w:rsidRPr="00F83622">
        <w:rPr>
          <w:lang w:val="en-US"/>
        </w:rPr>
        <w:t>on sensorimotor interaction</w:t>
      </w:r>
      <w:r w:rsidR="00C141EA" w:rsidRPr="00F83622">
        <w:rPr>
          <w:lang w:val="en-US"/>
        </w:rPr>
        <w:t>s</w:t>
      </w:r>
      <w:r w:rsidR="003267A1" w:rsidRPr="00F83622">
        <w:rPr>
          <w:lang w:val="en-US"/>
        </w:rPr>
        <w:t xml:space="preserve"> with the world.</w:t>
      </w:r>
    </w:p>
    <w:p w14:paraId="07960F57" w14:textId="77777777" w:rsidR="00FF56F7" w:rsidRPr="00F83622" w:rsidRDefault="00FF56F7" w:rsidP="006D57BD">
      <w:pPr>
        <w:pStyle w:val="ac"/>
        <w:ind w:firstLineChars="0" w:firstLine="0"/>
        <w:rPr>
          <w:lang w:val="en-US"/>
        </w:rPr>
      </w:pPr>
    </w:p>
    <w:p w14:paraId="029C230C" w14:textId="7A262BE2" w:rsidR="006D172A" w:rsidRPr="00F83622" w:rsidRDefault="007B353A" w:rsidP="006D172A">
      <w:pPr>
        <w:pStyle w:val="2"/>
        <w:spacing w:after="163"/>
      </w:pPr>
      <w:r w:rsidRPr="007B353A">
        <w:t>Materials and Methods</w:t>
      </w:r>
    </w:p>
    <w:p w14:paraId="3AF9308B" w14:textId="77777777" w:rsidR="006D172A" w:rsidRPr="00F83622" w:rsidRDefault="006D172A" w:rsidP="006D172A">
      <w:pPr>
        <w:pStyle w:val="3"/>
        <w:spacing w:after="163"/>
      </w:pPr>
      <w:r w:rsidRPr="00F83622">
        <w:t>Participants</w:t>
      </w:r>
    </w:p>
    <w:p w14:paraId="098BF117" w14:textId="470C2B9B" w:rsidR="006D172A" w:rsidRPr="00F83622" w:rsidRDefault="00E8796F" w:rsidP="006D172A">
      <w:pPr>
        <w:ind w:firstLine="480"/>
      </w:pPr>
      <w:r w:rsidRPr="00F83622">
        <w:t>A total of f</w:t>
      </w:r>
      <w:r w:rsidR="006D172A" w:rsidRPr="00F83622">
        <w:t xml:space="preserve">ive hundred and </w:t>
      </w:r>
      <w:r w:rsidR="00B04FF6" w:rsidRPr="00F83622">
        <w:t>thirty</w:t>
      </w:r>
      <w:r w:rsidR="006D172A" w:rsidRPr="00F83622">
        <w:t>-</w:t>
      </w:r>
      <w:r w:rsidR="00B04FF6" w:rsidRPr="00F83622">
        <w:t xml:space="preserve">four </w:t>
      </w:r>
      <w:r w:rsidR="00386BFB" w:rsidRPr="00F83622">
        <w:t xml:space="preserve">Chinese </w:t>
      </w:r>
      <w:r w:rsidR="006D172A" w:rsidRPr="00F83622">
        <w:t>participants were recruited</w:t>
      </w:r>
      <w:r w:rsidRPr="00F83622">
        <w:t xml:space="preserve"> for the </w:t>
      </w:r>
      <w:r w:rsidR="00C8613A" w:rsidRPr="00F83622">
        <w:t xml:space="preserve">original object-action relation </w:t>
      </w:r>
      <w:r w:rsidR="00FC798A" w:rsidRPr="00F83622">
        <w:t xml:space="preserve">judgment </w:t>
      </w:r>
      <w:r w:rsidRPr="00F83622">
        <w:t xml:space="preserve">task </w:t>
      </w:r>
      <w:r w:rsidR="006D172A" w:rsidRPr="00F83622">
        <w:t>online (</w:t>
      </w:r>
      <w:hyperlink r:id="rId13" w:history="1">
        <w:r w:rsidR="006D172A" w:rsidRPr="00F83622">
          <w:rPr>
            <w:rStyle w:val="a9"/>
            <w:u w:val="none"/>
          </w:rPr>
          <w:t>https://www.wjx.cn/</w:t>
        </w:r>
      </w:hyperlink>
      <w:r w:rsidR="006D172A" w:rsidRPr="00F83622">
        <w:t>)</w:t>
      </w:r>
      <w:r w:rsidR="00386BFB" w:rsidRPr="00F83622">
        <w:t xml:space="preserve"> </w:t>
      </w:r>
      <w:r w:rsidR="00386BFB" w:rsidRPr="00F83622">
        <w:rPr>
          <w:rFonts w:hint="eastAsia"/>
        </w:rPr>
        <w:t>in</w:t>
      </w:r>
      <w:r w:rsidR="00386BFB" w:rsidRPr="00F83622">
        <w:t xml:space="preserve"> China</w:t>
      </w:r>
      <w:r w:rsidRPr="00F83622">
        <w:t xml:space="preserve">. </w:t>
      </w:r>
      <w:r w:rsidR="00386BFB" w:rsidRPr="00F83622">
        <w:t xml:space="preserve">Research </w:t>
      </w:r>
      <w:r w:rsidR="00386BFB" w:rsidRPr="00F83622">
        <w:lastRenderedPageBreak/>
        <w:t xml:space="preserve">advertisements were distributed through an online message board associated with Tsinghua University. Most participants were undergraduate or graduate students of Tsinghua University, and the rest </w:t>
      </w:r>
      <w:r w:rsidR="00FC798A" w:rsidRPr="00F83622">
        <w:t xml:space="preserve">were </w:t>
      </w:r>
      <w:r w:rsidR="00386BFB" w:rsidRPr="00F83622">
        <w:t xml:space="preserve">from the general public. </w:t>
      </w:r>
      <w:r w:rsidR="00B04FF6" w:rsidRPr="00F83622">
        <w:t xml:space="preserve">Six participants were </w:t>
      </w:r>
      <w:r w:rsidR="000F29D0" w:rsidRPr="00F83622">
        <w:t xml:space="preserve">excluded </w:t>
      </w:r>
      <w:r w:rsidR="00B04FF6" w:rsidRPr="00F83622">
        <w:t xml:space="preserve">from the data analyses because </w:t>
      </w:r>
      <w:r w:rsidR="00766186" w:rsidRPr="00F83622">
        <w:t>their task completion time did not</w:t>
      </w:r>
      <w:r w:rsidR="00B04FF6" w:rsidRPr="00F83622">
        <w:t xml:space="preserve"> pass the </w:t>
      </w:r>
      <w:r w:rsidR="00766186" w:rsidRPr="00F83622">
        <w:t xml:space="preserve">predetermined minimum completion time </w:t>
      </w:r>
      <w:r w:rsidR="00B04FF6" w:rsidRPr="00F83622">
        <w:t xml:space="preserve">criteria, leaving us with a final sample of 528 participants (311 males, aged from 16 to 73, mean age = 24.1 years). </w:t>
      </w:r>
      <w:bookmarkStart w:id="40" w:name="_Hlk154479428"/>
      <w:r w:rsidRPr="00F83622">
        <w:t xml:space="preserve">For the </w:t>
      </w:r>
      <w:r w:rsidR="00C8613A" w:rsidRPr="00F83622">
        <w:rPr>
          <w:rFonts w:hint="eastAsia"/>
        </w:rPr>
        <w:t>o</w:t>
      </w:r>
      <w:r w:rsidR="00C8613A" w:rsidRPr="00F83622">
        <w:t xml:space="preserve">bject-action relation </w:t>
      </w:r>
      <w:r w:rsidR="00FC798A" w:rsidRPr="00F83622">
        <w:t xml:space="preserve">judgment </w:t>
      </w:r>
      <w:r w:rsidRPr="00F83622">
        <w:t>task</w:t>
      </w:r>
      <w:r w:rsidR="00C8613A" w:rsidRPr="00F83622">
        <w:t xml:space="preserve"> with manipulated </w:t>
      </w:r>
      <w:r w:rsidRPr="00F83622">
        <w:t xml:space="preserve">body schema, </w:t>
      </w:r>
      <w:bookmarkEnd w:id="40"/>
      <w:r w:rsidRPr="00F83622">
        <w:t>a</w:t>
      </w:r>
      <w:r w:rsidR="006D172A" w:rsidRPr="00F83622">
        <w:t xml:space="preserve">nother one hundred </w:t>
      </w:r>
      <w:r w:rsidR="00B04FF6" w:rsidRPr="00F83622">
        <w:t xml:space="preserve">and thirty-nine </w:t>
      </w:r>
      <w:r w:rsidR="006D172A" w:rsidRPr="00F83622">
        <w:t>participants</w:t>
      </w:r>
      <w:r w:rsidR="0040639E" w:rsidRPr="00F83622">
        <w:t xml:space="preserve"> </w:t>
      </w:r>
      <w:bookmarkStart w:id="41" w:name="_Hlk154479523"/>
      <w:r w:rsidR="0040639E" w:rsidRPr="00F83622">
        <w:t xml:space="preserve">from the same population </w:t>
      </w:r>
      <w:bookmarkEnd w:id="41"/>
      <w:r w:rsidR="006D172A" w:rsidRPr="00F83622">
        <w:t xml:space="preserve">were recruited from the same platform. </w:t>
      </w:r>
      <w:r w:rsidR="007337E0" w:rsidRPr="00F83622">
        <w:t xml:space="preserve">We chose a smaller sample size </w:t>
      </w:r>
      <w:r w:rsidR="00B94B85" w:rsidRPr="00F83622">
        <w:rPr>
          <w:rFonts w:cs="Times New Roman"/>
          <w:color w:val="000000" w:themeColor="text1"/>
          <w:szCs w:val="24"/>
        </w:rPr>
        <w:t xml:space="preserve">for the imagination experiment compared to </w:t>
      </w:r>
      <w:r w:rsidR="007337E0" w:rsidRPr="00F83622">
        <w:t>than</w:t>
      </w:r>
      <w:r w:rsidR="00B94B85" w:rsidRPr="00F83622">
        <w:t xml:space="preserve"> for</w:t>
      </w:r>
      <w:r w:rsidR="007337E0" w:rsidRPr="00F83622">
        <w:t xml:space="preserve"> the object-action relation </w:t>
      </w:r>
      <w:r w:rsidR="00FC798A" w:rsidRPr="00F83622">
        <w:t>judgment</w:t>
      </w:r>
      <w:r w:rsidR="007337E0" w:rsidRPr="00F83622">
        <w:t xml:space="preserve"> task</w:t>
      </w:r>
      <w:r w:rsidR="00B94B85" w:rsidRPr="00F83622">
        <w:t>,</w:t>
      </w:r>
      <w:r w:rsidR="007337E0" w:rsidRPr="00F83622">
        <w:t xml:space="preserve"> because inspection of the data of the first sample showed that</w:t>
      </w:r>
      <w:r w:rsidR="007337E0" w:rsidRPr="00F83622" w:rsidDel="007337E0">
        <w:t xml:space="preserve"> </w:t>
      </w:r>
      <w:r w:rsidR="009B20A7" w:rsidRPr="00F83622">
        <w:t xml:space="preserve">the affordance pattern became stable after the first 50 participants. </w:t>
      </w:r>
      <w:r w:rsidR="007337E0" w:rsidRPr="00F83622">
        <w:t xml:space="preserve">To maximize </w:t>
      </w:r>
      <w:r w:rsidR="00B94B85" w:rsidRPr="00F83622">
        <w:t>the validity of the manipulation</w:t>
      </w:r>
      <w:r w:rsidR="007337E0" w:rsidRPr="00F83622">
        <w:t>, d</w:t>
      </w:r>
      <w:r w:rsidR="00B04FF6" w:rsidRPr="00F83622">
        <w:t>ata from participants whose imagined height fell within the average human size range (100cm - 200cm) were excluded from further analysis</w:t>
      </w:r>
      <w:r w:rsidR="00B94B85" w:rsidRPr="00F83622">
        <w:t>.</w:t>
      </w:r>
      <w:r w:rsidR="00B04FF6" w:rsidRPr="00F83622">
        <w:t xml:space="preserve"> </w:t>
      </w:r>
      <w:r w:rsidR="00B94B85" w:rsidRPr="00F83622">
        <w:t xml:space="preserve">Consequently, </w:t>
      </w:r>
      <w:r w:rsidR="00B04FF6" w:rsidRPr="00F83622">
        <w:t>100 participants (49 males, aged from 17 to 39 years, mean age = 23.2 years) remained</w:t>
      </w:r>
      <w:r w:rsidR="00B94B85" w:rsidRPr="00F83622">
        <w:t xml:space="preserve"> in the analysis</w:t>
      </w:r>
      <w:r w:rsidR="00B04FF6" w:rsidRPr="00F83622">
        <w:t xml:space="preserve">. </w:t>
      </w:r>
      <w:r w:rsidR="00B94B85" w:rsidRPr="00F83622">
        <w:t xml:space="preserve">This exclusion criterion was broader than the standard adult human height range of 140cm to 180cm (NCD-RisC, 2016). This approach ensured that our analysis focused on participants who unambiguously imagined a body schema different from humans, yet within the known height range of cats and elephants. </w:t>
      </w:r>
      <w:r w:rsidR="006D172A" w:rsidRPr="00F83622">
        <w:t xml:space="preserve">Each participant completed an online consent form before </w:t>
      </w:r>
      <w:r w:rsidRPr="00F83622">
        <w:t xml:space="preserve">starting </w:t>
      </w:r>
      <w:r w:rsidR="006D172A" w:rsidRPr="00F83622">
        <w:t>the experiment.</w:t>
      </w:r>
      <w:r w:rsidR="0040639E" w:rsidRPr="00F83622">
        <w:t xml:space="preserve"> </w:t>
      </w:r>
      <w:r w:rsidRPr="00F83622">
        <w:t>For the fMRI experiment, t</w:t>
      </w:r>
      <w:r w:rsidR="006D172A" w:rsidRPr="00F83622">
        <w:t xml:space="preserve">welve </w:t>
      </w:r>
      <w:r w:rsidR="0040639E" w:rsidRPr="00F83622">
        <w:t xml:space="preserve">undergraduate or graduate Chinese </w:t>
      </w:r>
      <w:r w:rsidR="006D172A" w:rsidRPr="00F83622">
        <w:t xml:space="preserve">students (8 males, aged from 19 to 31 years, mean age = 23.7 years) from Tsinghua University participated. </w:t>
      </w:r>
      <w:r w:rsidR="0040639E" w:rsidRPr="00F83622">
        <w:t xml:space="preserve">The sample size of the fMRI study was decided according to the sample size of existing studies reporting action-related effects with similar paradigms. </w:t>
      </w:r>
      <w:r w:rsidR="006D172A" w:rsidRPr="00F83622">
        <w:t xml:space="preserve">All participants reported normal or corrected-to-normal vision. Each participant completed a pre-scan MRI safety questionnaire and a consent form before the experiment. </w:t>
      </w:r>
    </w:p>
    <w:p w14:paraId="58ACA50B" w14:textId="71443303" w:rsidR="006D172A" w:rsidRPr="00F83622" w:rsidRDefault="006D172A" w:rsidP="006D172A">
      <w:pPr>
        <w:ind w:firstLine="480"/>
      </w:pPr>
      <w:r w:rsidRPr="00F83622">
        <w:t>T</w:t>
      </w:r>
      <w:r w:rsidRPr="00F83622">
        <w:rPr>
          <w:rFonts w:hint="eastAsia"/>
        </w:rPr>
        <w:t>h</w:t>
      </w:r>
      <w:r w:rsidRPr="00F83622">
        <w:t>is study was approved by the Institutional Review Board at Beijing Normal University</w:t>
      </w:r>
      <w:r w:rsidR="008804E8">
        <w:t xml:space="preserve"> </w:t>
      </w:r>
      <w:r w:rsidR="008804E8" w:rsidRPr="008804E8">
        <w:t>(202003180020)</w:t>
      </w:r>
      <w:r w:rsidRPr="00F83622">
        <w:t xml:space="preserve">. All </w:t>
      </w:r>
      <w:r w:rsidR="00FC798A" w:rsidRPr="00F83622">
        <w:t xml:space="preserve">participants </w:t>
      </w:r>
      <w:r w:rsidRPr="00F83622">
        <w:t>were compensated financially for their time.</w:t>
      </w:r>
    </w:p>
    <w:p w14:paraId="72447ED8" w14:textId="77777777" w:rsidR="006D172A" w:rsidRPr="00F83622" w:rsidRDefault="006D172A" w:rsidP="006D172A">
      <w:pPr>
        <w:pStyle w:val="3"/>
        <w:spacing w:after="163"/>
      </w:pPr>
      <w:r w:rsidRPr="00F83622">
        <w:lastRenderedPageBreak/>
        <w:t>Stimuli</w:t>
      </w:r>
    </w:p>
    <w:p w14:paraId="48C31B3B" w14:textId="2F5992F3" w:rsidR="006D172A" w:rsidRPr="00F83622" w:rsidRDefault="00C8613A" w:rsidP="006D172A">
      <w:pPr>
        <w:ind w:firstLine="480"/>
      </w:pPr>
      <w:r w:rsidRPr="00F83622">
        <w:t xml:space="preserve">For all the </w:t>
      </w:r>
      <w:r w:rsidR="00FC798A" w:rsidRPr="00F83622">
        <w:t xml:space="preserve">behavioral </w:t>
      </w:r>
      <w:r w:rsidRPr="00F83622">
        <w:t xml:space="preserve">tasks, </w:t>
      </w:r>
      <w:r w:rsidR="00D56F5B" w:rsidRPr="00F83622">
        <w:t>t</w:t>
      </w:r>
      <w:r w:rsidR="00E8796F" w:rsidRPr="00F83622">
        <w:t>he stimuli comprised</w:t>
      </w:r>
      <w:r w:rsidR="006D172A" w:rsidRPr="00F83622">
        <w:t xml:space="preserve"> 27 objects from the THINGS database (</w:t>
      </w:r>
      <w:r w:rsidR="006D172A" w:rsidRPr="00F83622">
        <w:rPr>
          <w:lang w:val="en-US"/>
        </w:rPr>
        <w:t>Hebart et al., 2019</w:t>
      </w:r>
      <w:r w:rsidR="006D172A" w:rsidRPr="00F83622">
        <w:t xml:space="preserve">). Each image was </w:t>
      </w:r>
      <w:r w:rsidR="00211395" w:rsidRPr="00F83622">
        <w:t>portrayed as</w:t>
      </w:r>
      <w:r w:rsidR="00211395" w:rsidRPr="00F83622" w:rsidDel="00211395">
        <w:t xml:space="preserve"> </w:t>
      </w:r>
      <w:r w:rsidR="000D1215" w:rsidRPr="00F83622">
        <w:t>a</w:t>
      </w:r>
      <w:r w:rsidR="000D1215" w:rsidRPr="00F83622">
        <w:rPr>
          <w:color w:val="FF0000"/>
        </w:rPr>
        <w:t xml:space="preserve"> </w:t>
      </w:r>
      <w:r w:rsidR="000D1215" w:rsidRPr="00F83622">
        <w:t xml:space="preserve">typical exemplar of </w:t>
      </w:r>
      <w:r w:rsidR="00211395" w:rsidRPr="00F83622">
        <w:t xml:space="preserve">a </w:t>
      </w:r>
      <w:r w:rsidR="000D1215" w:rsidRPr="00F83622">
        <w:t xml:space="preserve">daily-life </w:t>
      </w:r>
      <w:r w:rsidR="000D1215" w:rsidRPr="00F83622">
        <w:rPr>
          <w:rFonts w:hint="eastAsia"/>
        </w:rPr>
        <w:t>object</w:t>
      </w:r>
      <w:r w:rsidR="000D1215" w:rsidRPr="00F83622">
        <w:t xml:space="preserve"> </w:t>
      </w:r>
      <w:r w:rsidR="006D172A" w:rsidRPr="00F83622">
        <w:t xml:space="preserve">isolated against a white background, sized 400 × 400 pixels. The objects </w:t>
      </w:r>
      <w:r w:rsidR="00E8796F" w:rsidRPr="00F83622">
        <w:t xml:space="preserve">spanned </w:t>
      </w:r>
      <w:r w:rsidR="006D172A" w:rsidRPr="00F83622">
        <w:t>real-world size rank 2 to 8</w:t>
      </w:r>
      <w:r w:rsidR="00E8796F" w:rsidRPr="00F83622">
        <w:t>,</w:t>
      </w:r>
      <w:r w:rsidR="006D172A" w:rsidRPr="00F83622">
        <w:t xml:space="preserve"> as classified </w:t>
      </w:r>
      <w:r w:rsidR="00FC798A" w:rsidRPr="00F83622">
        <w:t xml:space="preserve">by </w:t>
      </w:r>
      <w:r w:rsidR="006D172A" w:rsidRPr="00F83622">
        <w:rPr>
          <w:lang w:val="en-US"/>
        </w:rPr>
        <w:t>Konkle and Oliva (2011)</w:t>
      </w:r>
      <w:r w:rsidR="00A62FF4" w:rsidRPr="00F83622">
        <w:rPr>
          <w:lang w:val="en-US"/>
        </w:rPr>
        <w:t xml:space="preserve">, where the actual size of each object was measured as the diagonal size of its bounding box. The size rank </w:t>
      </w:r>
      <w:r w:rsidR="00E8796F" w:rsidRPr="00F83622">
        <w:rPr>
          <w:lang w:val="en-US"/>
        </w:rPr>
        <w:t xml:space="preserve">was </w:t>
      </w:r>
      <w:r w:rsidRPr="00F83622">
        <w:rPr>
          <w:lang w:val="en-US"/>
        </w:rPr>
        <w:t xml:space="preserve">calculated as </w:t>
      </w:r>
      <w:r w:rsidR="00A62FF4" w:rsidRPr="00F83622">
        <w:rPr>
          <w:lang w:val="en-US"/>
        </w:rPr>
        <w:t xml:space="preserve">a logarithmic function of the diagonal size, </w:t>
      </w:r>
      <w:r w:rsidR="006D172A" w:rsidRPr="00F83622">
        <w:rPr>
          <w:lang w:val="en-US"/>
        </w:rPr>
        <w:t>with</w:t>
      </w:r>
      <w:r w:rsidR="006D172A" w:rsidRPr="00F83622">
        <w:t xml:space="preserve"> small</w:t>
      </w:r>
      <w:r w:rsidR="00E8796F" w:rsidRPr="00F83622">
        <w:t>er</w:t>
      </w:r>
      <w:r w:rsidR="006D172A" w:rsidRPr="00F83622">
        <w:t xml:space="preserve"> rank</w:t>
      </w:r>
      <w:r w:rsidR="00E8796F" w:rsidRPr="00F83622">
        <w:t>s</w:t>
      </w:r>
      <w:r w:rsidR="006D172A" w:rsidRPr="00F83622">
        <w:t xml:space="preserve"> correspond</w:t>
      </w:r>
      <w:r w:rsidR="00E8796F" w:rsidRPr="00F83622">
        <w:t>ing</w:t>
      </w:r>
      <w:r w:rsidR="006D172A" w:rsidRPr="00F83622">
        <w:t xml:space="preserve"> to small</w:t>
      </w:r>
      <w:r w:rsidR="00E8796F" w:rsidRPr="00F83622">
        <w:t>er</w:t>
      </w:r>
      <w:r w:rsidR="006D172A" w:rsidRPr="00F83622">
        <w:t xml:space="preserve"> real-world size</w:t>
      </w:r>
      <w:r w:rsidR="00E8796F" w:rsidRPr="00F83622">
        <w:t>s</w:t>
      </w:r>
      <w:r w:rsidR="006D172A" w:rsidRPr="00F83622">
        <w:t xml:space="preserve"> (e.g., the airplane is in size rank 8 and the apple is in size rank 2). </w:t>
      </w:r>
      <w:bookmarkStart w:id="42" w:name="_Hlk154596632"/>
      <w:bookmarkStart w:id="43" w:name="_Hlk152963672"/>
      <w:r w:rsidR="006D172A" w:rsidRPr="00F83622">
        <w:t>The full list of objects</w:t>
      </w:r>
      <w:r w:rsidR="00E8796F" w:rsidRPr="00F83622">
        <w:t>, their</w:t>
      </w:r>
      <w:r w:rsidR="006D172A" w:rsidRPr="00F83622">
        <w:t xml:space="preserve"> </w:t>
      </w:r>
      <w:r w:rsidR="00A62FF4" w:rsidRPr="00F83622">
        <w:t>diagonal size</w:t>
      </w:r>
      <w:r w:rsidR="008D63D2" w:rsidRPr="00F83622">
        <w:t>,</w:t>
      </w:r>
      <w:r w:rsidR="00A62FF4" w:rsidRPr="00F83622">
        <w:t xml:space="preserve"> </w:t>
      </w:r>
      <w:r w:rsidR="00E8796F" w:rsidRPr="00F83622">
        <w:t>and</w:t>
      </w:r>
      <w:r w:rsidR="00A62FF4" w:rsidRPr="00F83622">
        <w:t xml:space="preserve"> </w:t>
      </w:r>
      <w:r w:rsidR="006D172A" w:rsidRPr="00F83622">
        <w:t>size rank</w:t>
      </w:r>
      <w:r w:rsidR="008D63D2" w:rsidRPr="00F83622">
        <w:t xml:space="preserve">ings were </w:t>
      </w:r>
      <w:r w:rsidR="00E8796F" w:rsidRPr="00F83622">
        <w:t xml:space="preserve">provided </w:t>
      </w:r>
      <w:r w:rsidR="006D172A" w:rsidRPr="00F83622">
        <w:t xml:space="preserve">in </w:t>
      </w:r>
      <w:r w:rsidR="00D80EDB" w:rsidRPr="00D80EDB">
        <w:t xml:space="preserve">Supplementary file </w:t>
      </w:r>
      <w:r w:rsidR="0006031B">
        <w:t>2</w:t>
      </w:r>
      <w:r w:rsidR="006D172A" w:rsidRPr="00F83622">
        <w:t>.</w:t>
      </w:r>
      <w:bookmarkEnd w:id="42"/>
      <w:r w:rsidR="006D172A" w:rsidRPr="00F83622">
        <w:t xml:space="preserve"> </w:t>
      </w:r>
      <w:bookmarkEnd w:id="43"/>
      <w:r w:rsidR="00F91159" w:rsidRPr="00F83622">
        <w:rPr>
          <w:rFonts w:cs="Times New Roman"/>
          <w:color w:val="000000" w:themeColor="text1"/>
        </w:rPr>
        <w:t>The objects were selected from the dataset in Konkle and Oliva’s study (2011) to cover typic object sizes in the world (ranging from 14 cm to 7,618 cm), and actions related to these objects were selected to span a spectrum of daily humans-objects/environments interactions, from single-point movements (e.g., hand, foot) to whole-body movements (e.g., lying, standing), based on the Kinetics Human Action Video Dataset (Kay et al., 2017).</w:t>
      </w:r>
    </w:p>
    <w:p w14:paraId="7FF87C86" w14:textId="30731349" w:rsidR="006D172A" w:rsidRPr="00F83622" w:rsidRDefault="000433B2" w:rsidP="006D172A">
      <w:pPr>
        <w:ind w:firstLine="480"/>
      </w:pPr>
      <w:r w:rsidRPr="00F83622">
        <w:t>F</w:t>
      </w:r>
      <w:r w:rsidR="006D172A" w:rsidRPr="00F83622">
        <w:t xml:space="preserve">or </w:t>
      </w:r>
      <w:r w:rsidR="00FC798A" w:rsidRPr="00F83622">
        <w:t xml:space="preserve">the </w:t>
      </w:r>
      <w:r w:rsidR="006D172A" w:rsidRPr="00F83622">
        <w:t>fMRI experiment</w:t>
      </w:r>
      <w:r w:rsidRPr="00F83622">
        <w:t>, the stimuli</w:t>
      </w:r>
      <w:r w:rsidR="006D172A" w:rsidRPr="00F83622">
        <w:t xml:space="preserve"> </w:t>
      </w:r>
      <w:r w:rsidRPr="00F83622">
        <w:t>included</w:t>
      </w:r>
      <w:r w:rsidR="006D172A" w:rsidRPr="00F83622">
        <w:t xml:space="preserve"> images </w:t>
      </w:r>
      <w:r w:rsidRPr="00F83622">
        <w:t xml:space="preserve">of </w:t>
      </w:r>
      <w:r w:rsidR="006D172A" w:rsidRPr="00F83622">
        <w:t xml:space="preserve">4 objects (bed, bottle, ball, and piano), with 5 exemplars for each object. The resulting 20 images (4 objects </w:t>
      </w:r>
      <m:oMath>
        <m:r>
          <w:rPr>
            <w:rFonts w:ascii="Cambria Math" w:hAnsi="Cambria Math"/>
          </w:rPr>
          <m:t>×</m:t>
        </m:r>
      </m:oMath>
      <w:r w:rsidR="006D172A" w:rsidRPr="00F83622">
        <w:t xml:space="preserve"> 5 exemplars</w:t>
      </w:r>
      <w:r w:rsidR="000D1215" w:rsidRPr="00F83622">
        <w:t>, from the THINGS database</w:t>
      </w:r>
      <w:r w:rsidR="006D172A" w:rsidRPr="00F83622">
        <w:t xml:space="preserve">) </w:t>
      </w:r>
      <w:r w:rsidR="000D1215" w:rsidRPr="00F83622">
        <w:t xml:space="preserve">each </w:t>
      </w:r>
      <w:r w:rsidR="006D172A" w:rsidRPr="00F83622">
        <w:t>depicted an isolated object against a white background, all sized 400 × 400 pixels.</w:t>
      </w:r>
    </w:p>
    <w:p w14:paraId="7ACE1591" w14:textId="77777777" w:rsidR="006D172A" w:rsidRPr="00F83622" w:rsidRDefault="006D172A" w:rsidP="006D172A">
      <w:pPr>
        <w:pStyle w:val="3"/>
        <w:spacing w:after="163"/>
      </w:pPr>
      <w:r w:rsidRPr="00F83622">
        <w:t>Procedure</w:t>
      </w:r>
    </w:p>
    <w:p w14:paraId="4F1E434D" w14:textId="4FE4ACE5" w:rsidR="006D172A" w:rsidRPr="00F83622" w:rsidRDefault="000D1215" w:rsidP="006D172A">
      <w:pPr>
        <w:pStyle w:val="4"/>
        <w:ind w:firstLine="480"/>
      </w:pPr>
      <w:r w:rsidRPr="00F83622">
        <w:t xml:space="preserve">Object-action relation </w:t>
      </w:r>
      <w:r w:rsidR="00FC798A" w:rsidRPr="00F83622">
        <w:t xml:space="preserve">judgment </w:t>
      </w:r>
      <w:r w:rsidR="001650C0" w:rsidRPr="00F83622">
        <w:t>task for human participants</w:t>
      </w:r>
    </w:p>
    <w:p w14:paraId="5708C2E7" w14:textId="7FBDB6FB" w:rsidR="006D172A" w:rsidRPr="00F83622" w:rsidRDefault="006D172A" w:rsidP="006D172A">
      <w:pPr>
        <w:ind w:firstLine="480"/>
      </w:pPr>
      <w:r w:rsidRPr="00F83622">
        <w:rPr>
          <w:rFonts w:hint="eastAsia"/>
        </w:rPr>
        <w:t>T</w:t>
      </w:r>
      <w:r w:rsidRPr="00F83622">
        <w:t xml:space="preserve">o measure the perceived affordances of objects, we </w:t>
      </w:r>
      <w:r w:rsidR="000433B2" w:rsidRPr="00F83622">
        <w:t xml:space="preserve">developed </w:t>
      </w:r>
      <w:r w:rsidRPr="00F83622">
        <w:t>an object-action relation</w:t>
      </w:r>
      <w:r w:rsidR="000F29D0" w:rsidRPr="00F83622">
        <w:t xml:space="preserve"> judgement</w:t>
      </w:r>
      <w:r w:rsidRPr="00F83622">
        <w:t xml:space="preserve"> task, </w:t>
      </w:r>
      <w:r w:rsidR="000433B2" w:rsidRPr="00F83622">
        <w:t>requiring</w:t>
      </w:r>
      <w:r w:rsidRPr="00F83622">
        <w:t xml:space="preserve"> participants to map 27 objects with 14 actions. The 27 object images were pre-randomly divided into three groups (nine </w:t>
      </w:r>
      <w:r w:rsidRPr="00F83622">
        <w:rPr>
          <w:rFonts w:hint="eastAsia"/>
        </w:rPr>
        <w:t>images</w:t>
      </w:r>
      <w:r w:rsidRPr="00F83622">
        <w:t xml:space="preserve"> each) to form nine-box grid</w:t>
      </w:r>
      <w:r w:rsidR="000D1215" w:rsidRPr="00F83622">
        <w:t>s</w:t>
      </w:r>
      <w:r w:rsidRPr="00F83622">
        <w:t xml:space="preserve"> for display convenience. The 14 actions covered common </w:t>
      </w:r>
      <w:r w:rsidR="000433B2" w:rsidRPr="00F83622">
        <w:t xml:space="preserve">interactions between </w:t>
      </w:r>
      <w:r w:rsidRPr="00F83622">
        <w:t xml:space="preserve">human </w:t>
      </w:r>
      <w:r w:rsidR="000433B2" w:rsidRPr="00F83622">
        <w:t>and</w:t>
      </w:r>
      <w:r w:rsidRPr="00F83622">
        <w:t xml:space="preserve"> objects </w:t>
      </w:r>
      <w:r w:rsidR="000433B2" w:rsidRPr="00F83622">
        <w:t xml:space="preserve">or </w:t>
      </w:r>
      <w:r w:rsidRPr="00F83622">
        <w:t xml:space="preserve">environments </w:t>
      </w:r>
      <w:r w:rsidR="00947C1C" w:rsidRPr="00F83622">
        <w:t>identified in</w:t>
      </w:r>
      <w:r w:rsidRPr="00F83622">
        <w:t xml:space="preserve"> the kinetics human action video dataset (Kay et al., 2017). </w:t>
      </w:r>
    </w:p>
    <w:p w14:paraId="062A0145" w14:textId="6F8CEFAD" w:rsidR="006D172A" w:rsidRPr="00F83622" w:rsidRDefault="006D172A" w:rsidP="006D172A">
      <w:pPr>
        <w:ind w:firstLine="480"/>
      </w:pPr>
      <w:r w:rsidRPr="00F83622">
        <w:lastRenderedPageBreak/>
        <w:t xml:space="preserve">The task comprised 42 trials (14 actions </w:t>
      </w:r>
      <m:oMath>
        <m:r>
          <w:rPr>
            <w:rFonts w:ascii="Cambria Math" w:hAnsi="Cambria Math"/>
          </w:rPr>
          <m:t>×</m:t>
        </m:r>
      </m:oMath>
      <w:r w:rsidRPr="00F83622">
        <w:t xml:space="preserve"> 3 object groups) in total. In each trial, one group of object images (nine object images) and a question asking the appropriateness of applying a specific action to each object were shown</w:t>
      </w:r>
      <w:r w:rsidRPr="00F83622">
        <w:rPr>
          <w:lang w:val="en-US"/>
        </w:rPr>
        <w:t xml:space="preserve"> (e.g., </w:t>
      </w:r>
      <w:r w:rsidR="00495BA3" w:rsidRPr="00F83622">
        <w:rPr>
          <w:lang w:val="en-US"/>
        </w:rPr>
        <w:t>“</w:t>
      </w:r>
      <w:r w:rsidRPr="00F83622">
        <w:rPr>
          <w:lang w:val="en-US"/>
        </w:rPr>
        <w:t>Which objects are sit</w:t>
      </w:r>
      <w:r w:rsidR="00495BA3" w:rsidRPr="00F83622">
        <w:rPr>
          <w:lang w:val="en-US"/>
        </w:rPr>
        <w:t>-</w:t>
      </w:r>
      <w:r w:rsidRPr="00F83622">
        <w:rPr>
          <w:lang w:val="en-US"/>
        </w:rPr>
        <w:t>able?</w:t>
      </w:r>
      <w:r w:rsidR="00495BA3" w:rsidRPr="00F83622">
        <w:rPr>
          <w:lang w:val="en-US"/>
        </w:rPr>
        <w:t>”</w:t>
      </w:r>
      <w:r w:rsidRPr="00F83622">
        <w:rPr>
          <w:lang w:val="en-US"/>
        </w:rPr>
        <w:t xml:space="preserve">, see </w:t>
      </w:r>
      <w:r w:rsidRPr="00F83622">
        <w:t>Fig</w:t>
      </w:r>
      <w:r w:rsidR="006D7D00">
        <w:t>ure</w:t>
      </w:r>
      <w:r w:rsidRPr="00F83622">
        <w:t xml:space="preserve"> 1</w:t>
      </w:r>
      <w:r w:rsidR="000542B0" w:rsidRPr="00F83622">
        <w:t>b</w:t>
      </w:r>
      <w:r w:rsidR="001C1552" w:rsidRPr="00F83622">
        <w:t>, top panel</w:t>
      </w:r>
      <w:r w:rsidRPr="00F83622">
        <w:rPr>
          <w:lang w:val="en-US"/>
        </w:rPr>
        <w:t>)</w:t>
      </w:r>
      <w:r w:rsidRPr="00F83622">
        <w:t>. Participants were asked to choose the objects that afford</w:t>
      </w:r>
      <w:r w:rsidR="000433B2" w:rsidRPr="00F83622">
        <w:t>ed</w:t>
      </w:r>
      <w:r w:rsidRPr="00F83622">
        <w:t xml:space="preserve"> the specific action according to their own senses. They were </w:t>
      </w:r>
      <w:r w:rsidR="000433B2" w:rsidRPr="00F83622">
        <w:t>informed</w:t>
      </w:r>
      <w:r w:rsidR="00947C1C" w:rsidRPr="00F83622">
        <w:t xml:space="preserve"> that</w:t>
      </w:r>
      <w:r w:rsidR="000433B2" w:rsidRPr="00F83622">
        <w:t xml:space="preserve"> </w:t>
      </w:r>
      <w:r w:rsidRPr="00F83622">
        <w:t xml:space="preserve">there </w:t>
      </w:r>
      <w:r w:rsidR="000433B2" w:rsidRPr="00F83622">
        <w:t xml:space="preserve">were </w:t>
      </w:r>
      <w:r w:rsidRPr="00F83622">
        <w:t>no right or wrong answers. Each object-action combination would only be presented once during the</w:t>
      </w:r>
      <w:r w:rsidR="000433B2" w:rsidRPr="00F83622">
        <w:t xml:space="preserve"> </w:t>
      </w:r>
      <w:r w:rsidRPr="00F83622">
        <w:t xml:space="preserve">task. From this task, we would </w:t>
      </w:r>
      <w:r w:rsidR="00947C1C" w:rsidRPr="00F83622">
        <w:t xml:space="preserve">calculate </w:t>
      </w:r>
      <w:r w:rsidRPr="00F83622">
        <w:t xml:space="preserve">the percentage that one object was judged affording each of the 14 actions across participants. </w:t>
      </w:r>
      <w:r w:rsidR="000433B2" w:rsidRPr="00F83622">
        <w:t xml:space="preserve">Since previous research </w:t>
      </w:r>
      <w:r w:rsidRPr="00F83622">
        <w:t>has demonstrated a fundamental separation between the processing of animate and inanimate objects (e.g., Konkle &amp; Caramazza, 2013), and the affordance</w:t>
      </w:r>
      <w:r w:rsidR="000433B2" w:rsidRPr="00F83622">
        <w:t>s</w:t>
      </w:r>
      <w:r w:rsidRPr="00F83622">
        <w:t xml:space="preserve"> of inanimate objects </w:t>
      </w:r>
      <w:r w:rsidR="000433B2" w:rsidRPr="00F83622">
        <w:t>differ from those of</w:t>
      </w:r>
      <w:r w:rsidRPr="00F83622">
        <w:t xml:space="preserve"> animate </w:t>
      </w:r>
      <w:r w:rsidR="000433B2" w:rsidRPr="00F83622">
        <w:t xml:space="preserve">objects </w:t>
      </w:r>
      <w:r w:rsidRPr="00F83622">
        <w:t xml:space="preserve">(Gibson, </w:t>
      </w:r>
      <w:r w:rsidR="00213A45" w:rsidRPr="00F83622">
        <w:t>1979</w:t>
      </w:r>
      <w:r w:rsidRPr="00F83622">
        <w:t xml:space="preserve">), we only include 24 inanimate objects </w:t>
      </w:r>
      <w:r w:rsidR="000433B2" w:rsidRPr="00F83622">
        <w:t xml:space="preserve">in </w:t>
      </w:r>
      <w:r w:rsidRPr="00F83622">
        <w:t>the following analysis by excluding 3 animate objects (animals: bird, dog, and horse).</w:t>
      </w:r>
    </w:p>
    <w:p w14:paraId="147F7662" w14:textId="717B76C6" w:rsidR="006D172A" w:rsidRPr="00F83622" w:rsidRDefault="00C8613A" w:rsidP="006D172A">
      <w:pPr>
        <w:pStyle w:val="4"/>
        <w:ind w:firstLine="480"/>
      </w:pPr>
      <w:r w:rsidRPr="00F83622">
        <w:t>Manipulation of</w:t>
      </w:r>
      <w:r w:rsidR="006D172A" w:rsidRPr="00F83622">
        <w:t xml:space="preserve"> body schema</w:t>
      </w:r>
    </w:p>
    <w:p w14:paraId="3F795E5D" w14:textId="436FE5B0" w:rsidR="006D172A" w:rsidRPr="00F83622" w:rsidRDefault="006D172A" w:rsidP="00C8613A">
      <w:pPr>
        <w:ind w:firstLine="480"/>
      </w:pPr>
      <w:r w:rsidRPr="00F83622">
        <w:t xml:space="preserve">To manipulate </w:t>
      </w:r>
      <w:r w:rsidR="002E6844" w:rsidRPr="00F83622">
        <w:t xml:space="preserve">participants’ </w:t>
      </w:r>
      <w:r w:rsidRPr="00F83622">
        <w:t xml:space="preserve">perceived body schema, we asked </w:t>
      </w:r>
      <w:r w:rsidRPr="00F83622">
        <w:rPr>
          <w:rFonts w:hint="eastAsia"/>
        </w:rPr>
        <w:t>the</w:t>
      </w:r>
      <w:r w:rsidRPr="00F83622">
        <w:t xml:space="preserve"> participants to imagine themselves as small as a cat, or as large as an elephant. Each participant was randomly assigned to one body-schema condition. </w:t>
      </w:r>
      <w:r w:rsidR="00C8613A" w:rsidRPr="00F83622">
        <w:t>Before the experiment</w:t>
      </w:r>
      <w:r w:rsidR="00211395" w:rsidRPr="00F83622">
        <w:t xml:space="preserve"> started</w:t>
      </w:r>
      <w:r w:rsidR="00FC798A" w:rsidRPr="00F83622">
        <w:t>,</w:t>
      </w:r>
      <w:r w:rsidR="00C8613A" w:rsidRPr="00F83622">
        <w:t xml:space="preserve"> we present</w:t>
      </w:r>
      <w:r w:rsidR="00211395" w:rsidRPr="00F83622">
        <w:t>ed</w:t>
      </w:r>
      <w:r w:rsidR="00C8613A" w:rsidRPr="00F83622">
        <w:t xml:space="preserve"> </w:t>
      </w:r>
      <w:r w:rsidRPr="00F83622">
        <w:t>an instruction</w:t>
      </w:r>
      <w:r w:rsidR="00C8613A" w:rsidRPr="00F83622">
        <w:t xml:space="preserve"> screen with</w:t>
      </w:r>
      <w:r w:rsidR="002E6844" w:rsidRPr="00F83622">
        <w:t xml:space="preserve"> </w:t>
      </w:r>
      <w:r w:rsidR="00C8613A" w:rsidRPr="00F83622">
        <w:t>an illustration</w:t>
      </w:r>
      <w:r w:rsidR="002E6844" w:rsidRPr="00F83622">
        <w:t>:</w:t>
      </w:r>
      <w:r w:rsidRPr="00F83622">
        <w:rPr>
          <w:color w:val="FF0000"/>
        </w:rPr>
        <w:t xml:space="preserve"> </w:t>
      </w:r>
      <w:r w:rsidRPr="00F83622">
        <w:t xml:space="preserve">“Please imagine that you have now grown smaller/larger than your real size, to roughly the same size as a cat/an elephant, as shown in the image below. Please answer the following questions based on this imagined situation.” The illustration was </w:t>
      </w:r>
      <w:r w:rsidR="002E6844" w:rsidRPr="00F83622">
        <w:t xml:space="preserve">also </w:t>
      </w:r>
      <w:r w:rsidRPr="00F83622">
        <w:t xml:space="preserve">presented in each trial, above the action question and the object images. </w:t>
      </w:r>
      <w:r w:rsidR="002E6844" w:rsidRPr="00F83622">
        <w:t xml:space="preserve">At </w:t>
      </w:r>
      <w:r w:rsidRPr="00F83622">
        <w:t xml:space="preserve">the end of the task, as a manipulation check, participants </w:t>
      </w:r>
      <w:r w:rsidR="002E6844" w:rsidRPr="00F83622">
        <w:t xml:space="preserve">were asked </w:t>
      </w:r>
      <w:r w:rsidRPr="00F83622">
        <w:t>to indicate their imagined body size</w:t>
      </w:r>
      <w:r w:rsidR="002E6844" w:rsidRPr="00F83622">
        <w:t xml:space="preserve"> </w:t>
      </w:r>
      <w:r w:rsidR="00C8613A" w:rsidRPr="00F83622">
        <w:t xml:space="preserve">by responding to </w:t>
      </w:r>
      <w:r w:rsidR="002E6844" w:rsidRPr="00F83622">
        <w:t>the question</w:t>
      </w:r>
      <w:r w:rsidRPr="00F83622">
        <w:t xml:space="preserve">: “What is the approximate height (cm) you imagine yourself to be during the whole task?” </w:t>
      </w:r>
    </w:p>
    <w:p w14:paraId="2E25E18A" w14:textId="36CB6B14" w:rsidR="006D172A" w:rsidRPr="00F83622" w:rsidRDefault="001650C0" w:rsidP="006D172A">
      <w:pPr>
        <w:pStyle w:val="4"/>
        <w:ind w:firstLine="480"/>
      </w:pPr>
      <w:r w:rsidRPr="00F83622">
        <w:t xml:space="preserve">Object-action relation </w:t>
      </w:r>
      <w:r w:rsidR="00FC798A" w:rsidRPr="00F83622">
        <w:t xml:space="preserve">judgment </w:t>
      </w:r>
      <w:r w:rsidRPr="00F83622">
        <w:t>task</w:t>
      </w:r>
      <w:r w:rsidR="006D172A" w:rsidRPr="00F83622">
        <w:t xml:space="preserve"> for large language models</w:t>
      </w:r>
    </w:p>
    <w:p w14:paraId="7E4A371B" w14:textId="294399D0" w:rsidR="006D172A" w:rsidRPr="00F83622" w:rsidRDefault="006D172A" w:rsidP="006D172A">
      <w:pPr>
        <w:ind w:firstLine="480"/>
      </w:pPr>
      <w:r w:rsidRPr="00F83622">
        <w:t xml:space="preserve">To test the perceived affordance of the same set of objects </w:t>
      </w:r>
      <w:r w:rsidR="00A70A35" w:rsidRPr="00F83622">
        <w:t>by</w:t>
      </w:r>
      <w:r w:rsidR="002E6844" w:rsidRPr="00F83622">
        <w:t xml:space="preserve"> large language models (</w:t>
      </w:r>
      <w:r w:rsidRPr="00F83622">
        <w:t>LLMs</w:t>
      </w:r>
      <w:r w:rsidR="002E6844" w:rsidRPr="00F83622">
        <w:t>)</w:t>
      </w:r>
      <w:r w:rsidRPr="00F83622">
        <w:t xml:space="preserve">, BERT (Bidirectional Encoder Representations from Transformers), GPT-2, </w:t>
      </w:r>
      <w:r w:rsidR="000876CD" w:rsidRPr="00F83622">
        <w:t xml:space="preserve">and </w:t>
      </w:r>
      <w:r w:rsidRPr="00F83622">
        <w:t>ChatGPT</w:t>
      </w:r>
      <w:r w:rsidR="000876CD" w:rsidRPr="00F83622">
        <w:t xml:space="preserve"> models</w:t>
      </w:r>
      <w:r w:rsidR="00A70A35" w:rsidRPr="00F83622">
        <w:t xml:space="preserve"> (based on GPT-3.5 and GPT-4, respectively)</w:t>
      </w:r>
      <w:r w:rsidR="00EC6843" w:rsidRPr="00F83622">
        <w:t xml:space="preserve"> </w:t>
      </w:r>
      <w:r w:rsidR="002E6844" w:rsidRPr="00F83622">
        <w:t>were tasked with</w:t>
      </w:r>
      <w:r w:rsidRPr="00F83622">
        <w:t xml:space="preserve"> the same </w:t>
      </w:r>
      <w:r w:rsidRPr="00F83622">
        <w:lastRenderedPageBreak/>
        <w:t xml:space="preserve">object-action </w:t>
      </w:r>
      <w:r w:rsidR="000F29D0" w:rsidRPr="00F83622">
        <w:t>judgement</w:t>
      </w:r>
      <w:r w:rsidR="00A70A35" w:rsidRPr="00F83622">
        <w:t xml:space="preserve"> </w:t>
      </w:r>
      <w:r w:rsidRPr="00F83622">
        <w:t xml:space="preserve">task. Different from the human task, nouns </w:t>
      </w:r>
      <w:r w:rsidR="002E6844" w:rsidRPr="00F83622">
        <w:t xml:space="preserve">were presented to the models </w:t>
      </w:r>
      <w:r w:rsidRPr="00F83622">
        <w:t>instead of object images</w:t>
      </w:r>
      <w:r w:rsidR="002E6844" w:rsidRPr="00F83622">
        <w:t xml:space="preserve"> </w:t>
      </w:r>
      <w:r w:rsidR="001C1552" w:rsidRPr="00F83622">
        <w:t>(Fig</w:t>
      </w:r>
      <w:r w:rsidR="006D7D00">
        <w:t>ure</w:t>
      </w:r>
      <w:r w:rsidR="001C1552" w:rsidRPr="00F83622">
        <w:t xml:space="preserve"> 1</w:t>
      </w:r>
      <w:r w:rsidR="000542B0" w:rsidRPr="00F83622">
        <w:t>b</w:t>
      </w:r>
      <w:r w:rsidR="001C1552" w:rsidRPr="00F83622">
        <w:t>, bottom panel, for example)</w:t>
      </w:r>
      <w:r w:rsidRPr="00F83622">
        <w:t xml:space="preserve">. </w:t>
      </w:r>
    </w:p>
    <w:p w14:paraId="00310E0F" w14:textId="4FF2F5AF" w:rsidR="006D172A" w:rsidRPr="00F83622" w:rsidRDefault="006D172A" w:rsidP="00013CC9">
      <w:pPr>
        <w:ind w:firstLine="480"/>
      </w:pPr>
      <w:r w:rsidRPr="00F83622">
        <w:t>For BERT, the task was formatted as a mask</w:t>
      </w:r>
      <w:r w:rsidR="002E6844" w:rsidRPr="00F83622">
        <w:t>-</w:t>
      </w:r>
      <w:r w:rsidRPr="00F83622">
        <w:t>filling task, in which the input</w:t>
      </w:r>
      <w:r w:rsidR="00013CC9" w:rsidRPr="00F83622">
        <w:t>s</w:t>
      </w:r>
      <w:r w:rsidRPr="00F83622">
        <w:t xml:space="preserve"> </w:t>
      </w:r>
      <w:r w:rsidR="00013CC9" w:rsidRPr="00F83622">
        <w:t xml:space="preserve">were </w:t>
      </w:r>
      <w:r w:rsidRPr="00F83622">
        <w:t>questions such as “Among airplanes, kettles, plates, umbrellas, laptops, beds, [MASK] can be sit-able.” We record</w:t>
      </w:r>
      <w:r w:rsidR="00013CC9" w:rsidRPr="00F83622">
        <w:t>ed</w:t>
      </w:r>
      <w:r w:rsidRPr="00F83622">
        <w:t xml:space="preserve"> the likelihood score that BERT provided for each listed object </w:t>
      </w:r>
      <w:r w:rsidR="00013CC9" w:rsidRPr="00F83622">
        <w:t xml:space="preserve">at </w:t>
      </w:r>
      <w:r w:rsidRPr="00F83622">
        <w:t xml:space="preserve">the masked position. For the example question, the possibility score for the word “airplane” </w:t>
      </w:r>
      <w:r w:rsidR="00013CC9" w:rsidRPr="00F83622">
        <w:t xml:space="preserve">was </w:t>
      </w:r>
      <w:r w:rsidRPr="00F83622">
        <w:t xml:space="preserve">0.00026. </w:t>
      </w:r>
    </w:p>
    <w:p w14:paraId="74F503AD" w14:textId="1ECB6849" w:rsidR="006D172A" w:rsidRPr="00F83622" w:rsidRDefault="006D172A" w:rsidP="006D172A">
      <w:pPr>
        <w:ind w:firstLine="480"/>
      </w:pPr>
      <w:r w:rsidRPr="00F83622">
        <w:rPr>
          <w:rFonts w:hint="eastAsia"/>
        </w:rPr>
        <w:t>F</w:t>
      </w:r>
      <w:r w:rsidRPr="00F83622">
        <w:t>or GPT-2, the input questions were like</w:t>
      </w:r>
      <w:r w:rsidR="00013CC9" w:rsidRPr="00F83622">
        <w:t>,</w:t>
      </w:r>
      <w:r w:rsidRPr="00F83622">
        <w:t xml:space="preserve"> “Among airplanes, kettles, plates, umbrellas, laptops, beds, the thing that can be sit-able is the [blank space]</w:t>
      </w:r>
      <w:r w:rsidR="00013CC9" w:rsidRPr="00F83622">
        <w:t>.</w:t>
      </w:r>
      <w:r w:rsidRPr="00F83622">
        <w:t xml:space="preserve">” </w:t>
      </w:r>
      <w:r w:rsidR="00013CC9" w:rsidRPr="00F83622">
        <w:t>T</w:t>
      </w:r>
      <w:r w:rsidRPr="00F83622">
        <w:t>he likelihood score</w:t>
      </w:r>
      <w:r w:rsidR="00013CC9" w:rsidRPr="00F83622">
        <w:t>s</w:t>
      </w:r>
      <w:r w:rsidRPr="00F83622">
        <w:t xml:space="preserve"> GPT-2 provided for each listed object in the position after the input sentence (blank space)</w:t>
      </w:r>
      <w:r w:rsidR="00013CC9" w:rsidRPr="00F83622">
        <w:t xml:space="preserve"> were recorded</w:t>
      </w:r>
      <w:r w:rsidRPr="00F83622">
        <w:t xml:space="preserve">. </w:t>
      </w:r>
    </w:p>
    <w:p w14:paraId="769B06D2" w14:textId="36C80A4C" w:rsidR="006D172A" w:rsidRPr="00F83622" w:rsidRDefault="006D172A" w:rsidP="006D172A">
      <w:pPr>
        <w:ind w:firstLine="480"/>
      </w:pPr>
      <w:r w:rsidRPr="00F83622">
        <w:t xml:space="preserve">To mimic sampling from human participants, we ran BERT and GPT-2 each 20 times with different random seeds in the dropout layers, considering them as different subjects. </w:t>
      </w:r>
    </w:p>
    <w:p w14:paraId="3461A1FF" w14:textId="52E62D90" w:rsidR="006D172A" w:rsidRPr="00F83622" w:rsidRDefault="006D172A" w:rsidP="006D172A">
      <w:pPr>
        <w:ind w:firstLine="480"/>
      </w:pPr>
      <w:r w:rsidRPr="00F83622">
        <w:t>For ChatGPT</w:t>
      </w:r>
      <w:r w:rsidR="000876CD" w:rsidRPr="00F83622">
        <w:t xml:space="preserve"> models</w:t>
      </w:r>
      <w:r w:rsidRPr="00F83622">
        <w:t>, the task was in a direct question-and-answer format. We asked, for example, “Which objects are sit-able: ‘airplane, kettle, plate, …brick’? ” and the model</w:t>
      </w:r>
      <w:r w:rsidR="001650C0" w:rsidRPr="00F83622">
        <w:t>s</w:t>
      </w:r>
      <w:r w:rsidRPr="00F83622">
        <w:t xml:space="preserve"> </w:t>
      </w:r>
      <w:r w:rsidR="00013CC9" w:rsidRPr="00F83622">
        <w:t>responded</w:t>
      </w:r>
      <w:r w:rsidRPr="00F83622">
        <w:t xml:space="preserve"> by naming a subset of the object list. To get the probability for each object-action pair, ChatGPT</w:t>
      </w:r>
      <w:r w:rsidR="00013CC9" w:rsidRPr="00F83622">
        <w:t xml:space="preserve"> model</w:t>
      </w:r>
      <w:r w:rsidR="00EC6843" w:rsidRPr="00F83622">
        <w:t>s</w:t>
      </w:r>
      <w:r w:rsidRPr="00F83622">
        <w:t xml:space="preserve"> </w:t>
      </w:r>
      <w:r w:rsidR="00013CC9" w:rsidRPr="00F83622">
        <w:t xml:space="preserve">were run </w:t>
      </w:r>
      <w:r w:rsidRPr="00F83622">
        <w:t xml:space="preserve">on the same task 20 times, with each </w:t>
      </w:r>
      <w:r w:rsidR="00013CC9" w:rsidRPr="00F83622">
        <w:t xml:space="preserve">new </w:t>
      </w:r>
      <w:r w:rsidRPr="00F83622">
        <w:t xml:space="preserve">conversation on the OpenAI website (https://chat.openai.com/chat) considered as one subject. </w:t>
      </w:r>
      <w:r w:rsidR="00013CC9" w:rsidRPr="00F83622">
        <w:t>T</w:t>
      </w:r>
      <w:r w:rsidRPr="00F83622">
        <w:t xml:space="preserve">he percentage that </w:t>
      </w:r>
      <w:r w:rsidR="00013CC9" w:rsidRPr="00F83622">
        <w:t xml:space="preserve">an </w:t>
      </w:r>
      <w:r w:rsidRPr="00F83622">
        <w:t xml:space="preserve">object was judged affording each of the 14 actions </w:t>
      </w:r>
      <w:r w:rsidR="00013CC9" w:rsidRPr="00F83622">
        <w:t xml:space="preserve">was calculated </w:t>
      </w:r>
      <w:r w:rsidRPr="00F83622">
        <w:t xml:space="preserve">by averaging the output </w:t>
      </w:r>
      <w:r w:rsidR="001650C0" w:rsidRPr="00F83622">
        <w:t>across conversations</w:t>
      </w:r>
      <w:r w:rsidRPr="00F83622">
        <w:t>.</w:t>
      </w:r>
    </w:p>
    <w:p w14:paraId="20908948" w14:textId="136630C3" w:rsidR="006D172A" w:rsidRPr="00F83622" w:rsidRDefault="0055100D" w:rsidP="006D172A">
      <w:pPr>
        <w:pStyle w:val="4"/>
        <w:ind w:firstLine="480"/>
      </w:pPr>
      <w:r w:rsidRPr="00F83622">
        <w:t xml:space="preserve">Representational </w:t>
      </w:r>
      <w:r w:rsidR="006D172A" w:rsidRPr="00F83622">
        <w:t>similarity matrix</w:t>
      </w:r>
      <w:r w:rsidR="001C1552" w:rsidRPr="00F83622">
        <w:rPr>
          <w:lang w:val="en-US"/>
        </w:rPr>
        <w:t xml:space="preserve"> for</w:t>
      </w:r>
      <w:r w:rsidR="00746C04" w:rsidRPr="00F83622">
        <w:rPr>
          <w:lang w:val="en-US"/>
        </w:rPr>
        <w:t xml:space="preserve"> </w:t>
      </w:r>
      <w:r w:rsidR="00746C04" w:rsidRPr="00F83622">
        <w:rPr>
          <w:rFonts w:hint="eastAsia"/>
          <w:lang w:val="en-US"/>
        </w:rPr>
        <w:t>perceived</w:t>
      </w:r>
      <w:r w:rsidR="001C1552" w:rsidRPr="00F83622">
        <w:rPr>
          <w:lang w:val="en-US"/>
        </w:rPr>
        <w:t xml:space="preserve"> affordance</w:t>
      </w:r>
    </w:p>
    <w:p w14:paraId="63EF5A3C" w14:textId="35F2FEDD" w:rsidR="006D172A" w:rsidRPr="00F83622" w:rsidRDefault="006D172A" w:rsidP="008F014E">
      <w:pPr>
        <w:ind w:firstLine="480"/>
      </w:pPr>
      <w:r w:rsidRPr="00F83622">
        <w:rPr>
          <w:lang w:val="en-US"/>
        </w:rPr>
        <w:t xml:space="preserve">For each object, we calculated the probability that it was judged affording each of the 14 actions across participants to create a </w:t>
      </w:r>
      <w:r w:rsidRPr="00F83622">
        <w:t xml:space="preserve">14-dimension vector. </w:t>
      </w:r>
      <w:r w:rsidR="00013CC9" w:rsidRPr="00F83622">
        <w:t>A</w:t>
      </w:r>
      <w:r w:rsidRPr="00F83622">
        <w:t>ffordance similarity (</w:t>
      </w:r>
      <w:r w:rsidRPr="00F83622">
        <w:rPr>
          <w:i/>
          <w:iCs/>
        </w:rPr>
        <w:t>r</w:t>
      </w:r>
      <w:r w:rsidRPr="00F83622">
        <w:t xml:space="preserve">) between each object </w:t>
      </w:r>
      <w:r w:rsidR="00013CC9" w:rsidRPr="00F83622">
        <w:t xml:space="preserve">pair was then calculated </w:t>
      </w:r>
      <w:r w:rsidRPr="00F83622">
        <w:t xml:space="preserve">based on </w:t>
      </w:r>
      <w:r w:rsidR="00746C04" w:rsidRPr="00F83622">
        <w:rPr>
          <w:rFonts w:hint="eastAsia"/>
        </w:rPr>
        <w:t>t</w:t>
      </w:r>
      <w:r w:rsidR="00746C04" w:rsidRPr="00F83622">
        <w:t>he Pearson’</w:t>
      </w:r>
      <w:r w:rsidR="00746C04" w:rsidRPr="00F83622">
        <w:rPr>
          <w:rFonts w:hint="eastAsia"/>
        </w:rPr>
        <w:t>s</w:t>
      </w:r>
      <w:r w:rsidR="00746C04" w:rsidRPr="00F83622">
        <w:t xml:space="preserve"> correlation between </w:t>
      </w:r>
      <w:r w:rsidR="00013CC9" w:rsidRPr="00F83622">
        <w:t xml:space="preserve">these </w:t>
      </w:r>
      <w:r w:rsidRPr="00F83622">
        <w:t>affordance vector</w:t>
      </w:r>
      <w:r w:rsidR="00013CC9" w:rsidRPr="00F83622">
        <w:t>s</w:t>
      </w:r>
      <w:r w:rsidRPr="00F83622">
        <w:t xml:space="preserve">. A 24 </w:t>
      </w:r>
      <m:oMath>
        <m:r>
          <w:rPr>
            <w:rFonts w:ascii="Cambria Math" w:hAnsi="Cambria Math"/>
          </w:rPr>
          <m:t>×</m:t>
        </m:r>
      </m:oMath>
      <w:r w:rsidRPr="00F83622">
        <w:rPr>
          <w:rFonts w:hint="eastAsia"/>
        </w:rPr>
        <w:t xml:space="preserve"> </w:t>
      </w:r>
      <w:r w:rsidRPr="00F83622">
        <w:t>24 symmetric matrix was then generated</w:t>
      </w:r>
      <w:r w:rsidR="00013CC9" w:rsidRPr="00F83622">
        <w:t>,</w:t>
      </w:r>
      <w:r w:rsidRPr="00F83622">
        <w:t xml:space="preserve"> with the affordance similarity between object </w:t>
      </w:r>
      <w:r w:rsidRPr="00F83622">
        <w:rPr>
          <w:i/>
          <w:iCs/>
        </w:rPr>
        <w:t>i</w:t>
      </w:r>
      <w:r w:rsidRPr="00F83622">
        <w:t xml:space="preserve"> and object </w:t>
      </w:r>
      <w:r w:rsidRPr="00F83622">
        <w:rPr>
          <w:i/>
          <w:iCs/>
        </w:rPr>
        <w:t>j</w:t>
      </w:r>
      <w:r w:rsidRPr="00F83622">
        <w:t xml:space="preserve"> being denoted in cell (</w:t>
      </w:r>
      <w:r w:rsidRPr="00F83622">
        <w:rPr>
          <w:i/>
          <w:iCs/>
        </w:rPr>
        <w:t>i</w:t>
      </w:r>
      <w:r w:rsidRPr="00F83622">
        <w:t>,</w:t>
      </w:r>
      <w:r w:rsidRPr="00F83622">
        <w:rPr>
          <w:i/>
          <w:iCs/>
        </w:rPr>
        <w:t>j</w:t>
      </w:r>
      <w:r w:rsidRPr="00F83622">
        <w:t xml:space="preserve">). </w:t>
      </w:r>
      <w:bookmarkStart w:id="44" w:name="_Hlk152967551"/>
      <w:r w:rsidRPr="00F83622">
        <w:t xml:space="preserve">A hierarchical clustering </w:t>
      </w:r>
      <w:r w:rsidRPr="00F83622">
        <w:lastRenderedPageBreak/>
        <w:t>analysis was performed</w:t>
      </w:r>
      <w:r w:rsidR="008F014E" w:rsidRPr="00F83622">
        <w:t>,</w:t>
      </w:r>
      <w:r w:rsidR="008F014E" w:rsidRPr="00F83622">
        <w:rPr>
          <w:rFonts w:cs="Times New Roman"/>
          <w:color w:val="000000" w:themeColor="text1"/>
          <w:szCs w:val="24"/>
        </w:rPr>
        <w:t xml:space="preserve"> employing the seaborn clustermap method with Euclidean distance and Complete linkage</w:t>
      </w:r>
      <w:r w:rsidRPr="00F83622">
        <w:t xml:space="preserve">(Waskom, 2021). </w:t>
      </w:r>
      <w:bookmarkEnd w:id="44"/>
    </w:p>
    <w:p w14:paraId="706589C8" w14:textId="4113D1BF" w:rsidR="006D172A" w:rsidRPr="00F83622" w:rsidRDefault="006D172A" w:rsidP="006D172A">
      <w:pPr>
        <w:pStyle w:val="4"/>
        <w:ind w:firstLine="480"/>
      </w:pPr>
      <w:r w:rsidRPr="00F83622">
        <w:t xml:space="preserve">Affordance similarity between </w:t>
      </w:r>
      <w:r w:rsidR="00FC798A" w:rsidRPr="00F83622">
        <w:t xml:space="preserve">neighboring </w:t>
      </w:r>
      <w:r w:rsidRPr="00F83622">
        <w:t>size ranks</w:t>
      </w:r>
    </w:p>
    <w:p w14:paraId="16D7B881" w14:textId="78F0587B" w:rsidR="00002DFD" w:rsidRPr="00F83622" w:rsidRDefault="006D172A" w:rsidP="00A5765C">
      <w:pPr>
        <w:pStyle w:val="ac"/>
        <w:ind w:firstLine="480"/>
      </w:pPr>
      <w:r w:rsidRPr="00F83622">
        <w:t>T</w:t>
      </w:r>
      <w:r w:rsidRPr="00F83622">
        <w:rPr>
          <w:rFonts w:hint="eastAsia"/>
        </w:rPr>
        <w:t>o</w:t>
      </w:r>
      <w:r w:rsidRPr="00F83622">
        <w:t xml:space="preserve"> test the relationship between object affordance and object size</w:t>
      </w:r>
      <w:r w:rsidR="00002758" w:rsidRPr="00F83622">
        <w:rPr>
          <w:rFonts w:hint="eastAsia"/>
        </w:rPr>
        <w:t>s</w:t>
      </w:r>
      <w:r w:rsidRPr="00F83622">
        <w:t xml:space="preserve">, we first averaged the affordance vector among objects within each size rank. </w:t>
      </w:r>
      <w:r w:rsidR="00002758" w:rsidRPr="00F83622">
        <w:t>Next</w:t>
      </w:r>
      <w:r w:rsidRPr="00F83622">
        <w:t xml:space="preserve">, the </w:t>
      </w:r>
      <w:r w:rsidR="00746C04" w:rsidRPr="00F83622">
        <w:rPr>
          <w:rFonts w:hint="eastAsia"/>
        </w:rPr>
        <w:t>Pearson</w:t>
      </w:r>
      <w:r w:rsidR="00746C04" w:rsidRPr="00F83622">
        <w:t xml:space="preserve">’s </w:t>
      </w:r>
      <w:r w:rsidRPr="00F83622">
        <w:rPr>
          <w:lang w:val="en-US"/>
        </w:rPr>
        <w:t>correlation between the average vectors of neighboring size ranks</w:t>
      </w:r>
      <w:r w:rsidR="005B277C" w:rsidRPr="00F83622">
        <w:rPr>
          <w:lang w:val="en-US"/>
        </w:rPr>
        <w:t xml:space="preserve"> was calculated</w:t>
      </w:r>
      <w:r w:rsidR="00BB76A0" w:rsidRPr="00F83622">
        <w:rPr>
          <w:lang w:val="en-US"/>
        </w:rPr>
        <w:t xml:space="preserve"> as the similarity index </w:t>
      </w:r>
      <w:r w:rsidR="00002758" w:rsidRPr="00F83622">
        <w:rPr>
          <w:lang w:val="en-US"/>
        </w:rPr>
        <w:t>f</w:t>
      </w:r>
      <w:r w:rsidR="004519B7" w:rsidRPr="00F83622">
        <w:rPr>
          <w:lang w:val="en-US"/>
        </w:rPr>
        <w:t>or each</w:t>
      </w:r>
      <w:r w:rsidR="00BB76A0" w:rsidRPr="00F83622">
        <w:rPr>
          <w:lang w:val="en-US"/>
        </w:rPr>
        <w:t xml:space="preserve"> pair of</w:t>
      </w:r>
      <w:r w:rsidR="004519B7" w:rsidRPr="00F83622">
        <w:rPr>
          <w:lang w:val="en-US"/>
        </w:rPr>
        <w:t xml:space="preserve"> neighboring size rank</w:t>
      </w:r>
      <w:r w:rsidR="00BB76A0" w:rsidRPr="00F83622">
        <w:rPr>
          <w:lang w:val="en-US"/>
        </w:rPr>
        <w:t>s</w:t>
      </w:r>
      <w:r w:rsidR="005B277C" w:rsidRPr="00F83622">
        <w:rPr>
          <w:lang w:val="en-US"/>
        </w:rPr>
        <w:t xml:space="preserve">, </w:t>
      </w:r>
      <w:r w:rsidR="00002758" w:rsidRPr="00F83622">
        <w:rPr>
          <w:lang w:val="en-US"/>
        </w:rPr>
        <w:t>represent</w:t>
      </w:r>
      <w:r w:rsidR="005B277C" w:rsidRPr="00F83622">
        <w:rPr>
          <w:lang w:val="en-US"/>
        </w:rPr>
        <w:t>ing</w:t>
      </w:r>
      <w:r w:rsidR="00002758" w:rsidRPr="00F83622">
        <w:rPr>
          <w:lang w:val="en-US"/>
        </w:rPr>
        <w:t xml:space="preserve"> how similar the affordance</w:t>
      </w:r>
      <w:r w:rsidR="00BB76A0" w:rsidRPr="00F83622">
        <w:rPr>
          <w:lang w:val="en-US"/>
        </w:rPr>
        <w:t xml:space="preserve"> </w:t>
      </w:r>
      <w:r w:rsidR="00FC798A" w:rsidRPr="00F83622">
        <w:rPr>
          <w:lang w:val="en-US"/>
        </w:rPr>
        <w:t xml:space="preserve">was </w:t>
      </w:r>
      <w:r w:rsidR="00BB76A0" w:rsidRPr="00F83622">
        <w:rPr>
          <w:lang w:val="en-US"/>
        </w:rPr>
        <w:t>collectively</w:t>
      </w:r>
      <w:r w:rsidR="00002758" w:rsidRPr="00F83622">
        <w:rPr>
          <w:lang w:val="en-US"/>
        </w:rPr>
        <w:t xml:space="preserve"> provided by objects</w:t>
      </w:r>
      <w:r w:rsidR="00BB76A0" w:rsidRPr="00F83622">
        <w:rPr>
          <w:lang w:val="en-US"/>
        </w:rPr>
        <w:t xml:space="preserve"> in these two ranks</w:t>
      </w:r>
      <w:r w:rsidR="00002758" w:rsidRPr="00F83622">
        <w:rPr>
          <w:lang w:val="en-US"/>
        </w:rPr>
        <w:t>.</w:t>
      </w:r>
      <w:r w:rsidR="00F01BF9" w:rsidRPr="00F83622">
        <w:rPr>
          <w:rFonts w:hint="eastAsia"/>
          <w:lang w:val="en-US"/>
        </w:rPr>
        <w:t xml:space="preserve"> </w:t>
      </w:r>
      <w:bookmarkStart w:id="45" w:name="_Hlk153027426"/>
      <w:r w:rsidR="003F3A29" w:rsidRPr="00F83622">
        <w:rPr>
          <w:lang w:val="en-US"/>
        </w:rPr>
        <w:t xml:space="preserve">Pearson and Filon’s (1898) Z, implemented in </w:t>
      </w:r>
      <w:r w:rsidR="00FC798A" w:rsidRPr="00F83622">
        <w:rPr>
          <w:lang w:val="en-US"/>
        </w:rPr>
        <w:t xml:space="preserve">the </w:t>
      </w:r>
      <w:r w:rsidR="003F3A29" w:rsidRPr="00F83622">
        <w:rPr>
          <w:lang w:val="en-US"/>
        </w:rPr>
        <w:t xml:space="preserve">R package “cocor” </w:t>
      </w:r>
      <w:r w:rsidR="004519B7" w:rsidRPr="00F83622">
        <w:rPr>
          <w:lang w:val="en-US"/>
        </w:rPr>
        <w:t>(</w:t>
      </w:r>
      <w:r w:rsidR="004519B7" w:rsidRPr="00F83622">
        <w:t>Diedenhofen &amp; Musch, 2015</w:t>
      </w:r>
      <w:r w:rsidR="004519B7" w:rsidRPr="00F83622">
        <w:rPr>
          <w:lang w:val="en-US"/>
        </w:rPr>
        <w:t>)</w:t>
      </w:r>
      <w:r w:rsidR="003F3A29" w:rsidRPr="00F83622">
        <w:rPr>
          <w:lang w:val="en-US"/>
        </w:rPr>
        <w:t xml:space="preserve"> was used to </w:t>
      </w:r>
      <w:r w:rsidR="005B277C" w:rsidRPr="00F83622">
        <w:rPr>
          <w:lang w:val="en-US"/>
        </w:rPr>
        <w:t>evaluate</w:t>
      </w:r>
      <w:r w:rsidR="003F3A29" w:rsidRPr="00F83622">
        <w:rPr>
          <w:lang w:val="en-US"/>
        </w:rPr>
        <w:t xml:space="preserve"> the significance </w:t>
      </w:r>
      <w:r w:rsidR="005B277C" w:rsidRPr="00F83622">
        <w:rPr>
          <w:lang w:val="en-US"/>
        </w:rPr>
        <w:t>of</w:t>
      </w:r>
      <w:r w:rsidR="003F3A29" w:rsidRPr="00F83622">
        <w:rPr>
          <w:lang w:val="en-US"/>
        </w:rPr>
        <w:t xml:space="preserve"> these similarities (</w:t>
      </w:r>
      <w:r w:rsidR="00754B8B" w:rsidRPr="00F83622">
        <w:t>alpha level</w:t>
      </w:r>
      <w:r w:rsidR="00F01BF9" w:rsidRPr="00F83622">
        <w:rPr>
          <w:rFonts w:cs="Times New Roman"/>
          <w:lang w:val="en-US"/>
        </w:rPr>
        <w:t xml:space="preserve"> = .05, one-tail test</w:t>
      </w:r>
      <w:r w:rsidR="003F3A29" w:rsidRPr="00F83622">
        <w:rPr>
          <w:lang w:val="en-US"/>
        </w:rPr>
        <w:t>).</w:t>
      </w:r>
      <w:r w:rsidR="00F01BF9" w:rsidRPr="00F83622">
        <w:rPr>
          <w:lang w:val="en-US"/>
        </w:rPr>
        <w:t xml:space="preserve"> </w:t>
      </w:r>
      <w:bookmarkEnd w:id="45"/>
      <w:r w:rsidR="008D261C" w:rsidRPr="00F83622">
        <w:rPr>
          <w:rFonts w:cs="Times New Roman"/>
          <w:color w:val="000000" w:themeColor="text1"/>
          <w:lang w:val="en-US"/>
        </w:rPr>
        <w:t xml:space="preserve">For significance tests, Bayesian statistical analyses were conducted using the web version of the “bayesplay” R package (Colling, 2021). Specifically, the data (likelihood) model was specified as a normal distribution, where the correlation coefficients were transformed to Fisher’s z. The null hypothesis was specified as a standard normal distribution </w:t>
      </w:r>
      <w:r w:rsidR="00FC798A" w:rsidRPr="00F83622">
        <w:rPr>
          <w:rFonts w:cs="Times New Roman"/>
          <w:color w:val="000000" w:themeColor="text1"/>
          <w:lang w:val="en-US"/>
        </w:rPr>
        <w:t>centered</w:t>
      </w:r>
      <w:r w:rsidR="008D261C" w:rsidRPr="00F83622">
        <w:rPr>
          <w:rFonts w:cs="Times New Roman"/>
          <w:color w:val="000000" w:themeColor="text1"/>
          <w:lang w:val="en-US"/>
        </w:rPr>
        <w:t xml:space="preserve"> at zero. Conversely, the alternative hypothesis was specified as a normal distribution </w:t>
      </w:r>
      <w:r w:rsidR="00FC798A" w:rsidRPr="00F83622">
        <w:rPr>
          <w:rFonts w:cs="Times New Roman"/>
          <w:color w:val="000000" w:themeColor="text1"/>
          <w:lang w:val="en-US"/>
        </w:rPr>
        <w:t>centered</w:t>
      </w:r>
      <w:r w:rsidR="008D261C" w:rsidRPr="00F83622">
        <w:rPr>
          <w:rFonts w:cs="Times New Roman"/>
          <w:color w:val="000000" w:themeColor="text1"/>
          <w:lang w:val="en-US"/>
        </w:rPr>
        <w:t xml:space="preserve"> at 2. Bayes factors (BF10) were calculated and interpreted using the classification scheme suggested by Wagenmakers et al. (2011), wherein a Bayes factor greater than 10 is considered strong evidence for accepting H1 over H0.</w:t>
      </w:r>
    </w:p>
    <w:p w14:paraId="4854C8A3" w14:textId="377F62D7" w:rsidR="006D172A" w:rsidRPr="00F83622" w:rsidRDefault="006D172A" w:rsidP="006D172A">
      <w:pPr>
        <w:pStyle w:val="4"/>
        <w:ind w:firstLine="480"/>
      </w:pPr>
      <w:r w:rsidRPr="00F83622">
        <w:t xml:space="preserve">Size similarity between </w:t>
      </w:r>
      <w:r w:rsidR="00FC798A" w:rsidRPr="00F83622">
        <w:t xml:space="preserve">neighboring </w:t>
      </w:r>
      <w:r w:rsidRPr="00F83622">
        <w:t>size ranks</w:t>
      </w:r>
    </w:p>
    <w:p w14:paraId="77A1E430" w14:textId="056FBC52" w:rsidR="006D172A" w:rsidRPr="00F83622" w:rsidRDefault="006D172A" w:rsidP="006D172A">
      <w:pPr>
        <w:ind w:firstLine="480"/>
      </w:pPr>
      <w:r w:rsidRPr="00F83622">
        <w:t xml:space="preserve">The size of each object was indexed by </w:t>
      </w:r>
      <w:r w:rsidR="005B277C" w:rsidRPr="00F83622">
        <w:t xml:space="preserve">its </w:t>
      </w:r>
      <w:r w:rsidRPr="00F83622">
        <w:t xml:space="preserve">real-world size </w:t>
      </w:r>
      <w:r w:rsidR="00BB76A0" w:rsidRPr="00F83622">
        <w:t>documented</w:t>
      </w:r>
      <w:r w:rsidR="005B277C" w:rsidRPr="00F83622">
        <w:t xml:space="preserve"> </w:t>
      </w:r>
      <w:r w:rsidRPr="00F83622">
        <w:t xml:space="preserve">in Konkle and Oliva (2011). </w:t>
      </w:r>
      <w:r w:rsidR="005B277C" w:rsidRPr="00F83622">
        <w:t xml:space="preserve">Size similarity between size rank </w:t>
      </w:r>
      <w:r w:rsidR="005B277C" w:rsidRPr="00F83622">
        <w:rPr>
          <w:i/>
          <w:iCs/>
        </w:rPr>
        <w:t>i</w:t>
      </w:r>
      <w:r w:rsidR="005B277C" w:rsidRPr="00F83622">
        <w:t xml:space="preserve"> to </w:t>
      </w:r>
      <w:r w:rsidR="005B277C" w:rsidRPr="00F83622">
        <w:rPr>
          <w:i/>
          <w:iCs/>
        </w:rPr>
        <w:t>j</w:t>
      </w:r>
      <w:r w:rsidRPr="00F83622">
        <w:t xml:space="preserve"> was represented as the </w:t>
      </w:r>
      <w:r w:rsidR="00BB76A0" w:rsidRPr="00F83622">
        <w:t>difference between</w:t>
      </w:r>
      <w:r w:rsidR="005B277C" w:rsidRPr="00F83622">
        <w:t xml:space="preserve"> the averaged diagonal size</w:t>
      </w:r>
      <w:r w:rsidR="00BB76A0" w:rsidRPr="00F83622">
        <w:t>s</w:t>
      </w:r>
      <w:r w:rsidR="003272FE" w:rsidRPr="00F83622">
        <w:t xml:space="preserve"> </w:t>
      </w:r>
      <w:r w:rsidR="00BB76A0" w:rsidRPr="00F83622">
        <w:t xml:space="preserve">of objects in </w:t>
      </w:r>
      <w:r w:rsidRPr="00F83622">
        <w:t xml:space="preserve">size rank </w:t>
      </w:r>
      <w:r w:rsidRPr="00F83622">
        <w:rPr>
          <w:i/>
          <w:iCs/>
        </w:rPr>
        <w:t>i</w:t>
      </w:r>
      <w:r w:rsidRPr="00F83622">
        <w:t xml:space="preserve"> </w:t>
      </w:r>
      <w:r w:rsidR="00BB76A0" w:rsidRPr="00F83622">
        <w:t xml:space="preserve">and </w:t>
      </w:r>
      <w:r w:rsidRPr="00F83622">
        <w:rPr>
          <w:i/>
          <w:iCs/>
        </w:rPr>
        <w:t>j</w:t>
      </w:r>
      <w:r w:rsidR="003272FE" w:rsidRPr="00F83622">
        <w:t xml:space="preserve"> relative to</w:t>
      </w:r>
      <w:r w:rsidR="005B277C" w:rsidRPr="00F83622">
        <w:t xml:space="preserve"> </w:t>
      </w:r>
      <w:r w:rsidR="00D56F5B" w:rsidRPr="00F83622">
        <w:rPr>
          <w:rFonts w:hint="eastAsia"/>
        </w:rPr>
        <w:t>that</w:t>
      </w:r>
      <w:r w:rsidR="003272FE" w:rsidRPr="00F83622">
        <w:t xml:space="preserve"> </w:t>
      </w:r>
      <w:r w:rsidR="00BB76A0" w:rsidRPr="00F83622">
        <w:t xml:space="preserve">of objects in </w:t>
      </w:r>
      <w:r w:rsidR="003272FE" w:rsidRPr="00F83622">
        <w:t xml:space="preserve">rank </w:t>
      </w:r>
      <w:r w:rsidR="003272FE" w:rsidRPr="00F83622">
        <w:rPr>
          <w:i/>
          <w:iCs/>
        </w:rPr>
        <w:t>i</w:t>
      </w:r>
      <w:r w:rsidRPr="00F83622">
        <w:t>:</w:t>
      </w:r>
    </w:p>
    <w:p w14:paraId="18BC0784" w14:textId="77777777" w:rsidR="006D172A" w:rsidRPr="00F83622" w:rsidRDefault="006D172A" w:rsidP="006D172A">
      <w:pPr>
        <w:ind w:firstLine="480"/>
      </w:pPr>
      <m:oMathPara>
        <m:oMath>
          <m:r>
            <w:rPr>
              <w:rFonts w:ascii="Cambria Math" w:hAnsi="Cambria Math"/>
            </w:rPr>
            <m:t xml:space="preserve">Size similarity </m:t>
          </m:r>
          <m:d>
            <m:dPr>
              <m:ctrlPr>
                <w:rPr>
                  <w:rFonts w:ascii="Cambria Math" w:hAnsi="Cambria Math"/>
                  <w:i/>
                </w:rPr>
              </m:ctrlPr>
            </m:dPr>
            <m:e>
              <m:r>
                <w:rPr>
                  <w:rFonts w:ascii="Cambria Math" w:hAnsi="Cambria Math"/>
                </w:rPr>
                <m:t>i,j</m:t>
              </m:r>
            </m:e>
          </m:d>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diagonal size</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diagonal size</m:t>
                  </m:r>
                </m:e>
                <m:sub>
                  <m:r>
                    <w:rPr>
                      <w:rFonts w:ascii="Cambria Math" w:hAnsi="Cambria Math"/>
                    </w:rPr>
                    <m:t>i</m:t>
                  </m:r>
                </m:sub>
              </m:sSub>
            </m:num>
            <m:den>
              <m:sSub>
                <m:sSubPr>
                  <m:ctrlPr>
                    <w:rPr>
                      <w:rFonts w:ascii="Cambria Math" w:hAnsi="Cambria Math"/>
                      <w:i/>
                    </w:rPr>
                  </m:ctrlPr>
                </m:sSubPr>
                <m:e>
                  <m:r>
                    <w:rPr>
                      <w:rFonts w:ascii="Cambria Math" w:hAnsi="Cambria Math"/>
                    </w:rPr>
                    <m:t>diagonal size</m:t>
                  </m:r>
                </m:e>
                <m:sub>
                  <m:r>
                    <w:rPr>
                      <w:rFonts w:ascii="Cambria Math" w:hAnsi="Cambria Math"/>
                    </w:rPr>
                    <m:t>i</m:t>
                  </m:r>
                </m:sub>
              </m:sSub>
            </m:den>
          </m:f>
        </m:oMath>
      </m:oMathPara>
    </w:p>
    <w:p w14:paraId="2AF683B9" w14:textId="120B7A6A" w:rsidR="00EC6843" w:rsidRPr="00F83622" w:rsidRDefault="005B277C" w:rsidP="00EC6843">
      <w:pPr>
        <w:pStyle w:val="4"/>
        <w:ind w:firstLine="480"/>
      </w:pPr>
      <w:r w:rsidRPr="00F83622">
        <w:lastRenderedPageBreak/>
        <w:t>O</w:t>
      </w:r>
      <w:r w:rsidR="00EC6843" w:rsidRPr="00F83622">
        <w:t>bject-level affordance similarity</w:t>
      </w:r>
    </w:p>
    <w:p w14:paraId="48611BB8" w14:textId="2CFFAB32" w:rsidR="00807FF0" w:rsidRPr="00F83622" w:rsidRDefault="00DA2EE4" w:rsidP="00CF1C3F">
      <w:pPr>
        <w:ind w:firstLine="480"/>
      </w:pPr>
      <w:r w:rsidRPr="00F83622">
        <w:t xml:space="preserve">This analysis </w:t>
      </w:r>
      <w:r w:rsidR="005B277C" w:rsidRPr="00F83622">
        <w:t xml:space="preserve">focused on </w:t>
      </w:r>
      <w:r w:rsidRPr="00F83622">
        <w:t>objects</w:t>
      </w:r>
      <w:r w:rsidR="00807FF0" w:rsidRPr="00F83622">
        <w:t xml:space="preserve"> </w:t>
      </w:r>
      <w:r w:rsidRPr="00F83622">
        <w:t>within</w:t>
      </w:r>
      <w:r w:rsidR="00807FF0" w:rsidRPr="00F83622">
        <w:t xml:space="preserve"> size rank 3 to 6. </w:t>
      </w:r>
      <w:r w:rsidR="00BB76A0" w:rsidRPr="00F83622">
        <w:t>Pearson’s</w:t>
      </w:r>
      <w:r w:rsidRPr="00F83622">
        <w:t xml:space="preserve"> </w:t>
      </w:r>
      <w:r w:rsidR="00BB76A0" w:rsidRPr="00F83622">
        <w:t>correlation</w:t>
      </w:r>
      <w:r w:rsidR="00FC798A" w:rsidRPr="00F83622">
        <w:t>s</w:t>
      </w:r>
      <w:r w:rsidR="00BB76A0" w:rsidRPr="00F83622">
        <w:t xml:space="preserve"> between affordance vectors</w:t>
      </w:r>
      <w:r w:rsidRPr="00F83622">
        <w:t xml:space="preserve"> were conducted for objects </w:t>
      </w:r>
      <w:r w:rsidR="00807FF0" w:rsidRPr="00F83622">
        <w:t xml:space="preserve">within </w:t>
      </w:r>
      <w:r w:rsidRPr="00F83622">
        <w:t xml:space="preserve">the same size </w:t>
      </w:r>
      <w:r w:rsidR="00807FF0" w:rsidRPr="00F83622">
        <w:t>rank</w:t>
      </w:r>
      <w:r w:rsidRPr="00F83622">
        <w:t xml:space="preserve"> as well as for objects from adjacent ranks. W</w:t>
      </w:r>
      <w:r w:rsidR="00807FF0" w:rsidRPr="00F83622">
        <w:t xml:space="preserve">e </w:t>
      </w:r>
      <w:r w:rsidR="00BB76A0" w:rsidRPr="00F83622">
        <w:t xml:space="preserve">traversed </w:t>
      </w:r>
      <w:r w:rsidRPr="00F83622">
        <w:t xml:space="preserve">all possible </w:t>
      </w:r>
      <w:r w:rsidR="00BB76A0" w:rsidRPr="00F83622">
        <w:t>object pairs</w:t>
      </w:r>
      <w:r w:rsidR="00807FF0" w:rsidRPr="00F83622">
        <w:t xml:space="preserve"> </w:t>
      </w:r>
      <w:r w:rsidRPr="00F83622">
        <w:t>and p</w:t>
      </w:r>
      <w:r w:rsidR="00807FF0" w:rsidRPr="00F83622">
        <w:t>lot</w:t>
      </w:r>
      <w:r w:rsidRPr="00F83622">
        <w:t>ted</w:t>
      </w:r>
      <w:r w:rsidR="00807FF0" w:rsidRPr="00F83622">
        <w:t xml:space="preserve"> </w:t>
      </w:r>
      <w:r w:rsidRPr="00F83622">
        <w:t>the resulting</w:t>
      </w:r>
      <w:r w:rsidR="00807FF0" w:rsidRPr="00F83622">
        <w:t xml:space="preserve"> correlation values </w:t>
      </w:r>
      <w:r w:rsidR="00BB76A0" w:rsidRPr="00F83622">
        <w:t xml:space="preserve">against </w:t>
      </w:r>
      <w:r w:rsidR="00807FF0" w:rsidRPr="00F83622">
        <w:t xml:space="preserve">the mean sizes of the </w:t>
      </w:r>
      <w:r w:rsidR="00BB76A0" w:rsidRPr="00F83622">
        <w:t xml:space="preserve">two </w:t>
      </w:r>
      <w:r w:rsidRPr="00F83622">
        <w:t>objects</w:t>
      </w:r>
      <w:r w:rsidR="00807FF0" w:rsidRPr="00F83622">
        <w:t xml:space="preserve">. </w:t>
      </w:r>
      <w:r w:rsidR="00BB76A0" w:rsidRPr="00F83622">
        <w:t xml:space="preserve">We also </w:t>
      </w:r>
      <w:r w:rsidR="00811AEC" w:rsidRPr="00F83622">
        <w:t>plotted</w:t>
      </w:r>
      <w:r w:rsidR="00793DC6" w:rsidRPr="00F83622">
        <w:t xml:space="preserve"> </w:t>
      </w:r>
      <w:r w:rsidR="00BB76A0" w:rsidRPr="00F83622">
        <w:t xml:space="preserve">the </w:t>
      </w:r>
      <w:r w:rsidR="00811AEC" w:rsidRPr="00F83622">
        <w:t xml:space="preserve">average </w:t>
      </w:r>
      <w:r w:rsidR="00BB76A0" w:rsidRPr="00F83622">
        <w:t>similarity indexes across</w:t>
      </w:r>
      <w:r w:rsidR="00793DC6" w:rsidRPr="00F83622">
        <w:t xml:space="preserve"> objects </w:t>
      </w:r>
      <w:r w:rsidR="00BB76A0" w:rsidRPr="00F83622">
        <w:t>of the same rank composition</w:t>
      </w:r>
      <w:r w:rsidR="00793DC6" w:rsidRPr="00F83622">
        <w:t>.</w:t>
      </w:r>
    </w:p>
    <w:p w14:paraId="0FBEB70A" w14:textId="6AB6AADB" w:rsidR="00703B51" w:rsidRPr="00F83622" w:rsidRDefault="001451B1" w:rsidP="00703B51">
      <w:pPr>
        <w:pStyle w:val="4"/>
        <w:ind w:firstLine="480"/>
      </w:pPr>
      <w:r w:rsidRPr="00F83622">
        <w:t>T</w:t>
      </w:r>
      <w:r w:rsidR="00703B51" w:rsidRPr="00F83622">
        <w:t>rough value</w:t>
      </w:r>
    </w:p>
    <w:p w14:paraId="5F4F493F" w14:textId="59DDCFF1" w:rsidR="00703B51" w:rsidRPr="00F83622" w:rsidRDefault="00703B51" w:rsidP="006D172A">
      <w:pPr>
        <w:ind w:firstLine="480"/>
      </w:pPr>
      <w:r w:rsidRPr="00F83622">
        <w:t xml:space="preserve">To quantify the magnitude of the trough (sharp decrease) </w:t>
      </w:r>
      <w:r w:rsidR="001451B1" w:rsidRPr="00F83622">
        <w:t>observed</w:t>
      </w:r>
      <w:r w:rsidRPr="00F83622">
        <w:t xml:space="preserve"> </w:t>
      </w:r>
      <w:r w:rsidR="001451B1" w:rsidRPr="00F83622">
        <w:t>in</w:t>
      </w:r>
      <w:r w:rsidRPr="00F83622">
        <w:t xml:space="preserve"> the affordance similarity curve, we first measured </w:t>
      </w:r>
      <w:r w:rsidR="001451B1" w:rsidRPr="00F83622">
        <w:t>the trough</w:t>
      </w:r>
      <w:r w:rsidRPr="00F83622">
        <w:t xml:space="preserve"> value by subtracting the similarity value at the trough from the similarity values</w:t>
      </w:r>
      <w:r w:rsidR="00811AEC" w:rsidRPr="00F83622">
        <w:t xml:space="preserve"> at its two banks (the sites neighboring the trough site)</w:t>
      </w:r>
      <w:r w:rsidRPr="00F83622">
        <w:t xml:space="preserve">: </w:t>
      </w:r>
    </w:p>
    <w:p w14:paraId="100A6FC4" w14:textId="0E37D7A8" w:rsidR="00703B51" w:rsidRPr="00F83622" w:rsidRDefault="00754B8B" w:rsidP="00703B51">
      <w:pPr>
        <w:ind w:firstLine="480"/>
      </w:pPr>
      <m:oMathPara>
        <m:oMath>
          <m:r>
            <w:rPr>
              <w:rFonts w:ascii="Cambria Math" w:hAnsi="Cambria Math"/>
            </w:rPr>
            <m:t xml:space="preserve">Trough value=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i-1</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oMath>
      </m:oMathPara>
    </w:p>
    <w:p w14:paraId="080EA19E" w14:textId="7E409E62" w:rsidR="00703B51" w:rsidRPr="00F83622" w:rsidRDefault="0014392C" w:rsidP="006D172A">
      <w:pPr>
        <w:ind w:firstLine="480"/>
      </w:pPr>
      <w:r w:rsidRPr="00F83622">
        <w:t>where</w:t>
      </w:r>
      <w:r w:rsidRPr="00F83622">
        <w:rPr>
          <w:i/>
          <w:iCs/>
        </w:rPr>
        <w:t xml:space="preserve"> </w:t>
      </w:r>
      <m:oMath>
        <m:sSub>
          <m:sSubPr>
            <m:ctrlPr>
              <w:rPr>
                <w:rFonts w:ascii="Cambria Math" w:hAnsi="Cambria Math"/>
                <w:i/>
                <w:iCs/>
              </w:rPr>
            </m:ctrlPr>
          </m:sSubPr>
          <m:e>
            <m:r>
              <w:rPr>
                <w:rFonts w:ascii="Cambria Math" w:hAnsi="Cambria Math"/>
              </w:rPr>
              <m:t>r</m:t>
            </m:r>
          </m:e>
          <m:sub>
            <m:r>
              <w:rPr>
                <w:rFonts w:ascii="Cambria Math" w:hAnsi="Cambria Math"/>
              </w:rPr>
              <m:t>i</m:t>
            </m:r>
          </m:sub>
        </m:sSub>
      </m:oMath>
      <w:r w:rsidRPr="00F83622">
        <w:rPr>
          <w:i/>
          <w:iCs/>
        </w:rPr>
        <w:t xml:space="preserve"> </w:t>
      </w:r>
      <w:r w:rsidRPr="00F83622">
        <w:t>indicate</w:t>
      </w:r>
      <w:r w:rsidR="001451B1" w:rsidRPr="00F83622">
        <w:t>s</w:t>
      </w:r>
      <w:r w:rsidRPr="00F83622">
        <w:t xml:space="preserve"> the affordance similarity between size rank </w:t>
      </w:r>
      <w:r w:rsidRPr="00F83622">
        <w:rPr>
          <w:i/>
          <w:iCs/>
        </w:rPr>
        <w:t>i</w:t>
      </w:r>
      <w:r w:rsidRPr="00F83622">
        <w:t xml:space="preserve"> and size rank </w:t>
      </w:r>
      <w:r w:rsidRPr="00F83622">
        <w:rPr>
          <w:i/>
          <w:iCs/>
        </w:rPr>
        <w:t>i</w:t>
      </w:r>
      <w:r w:rsidRPr="00F83622">
        <w:t>+1.</w:t>
      </w:r>
      <w:r w:rsidR="000F15F2" w:rsidRPr="00F83622">
        <w:t xml:space="preserve"> The higher the trough value is, the </w:t>
      </w:r>
      <w:r w:rsidR="00B34861" w:rsidRPr="00F83622">
        <w:rPr>
          <w:rFonts w:hint="eastAsia"/>
        </w:rPr>
        <w:t>larger</w:t>
      </w:r>
      <w:r w:rsidR="000F15F2" w:rsidRPr="00F83622">
        <w:t xml:space="preserve"> the </w:t>
      </w:r>
      <w:r w:rsidR="00B34861" w:rsidRPr="00F83622">
        <w:t>decrease is</w:t>
      </w:r>
      <w:r w:rsidR="000F15F2" w:rsidRPr="00F83622">
        <w:t>.</w:t>
      </w:r>
    </w:p>
    <w:p w14:paraId="6614E264" w14:textId="1AE997CE" w:rsidR="006D172A" w:rsidRPr="00F83622" w:rsidRDefault="001451B1" w:rsidP="006D172A">
      <w:pPr>
        <w:ind w:firstLine="480"/>
      </w:pPr>
      <w:r w:rsidRPr="00F83622">
        <w:t>A permutation test was conducted t</w:t>
      </w:r>
      <w:r w:rsidR="00703B51" w:rsidRPr="00F83622">
        <w:t xml:space="preserve">o </w:t>
      </w:r>
      <w:r w:rsidR="000F15F2" w:rsidRPr="00F83622">
        <w:t xml:space="preserve">evaluate if </w:t>
      </w:r>
      <w:r w:rsidR="00703B51" w:rsidRPr="00F83622">
        <w:t xml:space="preserve">the trough </w:t>
      </w:r>
      <w:r w:rsidR="00754B8B" w:rsidRPr="00F83622">
        <w:t>value</w:t>
      </w:r>
      <w:r w:rsidR="000F15F2" w:rsidRPr="00F83622">
        <w:t xml:space="preserve"> was significant above zero</w:t>
      </w:r>
      <w:r w:rsidR="00703B51" w:rsidRPr="00F83622">
        <w:t xml:space="preserve"> </w:t>
      </w:r>
      <w:r w:rsidR="000F15F2" w:rsidRPr="00F83622">
        <w:t xml:space="preserve">for both </w:t>
      </w:r>
      <w:r w:rsidR="00811AEC" w:rsidRPr="00F83622">
        <w:t xml:space="preserve">LLMs </w:t>
      </w:r>
      <w:r w:rsidR="00754B8B" w:rsidRPr="00F83622">
        <w:t>and human</w:t>
      </w:r>
      <w:r w:rsidR="000F15F2" w:rsidRPr="00F83622">
        <w:t xml:space="preserve"> data</w:t>
      </w:r>
      <w:r w:rsidRPr="00F83622">
        <w:t>.</w:t>
      </w:r>
      <w:r w:rsidR="006D172A" w:rsidRPr="00F83622">
        <w:t xml:space="preserve"> </w:t>
      </w:r>
      <w:r w:rsidRPr="00F83622">
        <w:t>T</w:t>
      </w:r>
      <w:r w:rsidR="006D172A" w:rsidRPr="00F83622">
        <w:t xml:space="preserve">he </w:t>
      </w:r>
      <w:r w:rsidR="006D172A" w:rsidRPr="00F83622">
        <w:rPr>
          <w:i/>
          <w:iCs/>
        </w:rPr>
        <w:t>p</w:t>
      </w:r>
      <w:r w:rsidRPr="00F83622">
        <w:t>-</w:t>
      </w:r>
      <w:r w:rsidR="006D172A" w:rsidRPr="00F83622">
        <w:t>value for this test follows the formula adapted from Unpingco’s (2016):</w:t>
      </w:r>
    </w:p>
    <w:p w14:paraId="4A3E11F6" w14:textId="77777777" w:rsidR="006D172A" w:rsidRPr="00F83622" w:rsidRDefault="006D172A" w:rsidP="006D172A">
      <w:pPr>
        <w:ind w:firstLine="480"/>
      </w:pPr>
      <m:oMathPara>
        <m:oMath>
          <m:r>
            <w:rPr>
              <w:rFonts w:ascii="Cambria Math" w:hAnsi="Cambria Math"/>
            </w:rPr>
            <m:t>p</m:t>
          </m:r>
          <m:d>
            <m:dPr>
              <m:ctrlPr>
                <w:rPr>
                  <w:rFonts w:ascii="Cambria Math" w:hAnsi="Cambria Math"/>
                  <w:i/>
                </w:rPr>
              </m:ctrlPr>
            </m:dPr>
            <m:e>
              <m:r>
                <w:rPr>
                  <w:rFonts w:ascii="Cambria Math" w:hAnsi="Cambria Math"/>
                </w:rPr>
                <m:t>T&gt;</m:t>
              </m:r>
              <m:sSub>
                <m:sSubPr>
                  <m:ctrlPr>
                    <w:rPr>
                      <w:rFonts w:ascii="Cambria Math" w:hAnsi="Cambria Math"/>
                      <w:i/>
                    </w:rPr>
                  </m:ctrlPr>
                </m:sSubPr>
                <m:e>
                  <m:r>
                    <w:rPr>
                      <w:rFonts w:ascii="Cambria Math" w:hAnsi="Cambria Math"/>
                    </w:rPr>
                    <m:t>T</m:t>
                  </m:r>
                </m:e>
                <m:sub>
                  <m:r>
                    <w:rPr>
                      <w:rFonts w:ascii="Cambria Math" w:hAnsi="Cambria Math"/>
                    </w:rPr>
                    <m:t>obs</m:t>
                  </m:r>
                </m:sub>
              </m:sSub>
            </m:e>
          </m:d>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i=1,N</m:t>
              </m:r>
            </m:sub>
            <m:sup/>
            <m:e>
              <m:r>
                <w:rPr>
                  <w:rFonts w:ascii="Cambria Math" w:hAnsi="Cambria Math"/>
                </w:rPr>
                <m:t>I(</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obs</m:t>
                  </m:r>
                </m:sub>
              </m:sSub>
              <m:r>
                <w:rPr>
                  <w:rFonts w:ascii="Cambria Math" w:hAnsi="Cambria Math"/>
                </w:rPr>
                <m:t>)</m:t>
              </m:r>
            </m:e>
          </m:nary>
        </m:oMath>
      </m:oMathPara>
    </w:p>
    <w:p w14:paraId="4A43D8F7" w14:textId="7573E675" w:rsidR="006D172A" w:rsidRPr="00F83622" w:rsidRDefault="006D172A" w:rsidP="006D172A">
      <w:pPr>
        <w:ind w:firstLine="480"/>
      </w:pPr>
      <w:r w:rsidRPr="00F83622">
        <w:rPr>
          <w:rFonts w:hint="eastAsia"/>
        </w:rPr>
        <w:t>w</w:t>
      </w:r>
      <w:r w:rsidRPr="00F83622">
        <w:t xml:space="preserve">here </w:t>
      </w:r>
      <m:oMath>
        <m:sSub>
          <m:sSubPr>
            <m:ctrlPr>
              <w:rPr>
                <w:rFonts w:ascii="Cambria Math" w:hAnsi="Cambria Math"/>
                <w:i/>
              </w:rPr>
            </m:ctrlPr>
          </m:sSubPr>
          <m:e>
            <m:r>
              <w:rPr>
                <w:rFonts w:ascii="Cambria Math" w:hAnsi="Cambria Math"/>
              </w:rPr>
              <m:t>T</m:t>
            </m:r>
          </m:e>
          <m:sub>
            <m:r>
              <w:rPr>
                <w:rFonts w:ascii="Cambria Math" w:hAnsi="Cambria Math"/>
              </w:rPr>
              <m:t>obs</m:t>
            </m:r>
          </m:sub>
        </m:sSub>
      </m:oMath>
      <w:r w:rsidRPr="00F83622">
        <w:rPr>
          <w:rFonts w:hint="eastAsia"/>
        </w:rPr>
        <w:t xml:space="preserve"> </w:t>
      </w:r>
      <w:r w:rsidRPr="00F83622">
        <w:t xml:space="preserve">is the observed </w:t>
      </w:r>
      <w:r w:rsidR="000F15F2" w:rsidRPr="00F83622">
        <w:rPr>
          <w:rFonts w:hint="eastAsia"/>
        </w:rPr>
        <w:t>trough</w:t>
      </w:r>
      <w:r w:rsidR="000F15F2" w:rsidRPr="00F83622">
        <w:t xml:space="preserve"> value</w:t>
      </w:r>
      <w:r w:rsidRPr="00F83622">
        <w:t xml:space="preserve">, and </w:t>
      </w:r>
      <w:r w:rsidRPr="00F83622">
        <w:rPr>
          <w:i/>
          <w:iCs/>
        </w:rPr>
        <w:t>I</w:t>
      </w:r>
      <w:r w:rsidRPr="00F83622">
        <w:t xml:space="preserve"> is the indicator function. Under the alpha level of 0.05, if </w:t>
      </w:r>
      <w:r w:rsidRPr="00F83622">
        <w:rPr>
          <w:i/>
          <w:iCs/>
        </w:rPr>
        <w:t xml:space="preserve">p </w:t>
      </w:r>
      <w:r w:rsidRPr="00F83622">
        <w:t xml:space="preserve">&lt; .05, then the </w:t>
      </w:r>
      <m:oMath>
        <m:sSub>
          <m:sSubPr>
            <m:ctrlPr>
              <w:rPr>
                <w:rFonts w:ascii="Cambria Math" w:hAnsi="Cambria Math"/>
                <w:i/>
              </w:rPr>
            </m:ctrlPr>
          </m:sSubPr>
          <m:e>
            <m:r>
              <w:rPr>
                <w:rFonts w:ascii="Cambria Math" w:hAnsi="Cambria Math"/>
              </w:rPr>
              <m:t>T</m:t>
            </m:r>
          </m:e>
          <m:sub>
            <m:r>
              <w:rPr>
                <w:rFonts w:ascii="Cambria Math" w:hAnsi="Cambria Math"/>
              </w:rPr>
              <m:t>obs</m:t>
            </m:r>
          </m:sub>
        </m:sSub>
      </m:oMath>
      <w:r w:rsidRPr="00F83622">
        <w:rPr>
          <w:rFonts w:hint="eastAsia"/>
        </w:rPr>
        <w:t xml:space="preserve"> </w:t>
      </w:r>
      <w:r w:rsidRPr="00F83622">
        <w:t xml:space="preserve">is </w:t>
      </w:r>
      <w:r w:rsidR="001451B1" w:rsidRPr="00F83622">
        <w:t xml:space="preserve">considered </w:t>
      </w:r>
      <w:r w:rsidRPr="00F83622">
        <w:t xml:space="preserve">a significant </w:t>
      </w:r>
      <w:r w:rsidR="000F15F2" w:rsidRPr="00F83622">
        <w:t>value above zero</w:t>
      </w:r>
      <w:r w:rsidRPr="00F83622">
        <w:t xml:space="preserve">. </w:t>
      </w:r>
    </w:p>
    <w:p w14:paraId="27E76A54" w14:textId="77777777" w:rsidR="006D172A" w:rsidRPr="00F83622" w:rsidRDefault="006D172A" w:rsidP="006D172A">
      <w:pPr>
        <w:ind w:firstLine="480"/>
      </w:pPr>
    </w:p>
    <w:p w14:paraId="73E6CFE3" w14:textId="28656B2A" w:rsidR="006D172A" w:rsidRPr="00F83622" w:rsidRDefault="006D172A" w:rsidP="006D172A">
      <w:pPr>
        <w:pStyle w:val="3"/>
        <w:spacing w:after="163"/>
      </w:pPr>
      <w:r w:rsidRPr="00F83622">
        <w:t>fMRI experiment</w:t>
      </w:r>
    </w:p>
    <w:p w14:paraId="78C21A38" w14:textId="08DD3835" w:rsidR="006D172A" w:rsidRPr="00F83622" w:rsidRDefault="003272FE" w:rsidP="00722C89">
      <w:pPr>
        <w:ind w:firstLine="480"/>
      </w:pPr>
      <w:r w:rsidRPr="00F83622">
        <w:t>T</w:t>
      </w:r>
      <w:r w:rsidR="006D172A" w:rsidRPr="00F83622">
        <w:t xml:space="preserve">he fMRI </w:t>
      </w:r>
      <w:r w:rsidRPr="00F83622">
        <w:t>scanning consisted of</w:t>
      </w:r>
      <w:r w:rsidR="006D172A" w:rsidRPr="00F83622">
        <w:t xml:space="preserve"> one high-resolution T1 anatomical run and four task runs for each participant. In each task run, participants performed four action blocks (grasp, kick, lift, and sit). The block order was counterbalanced across runs. Within each block (see </w:t>
      </w:r>
      <w:r w:rsidR="006D172A" w:rsidRPr="00F83622">
        <w:lastRenderedPageBreak/>
        <w:t>Fig</w:t>
      </w:r>
      <w:r w:rsidR="006D7D00">
        <w:t>ure</w:t>
      </w:r>
      <w:r w:rsidR="000542B0" w:rsidRPr="00F83622">
        <w:t xml:space="preserve"> </w:t>
      </w:r>
      <w:r w:rsidR="00297F28" w:rsidRPr="00F83622">
        <w:t>3</w:t>
      </w:r>
      <w:r w:rsidR="000542B0" w:rsidRPr="00F83622">
        <w:t>a</w:t>
      </w:r>
      <w:r w:rsidR="006D172A" w:rsidRPr="00F83622">
        <w:t xml:space="preserve">), an introduction </w:t>
      </w:r>
      <w:r w:rsidR="008C742E" w:rsidRPr="00F83622">
        <w:t xml:space="preserve">screen showing a </w:t>
      </w:r>
      <w:r w:rsidR="008C742E" w:rsidRPr="00F83622">
        <w:rPr>
          <w:rFonts w:hint="eastAsia"/>
        </w:rPr>
        <w:t>question</w:t>
      </w:r>
      <w:r w:rsidR="008C742E" w:rsidRPr="00F83622">
        <w:t xml:space="preserve"> “</w:t>
      </w:r>
      <w:r w:rsidR="00DD41C7" w:rsidRPr="00F83622">
        <w:t>Which objects are</w:t>
      </w:r>
      <w:r w:rsidR="008C742E" w:rsidRPr="00F83622">
        <w:t xml:space="preserve"> [grasp, kick, lift, sit]-able” </w:t>
      </w:r>
      <w:r w:rsidR="006D172A" w:rsidRPr="00F83622">
        <w:t xml:space="preserve">was </w:t>
      </w:r>
      <w:r w:rsidR="008C742E" w:rsidRPr="00F83622">
        <w:rPr>
          <w:rFonts w:hint="eastAsia"/>
        </w:rPr>
        <w:t>presented</w:t>
      </w:r>
      <w:r w:rsidR="008C742E" w:rsidRPr="00F83622">
        <w:t xml:space="preserve"> for 2 s</w:t>
      </w:r>
      <w:r w:rsidR="006D172A" w:rsidRPr="00F83622">
        <w:t xml:space="preserve"> at the beginning to indicate the action type</w:t>
      </w:r>
      <w:r w:rsidR="00BD1E13" w:rsidRPr="00F83622">
        <w:t xml:space="preserve">, </w:t>
      </w:r>
      <w:r w:rsidR="006D172A" w:rsidRPr="00F83622">
        <w:t xml:space="preserve">followed by 20 object images (4 objects </w:t>
      </w:r>
      <m:oMath>
        <m:r>
          <w:rPr>
            <w:rFonts w:ascii="Cambria Math" w:hAnsi="Cambria Math"/>
          </w:rPr>
          <m:t>×</m:t>
        </m:r>
      </m:oMath>
      <w:r w:rsidR="006D172A" w:rsidRPr="00F83622">
        <w:t xml:space="preserve"> 5 exemplars). The object images were presented in a random order, </w:t>
      </w:r>
      <w:r w:rsidR="00BD1E13" w:rsidRPr="00F83622">
        <w:t xml:space="preserve">for </w:t>
      </w:r>
      <w:r w:rsidR="006D172A" w:rsidRPr="00F83622">
        <w:t>2s each</w:t>
      </w:r>
      <w:r w:rsidR="008C742E" w:rsidRPr="00F83622">
        <w:t>, with a jittered inter-stimulus interval (ISI) varying between 2-4s</w:t>
      </w:r>
      <w:r w:rsidR="006D172A" w:rsidRPr="00F83622">
        <w:t>.</w:t>
      </w:r>
      <w:r w:rsidR="008C742E" w:rsidRPr="00F83622">
        <w:t xml:space="preserve"> </w:t>
      </w:r>
      <w:r w:rsidR="006D172A" w:rsidRPr="00F83622">
        <w:t>Participants were asked to judge whether the object shown was grasp/kick/lift/sit-able or not by pressing corresponding buttons (e.g., yes: right index finger; no: left index finger). The response buttons were also counterbalanced across participants.</w:t>
      </w:r>
      <w:r w:rsidR="006D172A" w:rsidRPr="00F83622">
        <w:rPr>
          <w:rFonts w:hint="eastAsia"/>
        </w:rPr>
        <w:t xml:space="preserve"> T</w:t>
      </w:r>
      <w:r w:rsidR="006D172A" w:rsidRPr="00F83622">
        <w:t xml:space="preserve">he task run lasted for 464s in total, </w:t>
      </w:r>
      <w:r w:rsidR="008C742E" w:rsidRPr="00F83622">
        <w:t xml:space="preserve">with the four blocks </w:t>
      </w:r>
      <w:r w:rsidR="006D172A" w:rsidRPr="00F83622">
        <w:t>separated by 10s fixation period</w:t>
      </w:r>
      <w:r w:rsidR="008C742E" w:rsidRPr="00F83622">
        <w:rPr>
          <w:rFonts w:hint="eastAsia"/>
        </w:rPr>
        <w:t>s</w:t>
      </w:r>
      <w:r w:rsidR="008C742E" w:rsidRPr="00F83622">
        <w:t xml:space="preserve">. </w:t>
      </w:r>
    </w:p>
    <w:p w14:paraId="4974BFC5" w14:textId="215214FA" w:rsidR="006D172A" w:rsidRPr="00F83622" w:rsidRDefault="006D172A" w:rsidP="006D172A">
      <w:pPr>
        <w:ind w:firstLine="480"/>
      </w:pPr>
      <w:r w:rsidRPr="00F83622">
        <w:t xml:space="preserve">With this design, we were able to </w:t>
      </w:r>
      <w:r w:rsidR="003272FE" w:rsidRPr="00F83622">
        <w:t>measure the</w:t>
      </w:r>
      <w:r w:rsidRPr="00F83622">
        <w:t xml:space="preserve"> </w:t>
      </w:r>
      <w:r w:rsidR="003272FE" w:rsidRPr="00F83622">
        <w:t xml:space="preserve">neural </w:t>
      </w:r>
      <w:r w:rsidRPr="00F83622">
        <w:t xml:space="preserve">activation of objects within agent size </w:t>
      </w:r>
      <w:r w:rsidR="008C742E" w:rsidRPr="00F83622">
        <w:t xml:space="preserve">range </w:t>
      </w:r>
      <w:r w:rsidRPr="00F83622">
        <w:t xml:space="preserve">and </w:t>
      </w:r>
      <w:r w:rsidR="008C742E" w:rsidRPr="00F83622">
        <w:t>those beyond</w:t>
      </w:r>
      <w:r w:rsidR="00BD1E13" w:rsidRPr="00F83622">
        <w:t>. F</w:t>
      </w:r>
      <w:r w:rsidR="003272FE" w:rsidRPr="00F83622">
        <w:t>urther</w:t>
      </w:r>
      <w:r w:rsidRPr="00F83622">
        <w:t>, for each object, there would be congruent trials (</w:t>
      </w:r>
      <w:r w:rsidR="009942BD" w:rsidRPr="00F83622">
        <w:t>e.g.</w:t>
      </w:r>
      <w:r w:rsidRPr="00F83622">
        <w:t>, grasp-able – bottle: affordance = 1) and incongruent trials (e.g., sit-able – bottle: affordance = 0). We were then able to locate the brain regions representing the objects’ affordance by comparing trials in which the presented objects afford</w:t>
      </w:r>
      <w:r w:rsidR="00211395" w:rsidRPr="00F83622">
        <w:t>ed</w:t>
      </w:r>
      <w:r w:rsidRPr="00F83622">
        <w:t xml:space="preserve"> the presented action option with those </w:t>
      </w:r>
      <w:r w:rsidR="00211395" w:rsidRPr="00F83622">
        <w:t xml:space="preserve">that </w:t>
      </w:r>
      <w:r w:rsidRPr="00F83622">
        <w:t>d</w:t>
      </w:r>
      <w:r w:rsidR="00211395" w:rsidRPr="00F83622">
        <w:t>id</w:t>
      </w:r>
      <w:r w:rsidRPr="00F83622">
        <w:t xml:space="preserve"> not, i.e., to locate the regions </w:t>
      </w:r>
      <w:r w:rsidR="003272FE" w:rsidRPr="00F83622">
        <w:t xml:space="preserve">showing </w:t>
      </w:r>
      <w:r w:rsidRPr="00F83622">
        <w:t>congruency effect (congruent - incongruent).</w:t>
      </w:r>
    </w:p>
    <w:p w14:paraId="1EEDB1EC" w14:textId="77777777" w:rsidR="006D172A" w:rsidRPr="00F83622" w:rsidRDefault="006D172A" w:rsidP="006D172A">
      <w:pPr>
        <w:pStyle w:val="3"/>
        <w:spacing w:after="163"/>
      </w:pPr>
      <w:r w:rsidRPr="00F83622">
        <w:t>fMRI Data Acquisition</w:t>
      </w:r>
    </w:p>
    <w:p w14:paraId="1FCF7DE8" w14:textId="64FB854C" w:rsidR="006D172A" w:rsidRPr="00F83622" w:rsidRDefault="006D172A" w:rsidP="006D172A">
      <w:pPr>
        <w:ind w:firstLine="480"/>
      </w:pPr>
      <w:r w:rsidRPr="00F83622">
        <w:t xml:space="preserve">Imaging data were collected </w:t>
      </w:r>
      <w:r w:rsidR="00722C89" w:rsidRPr="00F83622">
        <w:t xml:space="preserve">using </w:t>
      </w:r>
      <w:r w:rsidRPr="00F83622">
        <w:t xml:space="preserve">a 3T Siemens Prisma MRI scanner with a 64-channel phase-arrayed head coil at the Centre for Biomedical Imaging Research </w:t>
      </w:r>
      <w:r w:rsidR="009942BD" w:rsidRPr="00F83622">
        <w:t xml:space="preserve">at </w:t>
      </w:r>
      <w:r w:rsidRPr="00F83622">
        <w:t>Tsinghua University. High-resolution T1-weighted images were acquired with a magnetization-prepared rapid acquisition gradient-echo (MPRAGE) sequence (TR/TE = 2530/2.27 ms, flip angle = 7°, voxel resolution = 1×1×1 mm). Functional blood-oxygen-level-dependent (BOLD) images were acquired with a T2</w:t>
      </w:r>
      <w:r w:rsidRPr="00F83622">
        <w:rPr>
          <w:rFonts w:ascii="MS Gothic" w:eastAsia="MS Gothic" w:hAnsi="MS Gothic" w:cs="MS Gothic" w:hint="eastAsia"/>
        </w:rPr>
        <w:t>∗</w:t>
      </w:r>
      <w:r w:rsidRPr="00F83622">
        <w:t>-weighted gradient echo-planar sequence (TR/TE = 2000/34.0 ms, flip angle = 90</w:t>
      </w:r>
      <w:r w:rsidRPr="00F83622">
        <w:rPr>
          <w:rFonts w:cs="Times New Roman"/>
        </w:rPr>
        <w:t>°</w:t>
      </w:r>
      <w:r w:rsidRPr="00F83622">
        <w:t>, voxel resolution = 2</w:t>
      </w:r>
      <w:r w:rsidRPr="00F83622">
        <w:rPr>
          <w:rFonts w:cs="Times New Roman"/>
        </w:rPr>
        <w:t>×</w:t>
      </w:r>
      <w:r w:rsidRPr="00F83622">
        <w:t>2</w:t>
      </w:r>
      <w:r w:rsidRPr="00F83622">
        <w:rPr>
          <w:rFonts w:cs="Times New Roman"/>
        </w:rPr>
        <w:t>×</w:t>
      </w:r>
      <w:r w:rsidRPr="00F83622">
        <w:t>2 mm, FOV = 200</w:t>
      </w:r>
      <w:r w:rsidRPr="00F83622">
        <w:rPr>
          <w:rFonts w:cs="Times New Roman"/>
        </w:rPr>
        <w:t>×</w:t>
      </w:r>
      <w:r w:rsidRPr="00F83622">
        <w:t>200 mm).  Earplugs were used to attenuate the scanner noise, and a foam pillow and extendable padded head clamps were used to restrain head motion. All the stimuli were projected onto a screen at the back of the scanner</w:t>
      </w:r>
      <w:r w:rsidR="00722C89" w:rsidRPr="00F83622">
        <w:t xml:space="preserve"> with a resolution of 1024 × 768,</w:t>
      </w:r>
      <w:r w:rsidRPr="00F83622">
        <w:t xml:space="preserve"> and were viewed from a distance of approximately 110 cm via a mirror placed on the head coil.</w:t>
      </w:r>
    </w:p>
    <w:p w14:paraId="761DF895" w14:textId="77777777" w:rsidR="006D172A" w:rsidRPr="00F83622" w:rsidRDefault="006D172A" w:rsidP="006D172A">
      <w:pPr>
        <w:pStyle w:val="3"/>
        <w:spacing w:after="163"/>
      </w:pPr>
      <w:r w:rsidRPr="00F83622">
        <w:lastRenderedPageBreak/>
        <w:t>fMRI Data Analyses</w:t>
      </w:r>
    </w:p>
    <w:p w14:paraId="76D65B05" w14:textId="2035A395" w:rsidR="006D172A" w:rsidRPr="00F83622" w:rsidRDefault="006D172A" w:rsidP="006D172A">
      <w:pPr>
        <w:ind w:firstLine="480"/>
      </w:pPr>
      <w:r w:rsidRPr="00F83622">
        <w:t>Structural T1 and functional images were preprocessed using FSL</w:t>
      </w:r>
      <w:r w:rsidR="003A41B5" w:rsidRPr="00F83622">
        <w:t xml:space="preserve"> (FMRIB’s Software Library, https://fsl.fmrib.ox.ac.uk/fsl/fslwiki)</w:t>
      </w:r>
      <w:r w:rsidR="00002DFD" w:rsidRPr="00F83622">
        <w:t xml:space="preserve"> </w:t>
      </w:r>
      <w:r w:rsidRPr="00F83622">
        <w:t>v6.0.5</w:t>
      </w:r>
      <w:r w:rsidR="003A41B5" w:rsidRPr="00F83622">
        <w:t xml:space="preserve"> (Jenkinson et al., 2012)</w:t>
      </w:r>
      <w:r w:rsidRPr="00F83622">
        <w:t>. A standard preprocessing pipeline was applied, including skull stripping using the BET (Brain Extraction Tool</w:t>
      </w:r>
      <w:r w:rsidR="003A41B5" w:rsidRPr="00F83622">
        <w:t>;</w:t>
      </w:r>
      <w:r w:rsidRPr="00F83622">
        <w:t xml:space="preserve"> Smith, 2002), slice-timing correction, motion correction using the MCFLIRT method (Jenkinson et al., 2002), temporal high-pass filtering (100s), and spatial smoothing using a Gaussian kernel of </w:t>
      </w:r>
      <w:r w:rsidR="009942BD" w:rsidRPr="00F83622">
        <w:t>full-width</w:t>
      </w:r>
      <w:r w:rsidRPr="00F83622">
        <w:t xml:space="preserve"> half magnitude (FWHM) 5mm. Each run’s functional data were registered to a T1-weighted standard image (MNI152) with FLIRT. </w:t>
      </w:r>
    </w:p>
    <w:p w14:paraId="186EC86E" w14:textId="2A69F156" w:rsidR="006D172A" w:rsidRPr="00F83622" w:rsidRDefault="006D172A" w:rsidP="006D172A">
      <w:pPr>
        <w:ind w:firstLine="480"/>
      </w:pPr>
      <w:r w:rsidRPr="00F83622">
        <w:t xml:space="preserve">For </w:t>
      </w:r>
      <w:r w:rsidR="00745BFA" w:rsidRPr="00F83622">
        <w:t xml:space="preserve">functional data </w:t>
      </w:r>
      <w:r w:rsidRPr="00F83622">
        <w:t xml:space="preserve">analysis, a first-level voxel-wise general linear </w:t>
      </w:r>
      <w:r w:rsidR="009942BD" w:rsidRPr="00F83622">
        <w:t xml:space="preserve">model </w:t>
      </w:r>
      <w:r w:rsidRPr="00F83622">
        <w:t xml:space="preserve">(GLM) implemented in a FEAT analysis was performed on each run separately. To get neural activation maps for objects within and beyond versus baseline, the GLM included 3 regressors: objects within </w:t>
      </w:r>
      <w:r w:rsidR="00EE6E31" w:rsidRPr="00F83622">
        <w:t xml:space="preserve">body </w:t>
      </w:r>
      <w:r w:rsidRPr="00F83622">
        <w:t xml:space="preserve">size (bottle and football), objects beyond </w:t>
      </w:r>
      <w:r w:rsidR="00EE6E31" w:rsidRPr="00F83622">
        <w:t xml:space="preserve">body </w:t>
      </w:r>
      <w:r w:rsidRPr="00F83622">
        <w:t xml:space="preserve">size (bed and piano), and fixation period as baseline; ISI period, response key press and introduction image </w:t>
      </w:r>
      <w:r w:rsidR="00433D80" w:rsidRPr="00F83622">
        <w:t xml:space="preserve">were </w:t>
      </w:r>
      <w:r w:rsidRPr="00F83622">
        <w:t xml:space="preserve">included as 3 nuisance factors. The </w:t>
      </w:r>
      <w:r w:rsidR="00433D80" w:rsidRPr="00F83622">
        <w:t xml:space="preserve">resultant </w:t>
      </w:r>
      <w:r w:rsidRPr="00F83622">
        <w:t xml:space="preserve">first-level contrasts of parameter estimates (COPE) were entered into the next higher-level group analyses, </w:t>
      </w:r>
      <w:r w:rsidR="009942BD" w:rsidRPr="00F83622">
        <w:t xml:space="preserve">and </w:t>
      </w:r>
      <w:r w:rsidRPr="00F83622">
        <w:t>performed using a random-effects model (FLAME stage 1, Beckmann et al., 2003). We focused on two critical contrasts</w:t>
      </w:r>
      <w:r w:rsidR="00A20507" w:rsidRPr="00F83622">
        <w:rPr>
          <w:rFonts w:hint="eastAsia"/>
        </w:rPr>
        <w:t>:</w:t>
      </w:r>
      <w:r w:rsidRPr="00F83622">
        <w:t xml:space="preserve"> objects within vs. fixation, and objects beyond vs. fixation, and the conjunction of these two contrasts. The resulting Z-statistic images were thresholded </w:t>
      </w:r>
      <w:r w:rsidR="003C6833" w:rsidRPr="00F83622">
        <w:t>at</w:t>
      </w:r>
      <w:r w:rsidRPr="00F83622">
        <w:t xml:space="preserve"> Z &gt; 2.3,</w:t>
      </w:r>
      <w:r w:rsidRPr="00F83622">
        <w:rPr>
          <w:i/>
          <w:iCs/>
        </w:rPr>
        <w:t xml:space="preserve"> p</w:t>
      </w:r>
      <w:r w:rsidRPr="00F83622">
        <w:t xml:space="preserve"> = .05 (Worsley, 200</w:t>
      </w:r>
      <w:r w:rsidR="003A5352" w:rsidRPr="00F83622">
        <w:t>1</w:t>
      </w:r>
      <w:r w:rsidRPr="00F83622">
        <w:t xml:space="preserve">), and corrected for multiple comparisons using </w:t>
      </w:r>
      <w:r w:rsidR="00EE6E31" w:rsidRPr="00F83622">
        <w:t xml:space="preserve">an </w:t>
      </w:r>
      <w:r w:rsidRPr="00F83622">
        <w:t>adjusted cluster-wise</w:t>
      </w:r>
      <w:r w:rsidR="0001098C" w:rsidRPr="00F83622">
        <w:t xml:space="preserve"> (</w:t>
      </w:r>
      <w:r w:rsidR="0047765F" w:rsidRPr="00F83622">
        <w:t>FWE: family-wise error</w:t>
      </w:r>
      <w:r w:rsidR="0001098C" w:rsidRPr="00F83622">
        <w:t>)</w:t>
      </w:r>
      <w:r w:rsidRPr="00F83622">
        <w:t xml:space="preserve"> significance threshold of </w:t>
      </w:r>
      <w:r w:rsidRPr="00F83622">
        <w:rPr>
          <w:i/>
          <w:iCs/>
        </w:rPr>
        <w:t>p</w:t>
      </w:r>
      <w:r w:rsidRPr="00F83622">
        <w:t xml:space="preserve"> = 0.05.</w:t>
      </w:r>
    </w:p>
    <w:p w14:paraId="149F0CC2" w14:textId="3D5C3507" w:rsidR="00A5765C" w:rsidRPr="00F83622" w:rsidRDefault="006D172A" w:rsidP="00A5765C">
      <w:pPr>
        <w:pStyle w:val="4"/>
        <w:ind w:firstLine="480"/>
      </w:pPr>
      <w:r w:rsidRPr="00F83622">
        <w:t xml:space="preserve">Region of interest (ROI) </w:t>
      </w:r>
      <w:r w:rsidR="00433D80" w:rsidRPr="00F83622">
        <w:t>definition</w:t>
      </w:r>
      <w:r w:rsidR="00A5765C" w:rsidRPr="00F83622">
        <w:t xml:space="preserve"> </w:t>
      </w:r>
    </w:p>
    <w:p w14:paraId="1EE78E57" w14:textId="718DFEFA" w:rsidR="00A5765C" w:rsidRPr="00F83622" w:rsidRDefault="005D6D6A" w:rsidP="00261B8F">
      <w:pPr>
        <w:ind w:firstLine="480"/>
        <w:rPr>
          <w:lang w:val="en-US"/>
        </w:rPr>
      </w:pPr>
      <w:bookmarkStart w:id="46" w:name="_Hlk151736517"/>
      <w:bookmarkStart w:id="47" w:name="_Hlk151742325"/>
      <w:r w:rsidRPr="00F83622">
        <w:rPr>
          <w:lang w:val="en-US"/>
        </w:rPr>
        <w:t xml:space="preserve">We chose </w:t>
      </w:r>
      <w:r w:rsidR="00EB6895" w:rsidRPr="00F83622">
        <w:rPr>
          <w:lang w:val="en-US"/>
        </w:rPr>
        <w:t xml:space="preserve">the </w:t>
      </w:r>
      <w:r w:rsidRPr="00F83622">
        <w:rPr>
          <w:lang w:val="en-US"/>
        </w:rPr>
        <w:t>pFs, LO, SPL</w:t>
      </w:r>
      <w:r w:rsidR="00EB6895" w:rsidRPr="00F83622">
        <w:rPr>
          <w:lang w:val="en-US"/>
        </w:rPr>
        <w:t>,</w:t>
      </w:r>
      <w:r w:rsidRPr="00F83622">
        <w:rPr>
          <w:lang w:val="en-US"/>
        </w:rPr>
        <w:t xml:space="preserve"> and M1 as ROIs</w:t>
      </w:r>
      <w:r w:rsidR="00EB6895" w:rsidRPr="00F83622">
        <w:rPr>
          <w:lang w:val="en-US"/>
        </w:rPr>
        <w:t xml:space="preserve"> </w:t>
      </w:r>
      <w:r w:rsidR="00EB6895" w:rsidRPr="00F83622">
        <w:t>based on existing literature highlighting their distinct contributions to affordance perception (Borghi, 2005; Sakreida et al., 2016)</w:t>
      </w:r>
      <w:r w:rsidRPr="00F83622">
        <w:rPr>
          <w:lang w:val="en-US"/>
        </w:rPr>
        <w:t>.</w:t>
      </w:r>
      <w:r w:rsidRPr="00F83622">
        <w:t xml:space="preserve"> </w:t>
      </w:r>
      <w:bookmarkEnd w:id="46"/>
      <w:bookmarkEnd w:id="47"/>
      <w:r w:rsidRPr="00F83622">
        <w:rPr>
          <w:lang w:val="en-US"/>
        </w:rPr>
        <w:t xml:space="preserve"> </w:t>
      </w:r>
      <w:r w:rsidR="00892DAF" w:rsidRPr="00F83622">
        <w:t xml:space="preserve">Eight </w:t>
      </w:r>
      <w:r w:rsidR="006D172A" w:rsidRPr="00F83622">
        <w:t xml:space="preserve">ROIs </w:t>
      </w:r>
      <w:r w:rsidR="004B7828" w:rsidRPr="00F83622">
        <w:t xml:space="preserve">depicted in </w:t>
      </w:r>
      <w:r w:rsidR="00095A78" w:rsidRPr="00F83622">
        <w:t>Fig</w:t>
      </w:r>
      <w:r w:rsidR="006D7D00">
        <w:t>ure</w:t>
      </w:r>
      <w:r w:rsidR="00095A78" w:rsidRPr="00F83622">
        <w:t xml:space="preserve"> </w:t>
      </w:r>
      <w:r w:rsidR="00297F28" w:rsidRPr="00F83622">
        <w:t>3</w:t>
      </w:r>
      <w:r w:rsidR="000542B0" w:rsidRPr="00F83622">
        <w:t>b</w:t>
      </w:r>
      <w:r w:rsidR="00095A78" w:rsidRPr="00F83622">
        <w:t xml:space="preserve"> </w:t>
      </w:r>
      <w:r w:rsidRPr="00F83622">
        <w:rPr>
          <w:lang w:val="en-US"/>
        </w:rPr>
        <w:t>were constructed</w:t>
      </w:r>
      <w:r w:rsidR="009942BD" w:rsidRPr="00F83622">
        <w:rPr>
          <w:lang w:val="en-US"/>
        </w:rPr>
        <w:t xml:space="preserve"> </w:t>
      </w:r>
      <w:r w:rsidR="006D172A" w:rsidRPr="00F83622">
        <w:t xml:space="preserve">based on the overlap </w:t>
      </w:r>
      <w:r w:rsidR="004B7828" w:rsidRPr="00F83622">
        <w:t xml:space="preserve">between </w:t>
      </w:r>
      <w:r w:rsidR="006D172A" w:rsidRPr="00F83622">
        <w:t xml:space="preserve">the whole-brain </w:t>
      </w:r>
      <w:r w:rsidR="004B7828" w:rsidRPr="00F83622">
        <w:t>map</w:t>
      </w:r>
      <w:r w:rsidR="006D172A" w:rsidRPr="00F83622">
        <w:t xml:space="preserve"> activated </w:t>
      </w:r>
      <w:r w:rsidR="004B7828" w:rsidRPr="00F83622">
        <w:t xml:space="preserve">by </w:t>
      </w:r>
      <w:r w:rsidR="006D172A" w:rsidRPr="00F83622">
        <w:t xml:space="preserve">both objects within and beyond and </w:t>
      </w:r>
      <w:r w:rsidR="00433D80" w:rsidRPr="00F83622">
        <w:t xml:space="preserve">corresponding </w:t>
      </w:r>
      <w:r w:rsidR="006D172A" w:rsidRPr="00F83622">
        <w:t>functional atlases (</w:t>
      </w:r>
      <w:r w:rsidR="004B7828" w:rsidRPr="00F83622">
        <w:t xml:space="preserve">the </w:t>
      </w:r>
      <w:r w:rsidR="006D172A" w:rsidRPr="00F83622">
        <w:t xml:space="preserve">pFs and LO from Zhen et al., 2015; </w:t>
      </w:r>
      <w:r w:rsidR="004B7828" w:rsidRPr="00F83622">
        <w:t xml:space="preserve">the </w:t>
      </w:r>
      <w:r w:rsidR="006D172A" w:rsidRPr="00F83622">
        <w:t xml:space="preserve">SPL and M1 from Fan et al., 2016). </w:t>
      </w:r>
      <w:bookmarkStart w:id="48" w:name="_Hlk151736136"/>
      <w:r w:rsidR="004B7828" w:rsidRPr="00F83622">
        <w:t>To achieve ROIs of similar sizes, we applied varying thresholds to each cortical area</w:t>
      </w:r>
      <w:r w:rsidR="004B7828" w:rsidRPr="00F83622">
        <w:rPr>
          <w:color w:val="000000" w:themeColor="text1"/>
        </w:rPr>
        <w:t>: for the pFs and LO,</w:t>
      </w:r>
      <w:bookmarkEnd w:id="48"/>
      <w:r w:rsidR="004B7828" w:rsidRPr="00F83622">
        <w:rPr>
          <w:color w:val="000000" w:themeColor="text1"/>
        </w:rPr>
        <w:t xml:space="preserve"> </w:t>
      </w:r>
      <w:r w:rsidR="004B7828" w:rsidRPr="00F83622">
        <w:rPr>
          <w:color w:val="000000" w:themeColor="text1"/>
        </w:rPr>
        <w:lastRenderedPageBreak/>
        <w:t xml:space="preserve">the atlases were thresholded at </w:t>
      </w:r>
      <w:r w:rsidR="004B7828" w:rsidRPr="00F83622">
        <w:t>55% and 90%,</w:t>
      </w:r>
      <w:r w:rsidR="00F1428C" w:rsidRPr="00F83622">
        <w:rPr>
          <w:lang w:val="en-US"/>
        </w:rPr>
        <w:t xml:space="preserve"> </w:t>
      </w:r>
      <w:r w:rsidR="006D172A" w:rsidRPr="00F83622">
        <w:t xml:space="preserve">resulting </w:t>
      </w:r>
      <w:r w:rsidR="00892DAF" w:rsidRPr="00F83622">
        <w:t xml:space="preserve">266 </w:t>
      </w:r>
      <w:r w:rsidR="006D172A" w:rsidRPr="00F83622">
        <w:t xml:space="preserve">voxels in </w:t>
      </w:r>
      <w:r w:rsidR="004B7828" w:rsidRPr="00F83622">
        <w:t xml:space="preserve">the </w:t>
      </w:r>
      <w:r w:rsidR="00892DAF" w:rsidRPr="00F83622">
        <w:t>l</w:t>
      </w:r>
      <w:r w:rsidR="006D172A" w:rsidRPr="00F83622">
        <w:t>pFs</w:t>
      </w:r>
      <w:r w:rsidR="00892DAF" w:rsidRPr="00F83622">
        <w:t>, 427 voxels in</w:t>
      </w:r>
      <w:r w:rsidR="004B7828" w:rsidRPr="00F83622">
        <w:t xml:space="preserve"> the</w:t>
      </w:r>
      <w:r w:rsidR="00892DAF" w:rsidRPr="00F83622">
        <w:t xml:space="preserve"> rpFs, 254 </w:t>
      </w:r>
      <w:r w:rsidR="006D172A" w:rsidRPr="00F83622">
        <w:t>voxels in</w:t>
      </w:r>
      <w:r w:rsidR="004B7828" w:rsidRPr="00F83622">
        <w:t xml:space="preserve"> the</w:t>
      </w:r>
      <w:r w:rsidR="006D172A" w:rsidRPr="00F83622">
        <w:t xml:space="preserve"> </w:t>
      </w:r>
      <w:r w:rsidR="00892DAF" w:rsidRPr="00F83622">
        <w:t>l</w:t>
      </w:r>
      <w:r w:rsidR="006D172A" w:rsidRPr="00F83622">
        <w:t>LO</w:t>
      </w:r>
      <w:r w:rsidR="00892DAF" w:rsidRPr="00F83622">
        <w:t xml:space="preserve"> and 347 voxels in</w:t>
      </w:r>
      <w:r w:rsidR="004B7828" w:rsidRPr="00F83622">
        <w:t xml:space="preserve"> the</w:t>
      </w:r>
      <w:r w:rsidR="00892DAF" w:rsidRPr="00F83622">
        <w:t xml:space="preserve"> rLO</w:t>
      </w:r>
      <w:r w:rsidR="00F1428C" w:rsidRPr="00F83622">
        <w:rPr>
          <w:lang w:val="en-US"/>
        </w:rPr>
        <w:t xml:space="preserve">; for </w:t>
      </w:r>
      <w:r w:rsidR="004B7828" w:rsidRPr="00F83622">
        <w:rPr>
          <w:lang w:val="en-US"/>
        </w:rPr>
        <w:t xml:space="preserve">the </w:t>
      </w:r>
      <w:r w:rsidR="00F1428C" w:rsidRPr="00F83622">
        <w:rPr>
          <w:lang w:val="en-US"/>
        </w:rPr>
        <w:t xml:space="preserve">SPL and M1, </w:t>
      </w:r>
      <w:r w:rsidR="00F1428C" w:rsidRPr="00F83622">
        <w:rPr>
          <w:color w:val="000000" w:themeColor="text1"/>
        </w:rPr>
        <w:t xml:space="preserve">the atlases were thresholded at </w:t>
      </w:r>
      <w:r w:rsidR="00F1428C" w:rsidRPr="00F83622">
        <w:rPr>
          <w:lang w:val="en-US"/>
        </w:rPr>
        <w:t>78% and 94%</w:t>
      </w:r>
      <w:r w:rsidR="006D172A" w:rsidRPr="00F83622">
        <w:t xml:space="preserve">, resulting </w:t>
      </w:r>
      <w:r w:rsidR="00892DAF" w:rsidRPr="00F83622">
        <w:t xml:space="preserve">661 </w:t>
      </w:r>
      <w:r w:rsidR="006D172A" w:rsidRPr="00F83622">
        <w:t>voxels in</w:t>
      </w:r>
      <w:r w:rsidR="004B7828" w:rsidRPr="00F83622">
        <w:t xml:space="preserve"> the</w:t>
      </w:r>
      <w:r w:rsidR="006D172A" w:rsidRPr="00F83622">
        <w:t xml:space="preserve"> </w:t>
      </w:r>
      <w:r w:rsidR="00892DAF" w:rsidRPr="00F83622">
        <w:t>l</w:t>
      </w:r>
      <w:r w:rsidR="006D172A" w:rsidRPr="00F83622">
        <w:t>SPL</w:t>
      </w:r>
      <w:r w:rsidR="00892DAF" w:rsidRPr="00F83622">
        <w:t>,</w:t>
      </w:r>
      <w:r w:rsidR="006D172A" w:rsidRPr="00F83622">
        <w:t xml:space="preserve"> </w:t>
      </w:r>
      <w:r w:rsidR="00892DAF" w:rsidRPr="00F83622">
        <w:t xml:space="preserve">455 voxels in </w:t>
      </w:r>
      <w:r w:rsidR="004B7828" w:rsidRPr="00F83622">
        <w:t xml:space="preserve">the </w:t>
      </w:r>
      <w:r w:rsidR="00892DAF" w:rsidRPr="00F83622">
        <w:t xml:space="preserve">rSPL, 378 </w:t>
      </w:r>
      <w:r w:rsidR="006D172A" w:rsidRPr="00F83622">
        <w:t xml:space="preserve">voxels in </w:t>
      </w:r>
      <w:r w:rsidR="004B7828" w:rsidRPr="00F83622">
        <w:t xml:space="preserve">the </w:t>
      </w:r>
      <w:r w:rsidR="00892DAF" w:rsidRPr="00F83622">
        <w:t>l</w:t>
      </w:r>
      <w:r w:rsidR="006D172A" w:rsidRPr="00F83622">
        <w:t>M1</w:t>
      </w:r>
      <w:r w:rsidR="00892DAF" w:rsidRPr="00F83622">
        <w:t xml:space="preserve">, and 449 voxels in </w:t>
      </w:r>
      <w:r w:rsidR="004B7828" w:rsidRPr="00F83622">
        <w:t xml:space="preserve">the </w:t>
      </w:r>
      <w:r w:rsidR="00892DAF" w:rsidRPr="00F83622">
        <w:t xml:space="preserve">rM1. </w:t>
      </w:r>
      <w:r w:rsidR="004B7828" w:rsidRPr="00F83622">
        <w:t>In the subsequent analysis, h</w:t>
      </w:r>
      <w:r w:rsidR="007954C6" w:rsidRPr="00F83622">
        <w:t xml:space="preserve">omologous areas </w:t>
      </w:r>
      <w:r w:rsidR="004B7828" w:rsidRPr="00F83622">
        <w:t>spanning both</w:t>
      </w:r>
      <w:r w:rsidR="007954C6" w:rsidRPr="00F83622">
        <w:t xml:space="preserve"> cortical hemispheres were merged</w:t>
      </w:r>
      <w:r w:rsidR="00892DAF" w:rsidRPr="00F83622">
        <w:t>.</w:t>
      </w:r>
      <w:r w:rsidR="00F1428C" w:rsidRPr="00F83622">
        <w:rPr>
          <w:color w:val="000000" w:themeColor="text1"/>
          <w:lang w:val="en-US"/>
        </w:rPr>
        <w:t xml:space="preserve"> </w:t>
      </w:r>
    </w:p>
    <w:p w14:paraId="7DACC9D0" w14:textId="3204AA1F" w:rsidR="004165B0" w:rsidRPr="00F83622" w:rsidRDefault="004165B0" w:rsidP="00A5765C">
      <w:pPr>
        <w:pStyle w:val="4"/>
        <w:ind w:firstLine="480"/>
      </w:pPr>
      <w:r w:rsidRPr="00F83622">
        <w:t>Affordance congruency effect</w:t>
      </w:r>
    </w:p>
    <w:p w14:paraId="3F3E5C54" w14:textId="20EC7216" w:rsidR="006D172A" w:rsidRPr="00F83622" w:rsidRDefault="00E01AAB" w:rsidP="0047765F">
      <w:pPr>
        <w:ind w:firstLine="480"/>
      </w:pPr>
      <w:r w:rsidRPr="00F83622">
        <w:t xml:space="preserve">For the affordance congruency effect of each object type, we </w:t>
      </w:r>
      <w:r w:rsidR="00EE6E31" w:rsidRPr="00F83622">
        <w:t>modelled</w:t>
      </w:r>
      <w:r w:rsidRPr="00F83622">
        <w:t xml:space="preserve"> </w:t>
      </w:r>
      <w:r w:rsidRPr="00F83622">
        <w:rPr>
          <w:rFonts w:hint="eastAsia"/>
        </w:rPr>
        <w:t>another</w:t>
      </w:r>
      <w:r w:rsidRPr="00F83622">
        <w:t xml:space="preserve"> GLM containing 5 regressors: congruent conditions for objects within/beyond,</w:t>
      </w:r>
      <w:r w:rsidR="00433D80" w:rsidRPr="00F83622">
        <w:t xml:space="preserve"> respectively,</w:t>
      </w:r>
      <w:r w:rsidRPr="00F83622">
        <w:t xml:space="preserve"> incongruent conditions for objects within/beyond</w:t>
      </w:r>
      <w:r w:rsidR="00433D80" w:rsidRPr="00F83622">
        <w:t>, respectively</w:t>
      </w:r>
      <w:r w:rsidRPr="00F83622">
        <w:t>, and fixation period as baseline; ISI period, response key press and introduction image</w:t>
      </w:r>
      <w:r w:rsidR="00433D80" w:rsidRPr="00F83622">
        <w:t xml:space="preserve"> were</w:t>
      </w:r>
      <w:r w:rsidRPr="00F83622">
        <w:t xml:space="preserve"> included as 3 nuisance factors. The </w:t>
      </w:r>
      <w:r w:rsidR="00433D80" w:rsidRPr="00F83622">
        <w:t xml:space="preserve">resultant </w:t>
      </w:r>
      <w:r w:rsidRPr="00F83622">
        <w:t xml:space="preserve">first-level COPEs were </w:t>
      </w:r>
      <w:r w:rsidR="00433D80" w:rsidRPr="00F83622">
        <w:t>subjected</w:t>
      </w:r>
      <w:r w:rsidRPr="00F83622">
        <w:t xml:space="preserve"> </w:t>
      </w:r>
      <w:r w:rsidR="009942BD" w:rsidRPr="00F83622">
        <w:t xml:space="preserve">to </w:t>
      </w:r>
      <w:r w:rsidRPr="00F83622">
        <w:t>the following ROI analysis.</w:t>
      </w:r>
      <w:r w:rsidR="0047765F" w:rsidRPr="00F83622">
        <w:t xml:space="preserve"> </w:t>
      </w:r>
      <w:r w:rsidR="006D172A" w:rsidRPr="00F83622">
        <w:t>A repeated-measures ANOVA with Object type (</w:t>
      </w:r>
      <w:r w:rsidR="003A41B5" w:rsidRPr="00F83622">
        <w:t>WITHIN</w:t>
      </w:r>
      <w:r w:rsidR="006D172A" w:rsidRPr="00F83622">
        <w:t xml:space="preserve"> and </w:t>
      </w:r>
      <w:r w:rsidR="003A41B5" w:rsidRPr="00F83622">
        <w:t>BEYOND</w:t>
      </w:r>
      <w:r w:rsidR="006D172A" w:rsidRPr="00F83622">
        <w:t>) and Congruency (</w:t>
      </w:r>
      <w:r w:rsidR="003A41B5" w:rsidRPr="00F83622">
        <w:t>C</w:t>
      </w:r>
      <w:r w:rsidR="006D172A" w:rsidRPr="00F83622">
        <w:t xml:space="preserve">ongruent, </w:t>
      </w:r>
      <w:r w:rsidR="003A41B5" w:rsidRPr="00F83622">
        <w:t>I</w:t>
      </w:r>
      <w:r w:rsidR="006D172A" w:rsidRPr="00F83622">
        <w:t xml:space="preserve">ncongruent) as within-subjects factors was run on the </w:t>
      </w:r>
      <w:r w:rsidR="00433D80" w:rsidRPr="00F83622">
        <w:t xml:space="preserve">average </w:t>
      </w:r>
      <w:r w:rsidR="006D172A" w:rsidRPr="00F83622">
        <w:t>beta values (contrast estimate) extracted from their respective contrasts versus the fixation for each ROI.</w:t>
      </w:r>
      <w:r w:rsidR="00892DAF" w:rsidRPr="00F83622">
        <w:t xml:space="preserve"> </w:t>
      </w:r>
    </w:p>
    <w:p w14:paraId="3016CF39" w14:textId="393CE245" w:rsidR="00A5765C" w:rsidRPr="00F83622" w:rsidRDefault="0047765F" w:rsidP="006D172A">
      <w:pPr>
        <w:ind w:firstLine="480"/>
      </w:pPr>
      <w:r w:rsidRPr="00F83622">
        <w:t xml:space="preserve">To search all the possible brain regions that revealed congruency effect of objects beyond, we also ran a whole-brain analysis on </w:t>
      </w:r>
      <w:r w:rsidR="004165B0" w:rsidRPr="00F83622">
        <w:t>the</w:t>
      </w:r>
      <w:r w:rsidRPr="00F83622">
        <w:t xml:space="preserve"> contrast</w:t>
      </w:r>
      <w:r w:rsidR="004165B0" w:rsidRPr="00F83622">
        <w:t xml:space="preserve"> between </w:t>
      </w:r>
      <w:r w:rsidRPr="00F83622">
        <w:t xml:space="preserve">congruent </w:t>
      </w:r>
      <w:r w:rsidR="004165B0" w:rsidRPr="00F83622">
        <w:t>vs.</w:t>
      </w:r>
      <w:r w:rsidRPr="00F83622">
        <w:t xml:space="preserve"> incongruent condition for objects beyond. The corresponding first-level COPE was entered into the group</w:t>
      </w:r>
      <w:r w:rsidR="004165B0" w:rsidRPr="00F83622">
        <w:t>-level</w:t>
      </w:r>
      <w:r w:rsidRPr="00F83622">
        <w:t xml:space="preserve"> analyses</w:t>
      </w:r>
      <w:r w:rsidR="004165B0" w:rsidRPr="00F83622">
        <w:t xml:space="preserve"> with</w:t>
      </w:r>
      <w:r w:rsidRPr="00F83622">
        <w:t xml:space="preserve"> a random-effects model (FLAME stage 1, Beckmann et al., 2003). The resulting Z-statistic images were thresholded </w:t>
      </w:r>
      <w:r w:rsidR="00433D80" w:rsidRPr="00F83622">
        <w:t>at</w:t>
      </w:r>
      <w:r w:rsidRPr="00F83622">
        <w:t xml:space="preserve"> Z &gt; 2.3, p = .05 (Worsley, </w:t>
      </w:r>
      <w:r w:rsidR="003A5352" w:rsidRPr="00F83622">
        <w:t>2001</w:t>
      </w:r>
      <w:r w:rsidRPr="00F83622">
        <w:t xml:space="preserve">), and corrected for multiple comparisons using </w:t>
      </w:r>
      <w:r w:rsidR="00EE6E31" w:rsidRPr="00F83622">
        <w:t xml:space="preserve">an </w:t>
      </w:r>
      <w:r w:rsidRPr="00F83622">
        <w:t xml:space="preserve">adjusted cluster-wise (FWE: family-wise error) significance threshold of </w:t>
      </w:r>
      <w:r w:rsidRPr="00F83622">
        <w:rPr>
          <w:i/>
          <w:iCs/>
        </w:rPr>
        <w:t>p</w:t>
      </w:r>
      <w:r w:rsidRPr="00F83622">
        <w:t xml:space="preserve"> = 0.05.</w:t>
      </w:r>
    </w:p>
    <w:p w14:paraId="363F4771" w14:textId="4D02EBC7" w:rsidR="0047765F" w:rsidRPr="00F83622" w:rsidRDefault="004B3999" w:rsidP="00261B8F">
      <w:pPr>
        <w:ind w:firstLine="480"/>
      </w:pPr>
      <w:r w:rsidRPr="00F83622">
        <w:rPr>
          <w:rFonts w:cs="Times New Roman"/>
          <w:color w:val="000000" w:themeColor="text1"/>
        </w:rPr>
        <w:t xml:space="preserve">For the whole-brain analyses on the congruency effect, the object size effect, and their interaction, see </w:t>
      </w:r>
      <w:r w:rsidR="00873562" w:rsidRPr="00873562">
        <w:rPr>
          <w:rFonts w:cs="Times New Roman"/>
          <w:color w:val="000000" w:themeColor="text1"/>
        </w:rPr>
        <w:t>Figure 3-figure supplement 3</w:t>
      </w:r>
      <w:r w:rsidRPr="00F83622">
        <w:rPr>
          <w:rFonts w:cs="Times New Roman"/>
          <w:color w:val="000000" w:themeColor="text1"/>
        </w:rPr>
        <w:t xml:space="preserve"> and </w:t>
      </w:r>
      <w:r w:rsidR="00873562" w:rsidRPr="00873562">
        <w:rPr>
          <w:rFonts w:cs="Times New Roman"/>
          <w:color w:val="000000" w:themeColor="text1"/>
        </w:rPr>
        <w:t>Supplementary file 1</w:t>
      </w:r>
      <w:r w:rsidR="0006031B">
        <w:rPr>
          <w:rFonts w:cs="Times New Roman"/>
          <w:color w:val="000000" w:themeColor="text1"/>
        </w:rPr>
        <w:t>b</w:t>
      </w:r>
      <w:r w:rsidR="00621261">
        <w:rPr>
          <w:rFonts w:cs="Times New Roman"/>
          <w:color w:val="000000" w:themeColor="text1"/>
        </w:rPr>
        <w:t xml:space="preserve"> to </w:t>
      </w:r>
      <w:r w:rsidR="0006031B">
        <w:rPr>
          <w:rFonts w:cs="Times New Roman"/>
          <w:color w:val="000000" w:themeColor="text1"/>
        </w:rPr>
        <w:t>1e</w:t>
      </w:r>
      <w:r w:rsidRPr="00F83622">
        <w:rPr>
          <w:rFonts w:cs="Times New Roman"/>
          <w:color w:val="000000" w:themeColor="text1"/>
        </w:rPr>
        <w:t>.</w:t>
      </w:r>
    </w:p>
    <w:p w14:paraId="7DD478D6" w14:textId="77777777" w:rsidR="00D96B3F" w:rsidRPr="00F83622" w:rsidRDefault="00D96B3F" w:rsidP="00553E10">
      <w:pPr>
        <w:ind w:firstLineChars="0" w:firstLine="0"/>
      </w:pPr>
    </w:p>
    <w:p w14:paraId="4A15B09A" w14:textId="4CE0D4FA" w:rsidR="001F261C" w:rsidRPr="00F83622" w:rsidRDefault="001F261C" w:rsidP="00D96B3F">
      <w:pPr>
        <w:pStyle w:val="2"/>
        <w:spacing w:after="163"/>
      </w:pPr>
      <w:r w:rsidRPr="00F83622">
        <w:lastRenderedPageBreak/>
        <w:t>Acknowledgements</w:t>
      </w:r>
    </w:p>
    <w:p w14:paraId="542400B8" w14:textId="11ABC9CE" w:rsidR="00D96B3F" w:rsidRPr="00F83622" w:rsidRDefault="003C43F8" w:rsidP="004C471B">
      <w:pPr>
        <w:ind w:firstLineChars="0" w:firstLine="0"/>
      </w:pPr>
      <w:r w:rsidRPr="003C43F8">
        <w:t>We thank our reviewers for thoughtful feedback.</w:t>
      </w:r>
      <w:r>
        <w:t xml:space="preserve"> </w:t>
      </w:r>
      <w:r w:rsidR="00D96B3F" w:rsidRPr="00F83622">
        <w:rPr>
          <w:rFonts w:hint="eastAsia"/>
        </w:rPr>
        <w:t>T</w:t>
      </w:r>
      <w:r w:rsidR="00D96B3F" w:rsidRPr="00F83622">
        <w:t xml:space="preserve">his study was funded </w:t>
      </w:r>
      <w:r w:rsidR="00D96B3F" w:rsidRPr="00F83622">
        <w:rPr>
          <w:rFonts w:hint="eastAsia"/>
        </w:rPr>
        <w:t>by</w:t>
      </w:r>
      <w:r w:rsidR="00D96B3F" w:rsidRPr="00F83622">
        <w:t xml:space="preserve"> Natural Science Foundation of China (31600925</w:t>
      </w:r>
      <w:r w:rsidR="00693C06" w:rsidRPr="00F83622">
        <w:rPr>
          <w:rFonts w:hint="eastAsia"/>
        </w:rPr>
        <w:t>,</w:t>
      </w:r>
      <w:r w:rsidR="00693C06" w:rsidRPr="00F83622">
        <w:t xml:space="preserve"> </w:t>
      </w:r>
      <w:r w:rsidR="008C77A0" w:rsidRPr="00F83622">
        <w:t xml:space="preserve">32371099, </w:t>
      </w:r>
      <w:r w:rsidR="00693C06" w:rsidRPr="00F83622">
        <w:rPr>
          <w:rFonts w:eastAsia="宋体" w:cs="Times New Roman"/>
          <w:szCs w:val="20"/>
        </w:rPr>
        <w:t>31861143039</w:t>
      </w:r>
      <w:r w:rsidR="00D96B3F" w:rsidRPr="00F83622">
        <w:t xml:space="preserve">), </w:t>
      </w:r>
      <w:r w:rsidR="005E7332" w:rsidRPr="00F83622">
        <w:t>Shuimu Scholar Program of Tsinghua University, China Postdoctoral International Exchange Program (</w:t>
      </w:r>
      <w:r w:rsidR="005E7332" w:rsidRPr="00F83622">
        <w:rPr>
          <w:rFonts w:hint="eastAsia"/>
        </w:rPr>
        <w:t>YJ20220273</w:t>
      </w:r>
      <w:r w:rsidR="005E7332" w:rsidRPr="00F83622">
        <w:t xml:space="preserve">), </w:t>
      </w:r>
      <w:r w:rsidR="00D96B3F" w:rsidRPr="00F83622">
        <w:t>Beijing Municipal Science &amp; Technology Commission, Administrative Commission of Zhongguancun Science Park (Z221100002722012), Tsinghua</w:t>
      </w:r>
      <w:r w:rsidR="00D96B3F" w:rsidRPr="00F83622">
        <w:rPr>
          <w:rFonts w:hint="eastAsia"/>
        </w:rPr>
        <w:t xml:space="preserve"> </w:t>
      </w:r>
      <w:r w:rsidR="00D96B3F" w:rsidRPr="00F83622">
        <w:t>University Guoqiang Institute (2020GQG1016), Beijing Academy of Artificial Intelligence (BAAI)</w:t>
      </w:r>
      <w:r w:rsidR="00CA5D92" w:rsidRPr="00F83622">
        <w:t xml:space="preserve">, and Double First-Class </w:t>
      </w:r>
      <w:r w:rsidR="00142550">
        <w:t>I</w:t>
      </w:r>
      <w:r w:rsidR="00CA5D92" w:rsidRPr="00F83622">
        <w:t>nitiative Funds for Discipline Construction</w:t>
      </w:r>
      <w:r w:rsidR="004C471B" w:rsidRPr="00F83622">
        <w:t>.</w:t>
      </w:r>
    </w:p>
    <w:p w14:paraId="137213EA" w14:textId="270992CB" w:rsidR="008C77A0" w:rsidRPr="00F83622" w:rsidRDefault="008C77A0" w:rsidP="00D96B3F">
      <w:pPr>
        <w:ind w:firstLineChars="0" w:firstLine="0"/>
      </w:pPr>
    </w:p>
    <w:p w14:paraId="20A4527B" w14:textId="77777777" w:rsidR="00225917" w:rsidRPr="00F83622" w:rsidRDefault="00225917" w:rsidP="00D96B3F">
      <w:pPr>
        <w:pStyle w:val="2"/>
        <w:spacing w:after="163"/>
      </w:pPr>
      <w:r w:rsidRPr="00F83622">
        <w:t>Data availability</w:t>
      </w:r>
    </w:p>
    <w:p w14:paraId="5DC127B5" w14:textId="417DE119" w:rsidR="001F261C" w:rsidRPr="00F83622" w:rsidRDefault="00435D9C" w:rsidP="00225917">
      <w:pPr>
        <w:ind w:firstLineChars="0" w:firstLine="0"/>
      </w:pPr>
      <w:r w:rsidRPr="00435D9C">
        <w:t>The data are freely available from Figshare</w:t>
      </w:r>
      <w:r>
        <w:t xml:space="preserve"> </w:t>
      </w:r>
      <w:r w:rsidRPr="00435D9C">
        <w:t>(https://doi.org/10.6084/m9.figshare.25248985).</w:t>
      </w:r>
    </w:p>
    <w:p w14:paraId="02175716" w14:textId="77777777" w:rsidR="00225917" w:rsidRPr="00F83622" w:rsidRDefault="00225917" w:rsidP="00D96B3F">
      <w:pPr>
        <w:pStyle w:val="2"/>
        <w:spacing w:after="163"/>
      </w:pPr>
      <w:r w:rsidRPr="00F83622">
        <w:t>Declaration of conflicting interests</w:t>
      </w:r>
    </w:p>
    <w:p w14:paraId="02EA2167" w14:textId="2974CAB4" w:rsidR="00225917" w:rsidRPr="00F83622" w:rsidRDefault="00225917" w:rsidP="00553E10">
      <w:pPr>
        <w:ind w:firstLineChars="0" w:firstLine="0"/>
      </w:pPr>
      <w:r w:rsidRPr="00F83622">
        <w:t>The author declared no potential conflicts of interest with respect to the research, authorship, and/or publication of this article.</w:t>
      </w:r>
    </w:p>
    <w:p w14:paraId="3B8738F2" w14:textId="77777777" w:rsidR="00225917" w:rsidRPr="00F83622" w:rsidRDefault="00225917" w:rsidP="00D96B3F">
      <w:pPr>
        <w:ind w:firstLine="480"/>
      </w:pPr>
    </w:p>
    <w:p w14:paraId="2D95A640" w14:textId="77777777" w:rsidR="00F11DAE" w:rsidRPr="00F83622" w:rsidRDefault="00F11DAE" w:rsidP="00F11DAE">
      <w:pPr>
        <w:pStyle w:val="2"/>
        <w:spacing w:after="163"/>
        <w:rPr>
          <w:lang w:val="en-US"/>
        </w:rPr>
      </w:pPr>
      <w:r w:rsidRPr="00F83622">
        <w:rPr>
          <w:lang w:val="en-US"/>
        </w:rPr>
        <w:t>R</w:t>
      </w:r>
      <w:r w:rsidRPr="00F83622">
        <w:rPr>
          <w:rFonts w:hint="eastAsia"/>
          <w:lang w:val="en-US"/>
        </w:rPr>
        <w:t>eference</w:t>
      </w:r>
      <w:r w:rsidRPr="00F83622">
        <w:rPr>
          <w:lang w:val="en-US"/>
        </w:rPr>
        <w:t>s</w:t>
      </w:r>
    </w:p>
    <w:p w14:paraId="4878D5ED" w14:textId="77777777" w:rsidR="00F11DAE" w:rsidRPr="00F83622" w:rsidRDefault="00F11DAE" w:rsidP="00F11DAE">
      <w:pPr>
        <w:ind w:left="480" w:hangingChars="200" w:hanging="480"/>
        <w:rPr>
          <w:lang w:val="en-US"/>
        </w:rPr>
      </w:pPr>
      <w:r w:rsidRPr="00F83622">
        <w:rPr>
          <w:lang w:val="en-US"/>
        </w:rPr>
        <w:t xml:space="preserve">Barsalou, L. W. (1999). Perceptual symbol systems. </w:t>
      </w:r>
      <w:r w:rsidRPr="00F83622">
        <w:rPr>
          <w:i/>
          <w:lang w:val="en-US"/>
        </w:rPr>
        <w:t>Behavioral and Brain Sciences, 22</w:t>
      </w:r>
      <w:r w:rsidRPr="00F83622">
        <w:rPr>
          <w:lang w:val="en-US"/>
        </w:rPr>
        <w:t>(4), 637-660.</w:t>
      </w:r>
    </w:p>
    <w:p w14:paraId="5EB3B5DE" w14:textId="457885FF" w:rsidR="00F11DAE" w:rsidRPr="00F83622" w:rsidRDefault="00F11DAE" w:rsidP="00F11DAE">
      <w:pPr>
        <w:ind w:left="480" w:hangingChars="200" w:hanging="480"/>
        <w:rPr>
          <w:lang w:val="en-US"/>
        </w:rPr>
      </w:pPr>
      <w:bookmarkStart w:id="49" w:name="_Hlk128924330"/>
      <w:r w:rsidRPr="00F83622">
        <w:rPr>
          <w:lang w:val="en-US"/>
        </w:rPr>
        <w:t>Barsalou, L. W. (2008</w:t>
      </w:r>
      <w:bookmarkEnd w:id="49"/>
      <w:r w:rsidRPr="00F83622">
        <w:rPr>
          <w:lang w:val="en-US"/>
        </w:rPr>
        <w:t>). Grounded cognition. </w:t>
      </w:r>
      <w:r w:rsidRPr="00F83622">
        <w:rPr>
          <w:i/>
          <w:iCs/>
          <w:lang w:val="en-US"/>
        </w:rPr>
        <w:t>Annu</w:t>
      </w:r>
      <w:r w:rsidR="00671374" w:rsidRPr="00F83622">
        <w:rPr>
          <w:i/>
          <w:iCs/>
          <w:lang w:val="en-US"/>
        </w:rPr>
        <w:t>al</w:t>
      </w:r>
      <w:r w:rsidRPr="00F83622">
        <w:rPr>
          <w:i/>
          <w:iCs/>
          <w:lang w:val="en-US"/>
        </w:rPr>
        <w:t xml:space="preserve"> Rev</w:t>
      </w:r>
      <w:r w:rsidR="00671374" w:rsidRPr="00F83622">
        <w:rPr>
          <w:i/>
          <w:iCs/>
          <w:lang w:val="en-US"/>
        </w:rPr>
        <w:t>iew of</w:t>
      </w:r>
      <w:r w:rsidRPr="00F83622">
        <w:rPr>
          <w:i/>
          <w:iCs/>
          <w:lang w:val="en-US"/>
        </w:rPr>
        <w:t xml:space="preserve"> Psychol</w:t>
      </w:r>
      <w:r w:rsidR="00671374" w:rsidRPr="00F83622">
        <w:rPr>
          <w:i/>
          <w:iCs/>
          <w:lang w:val="en-US"/>
        </w:rPr>
        <w:t>ogy</w:t>
      </w:r>
      <w:r w:rsidRPr="00F83622">
        <w:rPr>
          <w:lang w:val="en-US"/>
        </w:rPr>
        <w:t>, </w:t>
      </w:r>
      <w:r w:rsidRPr="00F83622">
        <w:rPr>
          <w:i/>
          <w:iCs/>
          <w:lang w:val="en-US"/>
        </w:rPr>
        <w:t>59</w:t>
      </w:r>
      <w:r w:rsidRPr="00F83622">
        <w:rPr>
          <w:lang w:val="en-US"/>
        </w:rPr>
        <w:t>, 617-645.</w:t>
      </w:r>
    </w:p>
    <w:p w14:paraId="2F54FE82" w14:textId="542E9A0B" w:rsidR="00F11DAE" w:rsidRPr="00F83622" w:rsidRDefault="00F11DAE" w:rsidP="00F11DAE">
      <w:pPr>
        <w:ind w:left="480" w:hangingChars="200" w:hanging="480"/>
      </w:pPr>
      <w:r w:rsidRPr="00F83622">
        <w:t>Beckmann, C. F., Jenkinson, M., &amp; Smith, S. M. (2003). General multilevel linear modeling for group analysis in FMRI. </w:t>
      </w:r>
      <w:r w:rsidRPr="00F83622">
        <w:rPr>
          <w:i/>
          <w:iCs/>
        </w:rPr>
        <w:t>Neuro</w:t>
      </w:r>
      <w:r w:rsidR="00671374" w:rsidRPr="00F83622">
        <w:rPr>
          <w:i/>
          <w:iCs/>
        </w:rPr>
        <w:t>I</w:t>
      </w:r>
      <w:r w:rsidRPr="00F83622">
        <w:rPr>
          <w:i/>
          <w:iCs/>
        </w:rPr>
        <w:t>mage</w:t>
      </w:r>
      <w:r w:rsidRPr="00F83622">
        <w:t>, </w:t>
      </w:r>
      <w:r w:rsidRPr="00F83622">
        <w:rPr>
          <w:i/>
          <w:iCs/>
        </w:rPr>
        <w:t>20</w:t>
      </w:r>
      <w:r w:rsidRPr="00F83622">
        <w:t>(2), 1052-1063.</w:t>
      </w:r>
    </w:p>
    <w:p w14:paraId="11793B11" w14:textId="0295E929" w:rsidR="00E41DFE" w:rsidRPr="00F83622" w:rsidRDefault="00E41DFE" w:rsidP="00E41DFE">
      <w:pPr>
        <w:ind w:left="480" w:hangingChars="200" w:hanging="480"/>
      </w:pPr>
      <w:r w:rsidRPr="00F83622">
        <w:t>de Beeck, H. P. O., Torfs, K., &amp; Wagemans, J. (2008). Perceived shape similarity among unfamiliar objects and the organization of the human object vision pathway. </w:t>
      </w:r>
      <w:r w:rsidRPr="00F83622">
        <w:rPr>
          <w:i/>
          <w:iCs/>
        </w:rPr>
        <w:t>Journal of Neuroscience</w:t>
      </w:r>
      <w:r w:rsidRPr="00F83622">
        <w:t>, </w:t>
      </w:r>
      <w:r w:rsidRPr="00F83622">
        <w:rPr>
          <w:i/>
          <w:iCs/>
        </w:rPr>
        <w:t>28</w:t>
      </w:r>
      <w:r w:rsidRPr="00F83622">
        <w:t>(40), 10111-10123.</w:t>
      </w:r>
    </w:p>
    <w:p w14:paraId="08C65984" w14:textId="1F5B4C9D" w:rsidR="00F11DAE" w:rsidRPr="00F83622" w:rsidRDefault="00F11DAE" w:rsidP="00F11DAE">
      <w:pPr>
        <w:ind w:left="480" w:hangingChars="200" w:hanging="480"/>
      </w:pPr>
      <w:r w:rsidRPr="00F83622">
        <w:lastRenderedPageBreak/>
        <w:t>Binkofski, F., Fink, G. R., Geyer, S., Buccino, G., Gruber, O., Shah, N. J., ... &amp; Freund, H. J. (2002). Neural activity in human primary motor cortex areas 4a and 4p is modulated differentially by attention to action. </w:t>
      </w:r>
      <w:r w:rsidRPr="00F83622">
        <w:rPr>
          <w:i/>
          <w:iCs/>
        </w:rPr>
        <w:t xml:space="preserve">Journal of </w:t>
      </w:r>
      <w:r w:rsidR="00671374" w:rsidRPr="00F83622">
        <w:rPr>
          <w:i/>
          <w:iCs/>
        </w:rPr>
        <w:t>Neurophysiology</w:t>
      </w:r>
      <w:r w:rsidRPr="00F83622">
        <w:t>, </w:t>
      </w:r>
      <w:r w:rsidRPr="00F83622">
        <w:rPr>
          <w:i/>
          <w:iCs/>
        </w:rPr>
        <w:t>88</w:t>
      </w:r>
      <w:r w:rsidRPr="00F83622">
        <w:t>(1), 514-519.</w:t>
      </w:r>
    </w:p>
    <w:p w14:paraId="7F8FAB30" w14:textId="3F75C45A" w:rsidR="000850C4" w:rsidRPr="00F83622" w:rsidRDefault="000850C4" w:rsidP="000850C4">
      <w:pPr>
        <w:ind w:left="480" w:hangingChars="200" w:hanging="480"/>
      </w:pPr>
      <w:r w:rsidRPr="00F83622">
        <w:t>Borghi, A. M. (2005). Object concepts and action. </w:t>
      </w:r>
      <w:r w:rsidRPr="00F83622">
        <w:rPr>
          <w:i/>
          <w:iCs/>
        </w:rPr>
        <w:t>Grounding cognition: The role of perception and action in memory, language, and thinking</w:t>
      </w:r>
      <w:r w:rsidRPr="00F83622">
        <w:t>, 8-34.</w:t>
      </w:r>
    </w:p>
    <w:p w14:paraId="04350B46" w14:textId="60F42DD4" w:rsidR="00F11DAE" w:rsidRPr="00F83622" w:rsidRDefault="00F11DAE" w:rsidP="00F11DAE">
      <w:pPr>
        <w:ind w:left="480" w:hangingChars="200" w:hanging="480"/>
        <w:rPr>
          <w:lang w:val="en-US"/>
        </w:rPr>
      </w:pPr>
      <w:bookmarkStart w:id="50" w:name="_Hlk123370681"/>
      <w:r w:rsidRPr="00F83622">
        <w:rPr>
          <w:lang w:val="en-US"/>
        </w:rPr>
        <w:t>Bornstein, M. H., &amp; Korda</w:t>
      </w:r>
      <w:bookmarkEnd w:id="50"/>
      <w:r w:rsidRPr="00F83622">
        <w:rPr>
          <w:lang w:val="en-US"/>
        </w:rPr>
        <w:t>, N. O. (1984). Discrimination and matching within and between hues measured by reaction times: Some implications for categorical perception and levels of information processing. </w:t>
      </w:r>
      <w:r w:rsidRPr="00F83622">
        <w:rPr>
          <w:i/>
          <w:iCs/>
          <w:lang w:val="en-US"/>
        </w:rPr>
        <w:t xml:space="preserve">Psychological </w:t>
      </w:r>
      <w:r w:rsidR="00671374" w:rsidRPr="00F83622">
        <w:rPr>
          <w:i/>
          <w:iCs/>
          <w:lang w:val="en-US"/>
        </w:rPr>
        <w:t>Research</w:t>
      </w:r>
      <w:r w:rsidRPr="00F83622">
        <w:rPr>
          <w:lang w:val="en-US"/>
        </w:rPr>
        <w:t>, </w:t>
      </w:r>
      <w:r w:rsidRPr="00F83622">
        <w:rPr>
          <w:i/>
          <w:iCs/>
          <w:lang w:val="en-US"/>
        </w:rPr>
        <w:t>46</w:t>
      </w:r>
      <w:r w:rsidRPr="00F83622">
        <w:rPr>
          <w:lang w:val="en-US"/>
        </w:rPr>
        <w:t>(3), 207-222.</w:t>
      </w:r>
    </w:p>
    <w:p w14:paraId="2DB3C057" w14:textId="13CBF1DC" w:rsidR="00644CED" w:rsidRPr="00F83622" w:rsidRDefault="00644CED" w:rsidP="00F11DAE">
      <w:pPr>
        <w:ind w:left="480" w:hangingChars="200" w:hanging="480"/>
        <w:rPr>
          <w:lang w:val="en-US"/>
        </w:rPr>
      </w:pPr>
      <w:r w:rsidRPr="00F83622">
        <w:t>Brown, T. B., Mann, B., Ryder, N., Subbiah, M., Kaplan, J., Dhariwal, P., ... &amp; Amodei, D. (2020). Language models are few-shot learners. arXiv 2020. </w:t>
      </w:r>
      <w:r w:rsidRPr="00F83622">
        <w:rPr>
          <w:i/>
          <w:iCs/>
        </w:rPr>
        <w:t>arXiv preprint arXiv:2005.14165</w:t>
      </w:r>
      <w:r w:rsidRPr="00F83622">
        <w:t>, </w:t>
      </w:r>
      <w:r w:rsidRPr="00F83622">
        <w:rPr>
          <w:i/>
          <w:iCs/>
        </w:rPr>
        <w:t>4</w:t>
      </w:r>
      <w:r w:rsidRPr="00F83622">
        <w:t>.</w:t>
      </w:r>
    </w:p>
    <w:p w14:paraId="01FE25B8" w14:textId="7FBAA824" w:rsidR="00F11DAE" w:rsidRPr="00F83622" w:rsidRDefault="00F11DAE" w:rsidP="00F11DAE">
      <w:pPr>
        <w:ind w:left="480" w:hangingChars="200" w:hanging="480"/>
        <w:rPr>
          <w:lang w:val="en-US"/>
        </w:rPr>
      </w:pPr>
      <w:r w:rsidRPr="00F83622">
        <w:rPr>
          <w:lang w:val="en-US"/>
        </w:rPr>
        <w:t>Campanella, S., Chrysochoos, A., &amp; Bruyer, R. (2001). Categorical perception of facial gender information: Behavioural evidence and the face-space metaphor. </w:t>
      </w:r>
      <w:r w:rsidRPr="00F83622">
        <w:rPr>
          <w:i/>
          <w:iCs/>
          <w:lang w:val="en-US"/>
        </w:rPr>
        <w:t xml:space="preserve">Visual </w:t>
      </w:r>
      <w:r w:rsidR="00671374" w:rsidRPr="00F83622">
        <w:rPr>
          <w:i/>
          <w:iCs/>
          <w:lang w:val="en-US"/>
        </w:rPr>
        <w:t>Cognition</w:t>
      </w:r>
      <w:r w:rsidRPr="00F83622">
        <w:rPr>
          <w:lang w:val="en-US"/>
        </w:rPr>
        <w:t>, </w:t>
      </w:r>
      <w:r w:rsidRPr="00F83622">
        <w:rPr>
          <w:i/>
          <w:iCs/>
          <w:lang w:val="en-US"/>
        </w:rPr>
        <w:t>8</w:t>
      </w:r>
      <w:r w:rsidRPr="00F83622">
        <w:rPr>
          <w:lang w:val="en-US"/>
        </w:rPr>
        <w:t>(2), 237-262.</w:t>
      </w:r>
    </w:p>
    <w:p w14:paraId="0DF9BA8B" w14:textId="77777777" w:rsidR="00F11DAE" w:rsidRPr="00F83622" w:rsidRDefault="00F11DAE" w:rsidP="00F11DAE">
      <w:pPr>
        <w:ind w:left="480" w:hangingChars="200" w:hanging="480"/>
        <w:rPr>
          <w:lang w:val="en-US"/>
        </w:rPr>
      </w:pPr>
      <w:bookmarkStart w:id="51" w:name="_Hlk128498698"/>
      <w:r w:rsidRPr="00F83622">
        <w:rPr>
          <w:lang w:val="en-US"/>
        </w:rPr>
        <w:t>Casasanto, D. (2011</w:t>
      </w:r>
      <w:bookmarkEnd w:id="51"/>
      <w:r w:rsidRPr="00F83622">
        <w:rPr>
          <w:lang w:val="en-US"/>
        </w:rPr>
        <w:t>). Different bodies, different minds: the body specificity of language and thought. </w:t>
      </w:r>
      <w:r w:rsidRPr="00F83622">
        <w:rPr>
          <w:i/>
          <w:iCs/>
          <w:lang w:val="en-US"/>
        </w:rPr>
        <w:t>Current Directions in Psychological Science</w:t>
      </w:r>
      <w:r w:rsidRPr="00F83622">
        <w:rPr>
          <w:lang w:val="en-US"/>
        </w:rPr>
        <w:t>, </w:t>
      </w:r>
      <w:r w:rsidRPr="00F83622">
        <w:rPr>
          <w:i/>
          <w:iCs/>
          <w:lang w:val="en-US"/>
        </w:rPr>
        <w:t>20</w:t>
      </w:r>
      <w:r w:rsidRPr="00F83622">
        <w:rPr>
          <w:lang w:val="en-US"/>
        </w:rPr>
        <w:t>(6), 378-383.</w:t>
      </w:r>
    </w:p>
    <w:p w14:paraId="113EE690" w14:textId="55B5AE18" w:rsidR="00F11DAE" w:rsidRPr="00F83622" w:rsidRDefault="00F11DAE" w:rsidP="00F11DAE">
      <w:pPr>
        <w:ind w:left="480" w:hangingChars="200" w:hanging="480"/>
        <w:rPr>
          <w:lang w:val="en-US"/>
        </w:rPr>
      </w:pPr>
      <w:bookmarkStart w:id="52" w:name="_Hlk123486789"/>
      <w:r w:rsidRPr="00F83622">
        <w:rPr>
          <w:lang w:val="en-US"/>
        </w:rPr>
        <w:t>Castiello, U., Bennett, K. M. B., &amp; Stelmach, G. E. (1993</w:t>
      </w:r>
      <w:bookmarkEnd w:id="52"/>
      <w:r w:rsidRPr="00F83622">
        <w:rPr>
          <w:lang w:val="en-US"/>
        </w:rPr>
        <w:t>). Reach to grasp: the natural response to perturbation of object size. </w:t>
      </w:r>
      <w:r w:rsidRPr="00F83622">
        <w:rPr>
          <w:i/>
          <w:iCs/>
          <w:lang w:val="en-US"/>
        </w:rPr>
        <w:t xml:space="preserve">Experimental </w:t>
      </w:r>
      <w:r w:rsidR="00671374" w:rsidRPr="00F83622">
        <w:rPr>
          <w:i/>
          <w:iCs/>
          <w:lang w:val="en-US"/>
        </w:rPr>
        <w:t>Brain Research</w:t>
      </w:r>
      <w:r w:rsidRPr="00F83622">
        <w:rPr>
          <w:lang w:val="en-US"/>
        </w:rPr>
        <w:t>, </w:t>
      </w:r>
      <w:r w:rsidRPr="00F83622">
        <w:rPr>
          <w:i/>
          <w:iCs/>
          <w:lang w:val="en-US"/>
        </w:rPr>
        <w:t>94</w:t>
      </w:r>
      <w:r w:rsidRPr="00F83622">
        <w:rPr>
          <w:lang w:val="en-US"/>
        </w:rPr>
        <w:t>(1), 163-178.</w:t>
      </w:r>
    </w:p>
    <w:p w14:paraId="351FD138" w14:textId="77777777" w:rsidR="00F11DAE" w:rsidRPr="00F83622" w:rsidRDefault="00F11DAE" w:rsidP="00F11DAE">
      <w:pPr>
        <w:ind w:left="480" w:hangingChars="200" w:hanging="480"/>
        <w:rPr>
          <w:lang w:val="en-US"/>
        </w:rPr>
      </w:pPr>
      <w:r w:rsidRPr="00F83622">
        <w:t>Cesari, P., &amp; Newell, K. M. (2000). Body-scaled transitions in human grip configurations. </w:t>
      </w:r>
      <w:r w:rsidRPr="00F83622">
        <w:rPr>
          <w:i/>
          <w:iCs/>
        </w:rPr>
        <w:t>Journal of Experimental Psychology: Human Perception and Performance</w:t>
      </w:r>
      <w:r w:rsidRPr="00F83622">
        <w:t>, </w:t>
      </w:r>
      <w:r w:rsidRPr="00F83622">
        <w:rPr>
          <w:i/>
          <w:iCs/>
        </w:rPr>
        <w:t>26</w:t>
      </w:r>
      <w:r w:rsidRPr="00F83622">
        <w:t>(5), 1657.</w:t>
      </w:r>
    </w:p>
    <w:p w14:paraId="4842CD1A" w14:textId="2C4CBF60" w:rsidR="00F11DAE" w:rsidRPr="00F83622" w:rsidRDefault="00F11DAE" w:rsidP="00644CED">
      <w:pPr>
        <w:ind w:left="480" w:hangingChars="200" w:hanging="480"/>
        <w:rPr>
          <w:lang w:val="en-US"/>
        </w:rPr>
      </w:pPr>
      <w:r w:rsidRPr="00F83622">
        <w:rPr>
          <w:lang w:val="en-US"/>
        </w:rPr>
        <w:t>Chemero, A. (2013). Radical embodied cognitive science. </w:t>
      </w:r>
      <w:r w:rsidRPr="00F83622">
        <w:rPr>
          <w:i/>
          <w:iCs/>
          <w:lang w:val="en-US"/>
        </w:rPr>
        <w:t>Review of General Psychology</w:t>
      </w:r>
      <w:r w:rsidRPr="00F83622">
        <w:rPr>
          <w:lang w:val="en-US"/>
        </w:rPr>
        <w:t>, </w:t>
      </w:r>
      <w:r w:rsidRPr="00F83622">
        <w:rPr>
          <w:i/>
          <w:iCs/>
          <w:lang w:val="en-US"/>
        </w:rPr>
        <w:t>17</w:t>
      </w:r>
      <w:r w:rsidRPr="00F83622">
        <w:rPr>
          <w:lang w:val="en-US"/>
        </w:rPr>
        <w:t>(2), 145-150.</w:t>
      </w:r>
    </w:p>
    <w:p w14:paraId="0987430B" w14:textId="207D6739" w:rsidR="008D261C" w:rsidRPr="00F83622" w:rsidRDefault="008D261C" w:rsidP="00644CED">
      <w:pPr>
        <w:ind w:left="480" w:hangingChars="200" w:hanging="480"/>
        <w:rPr>
          <w:lang w:val="en-US"/>
        </w:rPr>
      </w:pPr>
      <w:r w:rsidRPr="00F83622">
        <w:t>Colling, L.J. (2021). ljcolling/go-bayesfactor: (Version v0.9.0).</w:t>
      </w:r>
      <w:r w:rsidRPr="00F83622">
        <w:rPr>
          <w:i/>
          <w:iCs/>
        </w:rPr>
        <w:t>Zenodo</w:t>
      </w:r>
      <w:r w:rsidRPr="00F83622">
        <w:t>. doi: 10.5281/zenodo.4642331</w:t>
      </w:r>
    </w:p>
    <w:p w14:paraId="1E8672BE" w14:textId="7E955E94" w:rsidR="00CE4E63" w:rsidRPr="00F83622" w:rsidRDefault="00CE4E63" w:rsidP="00644CED">
      <w:pPr>
        <w:ind w:left="480" w:hangingChars="200" w:hanging="480"/>
        <w:rPr>
          <w:lang w:val="en-US"/>
        </w:rPr>
      </w:pPr>
      <w:r w:rsidRPr="00F83622">
        <w:lastRenderedPageBreak/>
        <w:t>Devlin, J., Chang, M. W., Lee, K., &amp; Toutanova, K. (2018). Bert: Pre-training of deep bidirectional transformers for language understanding. </w:t>
      </w:r>
      <w:r w:rsidRPr="00F83622">
        <w:rPr>
          <w:i/>
          <w:iCs/>
        </w:rPr>
        <w:t>arXiv preprint arXiv:1810.04805</w:t>
      </w:r>
      <w:r w:rsidRPr="00F83622">
        <w:t>.</w:t>
      </w:r>
    </w:p>
    <w:p w14:paraId="7B6ACF2D" w14:textId="0B33904E" w:rsidR="00F11DAE" w:rsidRPr="00F83622" w:rsidRDefault="00F11DAE" w:rsidP="00F11DAE">
      <w:pPr>
        <w:ind w:left="480" w:hangingChars="200" w:hanging="480"/>
      </w:pPr>
      <w:r w:rsidRPr="00F83622">
        <w:t>Diedenhofen, B., &amp; Musch, J. (2015). cocor: A comprehensive solution for the statistical comparison of correlations. </w:t>
      </w:r>
      <w:r w:rsidRPr="00F83622">
        <w:rPr>
          <w:i/>
          <w:iCs/>
        </w:rPr>
        <w:t xml:space="preserve">PloS </w:t>
      </w:r>
      <w:r w:rsidR="00671374" w:rsidRPr="00F83622">
        <w:rPr>
          <w:i/>
          <w:iCs/>
        </w:rPr>
        <w:t>O</w:t>
      </w:r>
      <w:r w:rsidRPr="00F83622">
        <w:rPr>
          <w:i/>
          <w:iCs/>
        </w:rPr>
        <w:t>ne</w:t>
      </w:r>
      <w:r w:rsidRPr="00F83622">
        <w:t>, </w:t>
      </w:r>
      <w:r w:rsidRPr="00F83622">
        <w:rPr>
          <w:i/>
          <w:iCs/>
        </w:rPr>
        <w:t>10</w:t>
      </w:r>
      <w:r w:rsidRPr="00F83622">
        <w:t>(4), e0121945.</w:t>
      </w:r>
    </w:p>
    <w:p w14:paraId="7C67B53F" w14:textId="11A55F51" w:rsidR="0055100D" w:rsidRPr="00F83622" w:rsidRDefault="0055100D" w:rsidP="00F11DAE">
      <w:pPr>
        <w:ind w:left="480" w:hangingChars="200" w:hanging="480"/>
        <w:rPr>
          <w:lang w:val="en-US"/>
        </w:rPr>
      </w:pPr>
      <w:r w:rsidRPr="00F83622">
        <w:t>Driess, D., Xia, F., Sajjadi, M. S., Lynch, C., Chowdhery, A., Ichter, B., ... &amp; Florence, P. (2023). PaLM-E: An Embodied Multimodal Language Model. </w:t>
      </w:r>
      <w:r w:rsidRPr="00F83622">
        <w:rPr>
          <w:i/>
          <w:iCs/>
        </w:rPr>
        <w:t>arXiv preprint arXiv:2303.03378</w:t>
      </w:r>
      <w:r w:rsidRPr="00F83622">
        <w:t>.</w:t>
      </w:r>
    </w:p>
    <w:p w14:paraId="118AC779" w14:textId="7EBD871D" w:rsidR="00F11DAE" w:rsidRPr="00F83622" w:rsidRDefault="00F11DAE" w:rsidP="00F11DAE">
      <w:pPr>
        <w:ind w:left="480" w:hangingChars="200" w:hanging="480"/>
        <w:rPr>
          <w:lang w:val="en-US"/>
        </w:rPr>
      </w:pPr>
      <w:bookmarkStart w:id="53" w:name="_Hlk154520932"/>
      <w:r w:rsidRPr="00F83622">
        <w:t>Fan, L., Li, H., Zhuo, J., Zhang, Y., Wang, J., Chen, L., ... &amp; Jiang, T. (2016). The human brainnetome atlas: a new brain atlas based on connectional architecture. </w:t>
      </w:r>
      <w:r w:rsidRPr="00F83622">
        <w:rPr>
          <w:i/>
          <w:iCs/>
        </w:rPr>
        <w:t xml:space="preserve">Cerebral </w:t>
      </w:r>
      <w:r w:rsidR="00671374" w:rsidRPr="00F83622">
        <w:rPr>
          <w:i/>
          <w:iCs/>
        </w:rPr>
        <w:t>Cortex</w:t>
      </w:r>
      <w:r w:rsidRPr="00F83622">
        <w:t>, </w:t>
      </w:r>
      <w:r w:rsidRPr="00F83622">
        <w:rPr>
          <w:i/>
          <w:iCs/>
        </w:rPr>
        <w:t>26</w:t>
      </w:r>
      <w:r w:rsidRPr="00F83622">
        <w:t>(8), 3508-3526.</w:t>
      </w:r>
    </w:p>
    <w:bookmarkEnd w:id="53"/>
    <w:p w14:paraId="14132FCC" w14:textId="1D0A1D6C" w:rsidR="00F11DAE" w:rsidRPr="00F83622" w:rsidRDefault="00F11DAE" w:rsidP="00F11DAE">
      <w:pPr>
        <w:ind w:left="480" w:hangingChars="200" w:hanging="480"/>
      </w:pPr>
      <w:r w:rsidRPr="00F83622">
        <w:t>Filimon, F., Nelson, J. D., Hagler, D. J., &amp; Sereno, M. I. (2007). Human cortical representations for reaching: mirror neurons for execution, observation, and imagery. </w:t>
      </w:r>
      <w:r w:rsidRPr="00F83622">
        <w:rPr>
          <w:i/>
          <w:iCs/>
        </w:rPr>
        <w:t>Neuro</w:t>
      </w:r>
      <w:r w:rsidR="00671374" w:rsidRPr="00F83622">
        <w:rPr>
          <w:i/>
          <w:iCs/>
        </w:rPr>
        <w:t>I</w:t>
      </w:r>
      <w:r w:rsidRPr="00F83622">
        <w:rPr>
          <w:i/>
          <w:iCs/>
        </w:rPr>
        <w:t>mage</w:t>
      </w:r>
      <w:r w:rsidRPr="00F83622">
        <w:t>, </w:t>
      </w:r>
      <w:r w:rsidRPr="00F83622">
        <w:rPr>
          <w:i/>
          <w:iCs/>
        </w:rPr>
        <w:t>37</w:t>
      </w:r>
      <w:r w:rsidRPr="00F83622">
        <w:t>(4), 1315-1328.</w:t>
      </w:r>
    </w:p>
    <w:p w14:paraId="3BD442D7" w14:textId="61642B07" w:rsidR="00D0467B" w:rsidRPr="00F83622" w:rsidRDefault="00D0467B" w:rsidP="00D0467B">
      <w:pPr>
        <w:ind w:left="480" w:hangingChars="200" w:hanging="480"/>
        <w:rPr>
          <w:lang w:val="en-US"/>
        </w:rPr>
      </w:pPr>
      <w:r w:rsidRPr="00F83622">
        <w:rPr>
          <w:lang w:val="en-US"/>
        </w:rPr>
        <w:t>Fodor, J. A. (1975). </w:t>
      </w:r>
      <w:r w:rsidRPr="00F83622">
        <w:rPr>
          <w:i/>
          <w:iCs/>
          <w:lang w:val="en-US"/>
        </w:rPr>
        <w:t>The Language of Thought</w:t>
      </w:r>
      <w:r w:rsidRPr="00F83622">
        <w:rPr>
          <w:lang w:val="en-US"/>
        </w:rPr>
        <w:t> (Vol. 5). Harvard University Press.</w:t>
      </w:r>
    </w:p>
    <w:p w14:paraId="3F7CCF56" w14:textId="3CAFE26D" w:rsidR="00F11DAE" w:rsidRPr="00F83622" w:rsidRDefault="00F11DAE" w:rsidP="00F11DAE">
      <w:pPr>
        <w:ind w:left="480" w:hangingChars="200" w:hanging="480"/>
        <w:rPr>
          <w:i/>
          <w:iCs/>
          <w:lang w:val="en-US"/>
        </w:rPr>
      </w:pPr>
      <w:bookmarkStart w:id="54" w:name="_Hlk128478828"/>
      <w:r w:rsidRPr="00F83622">
        <w:rPr>
          <w:lang w:val="en-US"/>
        </w:rPr>
        <w:t>Gallagher, S. (2017</w:t>
      </w:r>
      <w:bookmarkEnd w:id="54"/>
      <w:r w:rsidRPr="00F83622">
        <w:rPr>
          <w:lang w:val="en-US"/>
        </w:rPr>
        <w:t>). </w:t>
      </w:r>
      <w:r w:rsidRPr="00F83622">
        <w:rPr>
          <w:i/>
          <w:iCs/>
          <w:lang w:val="en-US"/>
        </w:rPr>
        <w:t>Enactivist interventions: Rethinking the mind.</w:t>
      </w:r>
      <w:r w:rsidRPr="00F83622">
        <w:rPr>
          <w:lang w:val="en-US"/>
        </w:rPr>
        <w:t xml:space="preserve"> Oxford University Press</w:t>
      </w:r>
      <w:r w:rsidRPr="00F83622">
        <w:rPr>
          <w:i/>
          <w:iCs/>
          <w:lang w:val="en-US"/>
        </w:rPr>
        <w:t>.</w:t>
      </w:r>
    </w:p>
    <w:p w14:paraId="6B6AD6C9" w14:textId="77777777" w:rsidR="00F11DAE" w:rsidRPr="00F83622" w:rsidRDefault="00F11DAE" w:rsidP="00F11DAE">
      <w:pPr>
        <w:ind w:left="480" w:hangingChars="200" w:hanging="480"/>
        <w:rPr>
          <w:lang w:val="en-US"/>
        </w:rPr>
      </w:pPr>
      <w:r w:rsidRPr="00F83622">
        <w:t>Gibbs Jr, R. W. (2005). </w:t>
      </w:r>
      <w:r w:rsidRPr="00F83622">
        <w:rPr>
          <w:i/>
          <w:iCs/>
        </w:rPr>
        <w:t>Embodiment and cognitive science.</w:t>
      </w:r>
      <w:r w:rsidRPr="00F83622">
        <w:t xml:space="preserve"> Cambridge University Press.</w:t>
      </w:r>
    </w:p>
    <w:p w14:paraId="45F8BA77" w14:textId="603ACB1A" w:rsidR="00F11DAE" w:rsidRPr="00F83622" w:rsidRDefault="00F11DAE" w:rsidP="00F11DAE">
      <w:pPr>
        <w:ind w:left="480" w:hangingChars="200" w:hanging="480"/>
        <w:rPr>
          <w:lang w:val="en-US"/>
        </w:rPr>
      </w:pPr>
      <w:bookmarkStart w:id="55" w:name="_Hlk154595120"/>
      <w:r w:rsidRPr="00F83622">
        <w:t>Gibson, J. J. (</w:t>
      </w:r>
      <w:r w:rsidR="00213A45" w:rsidRPr="00F83622">
        <w:t>1979</w:t>
      </w:r>
      <w:r w:rsidRPr="00F83622">
        <w:t>). </w:t>
      </w:r>
      <w:r w:rsidRPr="00F83622">
        <w:rPr>
          <w:i/>
          <w:iCs/>
        </w:rPr>
        <w:t xml:space="preserve">The ecological approach to visual perception: </w:t>
      </w:r>
      <w:r w:rsidR="00E41DFE" w:rsidRPr="00F83622">
        <w:rPr>
          <w:i/>
          <w:iCs/>
        </w:rPr>
        <w:t xml:space="preserve">Classic </w:t>
      </w:r>
      <w:r w:rsidRPr="00F83622">
        <w:rPr>
          <w:i/>
          <w:iCs/>
        </w:rPr>
        <w:t>edition.</w:t>
      </w:r>
      <w:bookmarkEnd w:id="55"/>
      <w:r w:rsidRPr="00F83622">
        <w:t xml:space="preserve"> </w:t>
      </w:r>
    </w:p>
    <w:p w14:paraId="0711C00D" w14:textId="3D28514A" w:rsidR="00F11DAE" w:rsidRPr="00F83622" w:rsidRDefault="00F11DAE" w:rsidP="00F11DAE">
      <w:pPr>
        <w:ind w:left="480" w:hangingChars="200" w:hanging="480"/>
        <w:rPr>
          <w:lang w:val="en-US"/>
        </w:rPr>
      </w:pPr>
      <w:bookmarkStart w:id="56" w:name="_Hlk128498635"/>
      <w:r w:rsidRPr="00F83622">
        <w:rPr>
          <w:lang w:val="en-US"/>
        </w:rPr>
        <w:t>Glenberg, A. M., &amp; Gallese, V. (2012</w:t>
      </w:r>
      <w:bookmarkEnd w:id="56"/>
      <w:r w:rsidRPr="00F83622">
        <w:rPr>
          <w:lang w:val="en-US"/>
        </w:rPr>
        <w:t>). Action-based language: A theory of language acquisition, comprehension, and production. </w:t>
      </w:r>
      <w:r w:rsidR="00671374" w:rsidRPr="00F83622">
        <w:rPr>
          <w:i/>
          <w:iCs/>
          <w:lang w:val="en-US"/>
        </w:rPr>
        <w:t>Cortex</w:t>
      </w:r>
      <w:r w:rsidRPr="00F83622">
        <w:rPr>
          <w:lang w:val="en-US"/>
        </w:rPr>
        <w:t>, </w:t>
      </w:r>
      <w:r w:rsidRPr="00F83622">
        <w:rPr>
          <w:i/>
          <w:iCs/>
          <w:lang w:val="en-US"/>
        </w:rPr>
        <w:t>48</w:t>
      </w:r>
      <w:r w:rsidRPr="00F83622">
        <w:rPr>
          <w:lang w:val="en-US"/>
        </w:rPr>
        <w:t>(7), 905-922.</w:t>
      </w:r>
    </w:p>
    <w:p w14:paraId="02225691" w14:textId="3619D170" w:rsidR="00F11DAE" w:rsidRPr="00F83622" w:rsidRDefault="00F11DAE" w:rsidP="00F11DAE">
      <w:pPr>
        <w:ind w:left="480" w:hangingChars="200" w:hanging="480"/>
        <w:rPr>
          <w:lang w:val="en-US"/>
        </w:rPr>
      </w:pPr>
      <w:bookmarkStart w:id="57" w:name="_Hlk128506726"/>
      <w:r w:rsidRPr="00F83622">
        <w:rPr>
          <w:lang w:val="en-US"/>
        </w:rPr>
        <w:t>Glenberg, A. M., Witt, J. K., &amp; Metcalfe, J. (2013</w:t>
      </w:r>
      <w:bookmarkEnd w:id="57"/>
      <w:r w:rsidRPr="00F83622">
        <w:rPr>
          <w:lang w:val="en-US"/>
        </w:rPr>
        <w:t>). From the revolution to embodiment: 25 years of cognitive psychology. </w:t>
      </w:r>
      <w:r w:rsidRPr="00F83622">
        <w:rPr>
          <w:i/>
          <w:iCs/>
          <w:lang w:val="en-US"/>
        </w:rPr>
        <w:t xml:space="preserve">Perspectives on </w:t>
      </w:r>
      <w:r w:rsidR="00671374" w:rsidRPr="00F83622">
        <w:rPr>
          <w:i/>
          <w:iCs/>
          <w:lang w:val="en-US"/>
        </w:rPr>
        <w:t>Psychological Science</w:t>
      </w:r>
      <w:r w:rsidRPr="00F83622">
        <w:rPr>
          <w:lang w:val="en-US"/>
        </w:rPr>
        <w:t>, </w:t>
      </w:r>
      <w:r w:rsidRPr="00F83622">
        <w:rPr>
          <w:i/>
          <w:iCs/>
          <w:lang w:val="en-US"/>
        </w:rPr>
        <w:t>8</w:t>
      </w:r>
      <w:r w:rsidRPr="00F83622">
        <w:rPr>
          <w:lang w:val="en-US"/>
        </w:rPr>
        <w:t>(5), 573-585.</w:t>
      </w:r>
    </w:p>
    <w:p w14:paraId="44C095CE" w14:textId="77777777" w:rsidR="00F11DAE" w:rsidRPr="00F83622" w:rsidRDefault="00F11DAE" w:rsidP="00F11DAE">
      <w:pPr>
        <w:ind w:left="480" w:hangingChars="200" w:hanging="480"/>
        <w:rPr>
          <w:lang w:val="en-US"/>
        </w:rPr>
      </w:pPr>
      <w:bookmarkStart w:id="58" w:name="_Hlk127713162"/>
      <w:r w:rsidRPr="00F83622">
        <w:rPr>
          <w:lang w:val="en-US"/>
        </w:rPr>
        <w:t>Goldstone, R. L., &amp; Hendrickson, A. T. (2010</w:t>
      </w:r>
      <w:bookmarkEnd w:id="58"/>
      <w:r w:rsidRPr="00F83622">
        <w:rPr>
          <w:lang w:val="en-US"/>
        </w:rPr>
        <w:t>). Categorical perception. </w:t>
      </w:r>
      <w:r w:rsidRPr="00F83622">
        <w:rPr>
          <w:i/>
          <w:iCs/>
          <w:lang w:val="en-US"/>
        </w:rPr>
        <w:t>Wiley Interdisciplinary Reviews: Cognitive Science</w:t>
      </w:r>
      <w:r w:rsidRPr="00F83622">
        <w:rPr>
          <w:lang w:val="en-US"/>
        </w:rPr>
        <w:t>, </w:t>
      </w:r>
      <w:r w:rsidRPr="00F83622">
        <w:rPr>
          <w:i/>
          <w:iCs/>
          <w:lang w:val="en-US"/>
        </w:rPr>
        <w:t>1</w:t>
      </w:r>
      <w:r w:rsidRPr="00F83622">
        <w:rPr>
          <w:lang w:val="en-US"/>
        </w:rPr>
        <w:t>(1), 69-78.</w:t>
      </w:r>
    </w:p>
    <w:p w14:paraId="5D35DFF6" w14:textId="77777777" w:rsidR="00F11DAE" w:rsidRPr="00F83622" w:rsidRDefault="00F11DAE" w:rsidP="00F11DAE">
      <w:pPr>
        <w:ind w:left="480" w:hangingChars="200" w:hanging="480"/>
        <w:rPr>
          <w:lang w:val="en-US"/>
        </w:rPr>
      </w:pPr>
      <w:bookmarkStart w:id="59" w:name="_Hlk128947919"/>
      <w:r w:rsidRPr="00F83622">
        <w:rPr>
          <w:lang w:val="en-US"/>
        </w:rPr>
        <w:t>Greeno, J. G. (1994</w:t>
      </w:r>
      <w:bookmarkEnd w:id="59"/>
      <w:r w:rsidRPr="00F83622">
        <w:rPr>
          <w:lang w:val="en-US"/>
        </w:rPr>
        <w:t>). Gibson's Affordances. </w:t>
      </w:r>
      <w:r w:rsidRPr="00F83622">
        <w:rPr>
          <w:i/>
          <w:iCs/>
          <w:lang w:val="en-US"/>
        </w:rPr>
        <w:t>Psychological Review</w:t>
      </w:r>
      <w:r w:rsidRPr="00F83622">
        <w:rPr>
          <w:lang w:val="en-US"/>
        </w:rPr>
        <w:t>, </w:t>
      </w:r>
      <w:r w:rsidRPr="00F83622">
        <w:rPr>
          <w:i/>
          <w:iCs/>
          <w:lang w:val="en-US"/>
        </w:rPr>
        <w:t>101</w:t>
      </w:r>
      <w:r w:rsidRPr="00F83622">
        <w:rPr>
          <w:lang w:val="en-US"/>
        </w:rPr>
        <w:t>(2), 336-342.</w:t>
      </w:r>
    </w:p>
    <w:p w14:paraId="76DDB8DB" w14:textId="0BF969BF" w:rsidR="00F11DAE" w:rsidRPr="00F83622" w:rsidRDefault="00F11DAE" w:rsidP="00F11DAE">
      <w:pPr>
        <w:ind w:left="480" w:hangingChars="200" w:hanging="480"/>
      </w:pPr>
      <w:r w:rsidRPr="00F83622">
        <w:lastRenderedPageBreak/>
        <w:t>Grill-Spector, K., Kushnir, T., Hendler, T., &amp; Malach, R. (2000). The dynamics of object-selective activation correlate with recognition performance in humans. </w:t>
      </w:r>
      <w:r w:rsidRPr="00F83622">
        <w:rPr>
          <w:i/>
          <w:iCs/>
        </w:rPr>
        <w:t xml:space="preserve">Nature </w:t>
      </w:r>
      <w:r w:rsidR="00671374" w:rsidRPr="00F83622">
        <w:rPr>
          <w:i/>
          <w:iCs/>
        </w:rPr>
        <w:t>Neuroscience</w:t>
      </w:r>
      <w:r w:rsidRPr="00F83622">
        <w:t>, </w:t>
      </w:r>
      <w:r w:rsidRPr="00F83622">
        <w:rPr>
          <w:i/>
          <w:iCs/>
        </w:rPr>
        <w:t>3</w:t>
      </w:r>
      <w:r w:rsidRPr="00F83622">
        <w:t>(8), 837-843.</w:t>
      </w:r>
    </w:p>
    <w:p w14:paraId="7D33C35F" w14:textId="21B7B775" w:rsidR="004F5E2F" w:rsidRPr="00F83622" w:rsidRDefault="004F5E2F" w:rsidP="00F11DAE">
      <w:pPr>
        <w:ind w:left="480" w:hangingChars="200" w:hanging="480"/>
        <w:rPr>
          <w:lang w:val="en-US"/>
        </w:rPr>
      </w:pPr>
      <w:r w:rsidRPr="00F83622">
        <w:t>Gupta, A., Savarese, S., Ganguli, S., &amp; Fei-Fei, L. (2021). Embodied intelligence via learning and evolution. </w:t>
      </w:r>
      <w:r w:rsidRPr="00F83622">
        <w:rPr>
          <w:i/>
          <w:iCs/>
        </w:rPr>
        <w:t xml:space="preserve">Nature </w:t>
      </w:r>
      <w:r w:rsidR="00671374" w:rsidRPr="00F83622">
        <w:rPr>
          <w:i/>
          <w:iCs/>
        </w:rPr>
        <w:t>C</w:t>
      </w:r>
      <w:r w:rsidRPr="00F83622">
        <w:rPr>
          <w:i/>
          <w:iCs/>
        </w:rPr>
        <w:t>ommunications</w:t>
      </w:r>
      <w:r w:rsidRPr="00F83622">
        <w:t>, </w:t>
      </w:r>
      <w:r w:rsidRPr="00F83622">
        <w:rPr>
          <w:i/>
          <w:iCs/>
        </w:rPr>
        <w:t>12</w:t>
      </w:r>
      <w:r w:rsidRPr="00F83622">
        <w:t>(1), 5721.</w:t>
      </w:r>
    </w:p>
    <w:p w14:paraId="33099741" w14:textId="77777777" w:rsidR="00F11DAE" w:rsidRPr="00F83622" w:rsidRDefault="00F11DAE" w:rsidP="00F11DAE">
      <w:pPr>
        <w:ind w:left="480" w:hangingChars="200" w:hanging="480"/>
        <w:rPr>
          <w:lang w:val="en-US"/>
        </w:rPr>
      </w:pPr>
      <w:r w:rsidRPr="00F83622">
        <w:rPr>
          <w:lang w:val="en-US"/>
        </w:rPr>
        <w:t>Harnad, S. (1987). Psychophysical and cognitive aspects of categorical perception: A critical overview.</w:t>
      </w:r>
    </w:p>
    <w:p w14:paraId="1C4CA2FD" w14:textId="20681FB3" w:rsidR="00F11DAE" w:rsidRPr="00F83622" w:rsidRDefault="00F11DAE" w:rsidP="00F11DAE">
      <w:pPr>
        <w:ind w:left="480" w:hangingChars="200" w:hanging="480"/>
        <w:rPr>
          <w:lang w:val="en-US"/>
        </w:rPr>
      </w:pPr>
      <w:r w:rsidRPr="00F83622">
        <w:rPr>
          <w:lang w:val="en-US"/>
        </w:rPr>
        <w:t>Hebart, M. N., Dickter, A. H., Kidder, A., Kwok, W. Y., Corriveau, A., Van Wicklin, C., &amp; Baker, C. I. (2019). THINGS: A database of 1,854 object concepts and more than 26,000 naturalistic object images. </w:t>
      </w:r>
      <w:r w:rsidRPr="00F83622">
        <w:rPr>
          <w:i/>
          <w:iCs/>
          <w:lang w:val="en-US"/>
        </w:rPr>
        <w:t xml:space="preserve">PloS </w:t>
      </w:r>
      <w:r w:rsidR="00671374" w:rsidRPr="00F83622">
        <w:rPr>
          <w:i/>
          <w:iCs/>
          <w:lang w:val="en-US"/>
        </w:rPr>
        <w:t>One</w:t>
      </w:r>
      <w:r w:rsidRPr="00F83622">
        <w:rPr>
          <w:lang w:val="en-US"/>
        </w:rPr>
        <w:t>, </w:t>
      </w:r>
      <w:r w:rsidRPr="00F83622">
        <w:rPr>
          <w:i/>
          <w:iCs/>
          <w:lang w:val="en-US"/>
        </w:rPr>
        <w:t>14</w:t>
      </w:r>
      <w:r w:rsidRPr="00F83622">
        <w:rPr>
          <w:lang w:val="en-US"/>
        </w:rPr>
        <w:t>(10), e0223792.</w:t>
      </w:r>
    </w:p>
    <w:p w14:paraId="2B358FC2" w14:textId="47C20371" w:rsidR="00F11DAE" w:rsidRPr="00F83622" w:rsidRDefault="00F11DAE" w:rsidP="00F11DAE">
      <w:pPr>
        <w:ind w:left="480" w:hangingChars="200" w:hanging="480"/>
        <w:rPr>
          <w:lang w:val="en-US"/>
        </w:rPr>
      </w:pPr>
      <w:bookmarkStart w:id="60" w:name="_Hlk123297588"/>
      <w:bookmarkStart w:id="61" w:name="_Hlk124869739"/>
      <w:r w:rsidRPr="00F83622">
        <w:rPr>
          <w:lang w:val="en-US"/>
        </w:rPr>
        <w:t>Hebart</w:t>
      </w:r>
      <w:bookmarkEnd w:id="60"/>
      <w:r w:rsidRPr="00F83622">
        <w:rPr>
          <w:lang w:val="en-US"/>
        </w:rPr>
        <w:t>, M. N., Bankson, B. B., Harel, A., Baker, C. I., &amp; Cichy, R. M. (2018</w:t>
      </w:r>
      <w:bookmarkEnd w:id="61"/>
      <w:r w:rsidRPr="00F83622">
        <w:rPr>
          <w:lang w:val="en-US"/>
        </w:rPr>
        <w:t>). The representational dynamics of task and object processing in humans. </w:t>
      </w:r>
      <w:r w:rsidR="00671374" w:rsidRPr="00F83622">
        <w:rPr>
          <w:i/>
          <w:iCs/>
          <w:lang w:val="en-US"/>
        </w:rPr>
        <w:t>eL</w:t>
      </w:r>
      <w:r w:rsidRPr="00F83622">
        <w:rPr>
          <w:i/>
          <w:iCs/>
          <w:lang w:val="en-US"/>
        </w:rPr>
        <w:t>ife</w:t>
      </w:r>
      <w:r w:rsidRPr="00F83622">
        <w:rPr>
          <w:lang w:val="en-US"/>
        </w:rPr>
        <w:t>, </w:t>
      </w:r>
      <w:r w:rsidRPr="00F83622">
        <w:rPr>
          <w:i/>
          <w:iCs/>
          <w:lang w:val="en-US"/>
        </w:rPr>
        <w:t>7</w:t>
      </w:r>
      <w:r w:rsidRPr="00F83622">
        <w:rPr>
          <w:lang w:val="en-US"/>
        </w:rPr>
        <w:t>, e32816.</w:t>
      </w:r>
    </w:p>
    <w:p w14:paraId="2593684D" w14:textId="44FF88C8" w:rsidR="005961EB" w:rsidRPr="00F83622" w:rsidRDefault="005961EB" w:rsidP="00F11DAE">
      <w:pPr>
        <w:ind w:left="480" w:hangingChars="200" w:hanging="480"/>
        <w:rPr>
          <w:lang w:val="en-US"/>
        </w:rPr>
      </w:pPr>
      <w:r w:rsidRPr="00F83622">
        <w:t>Hertrich, I., Dietrich, S., &amp; Ackermann, H. (2016). The role of the supplementary motor area for speech and language processing. </w:t>
      </w:r>
      <w:r w:rsidRPr="00F83622">
        <w:rPr>
          <w:i/>
          <w:iCs/>
        </w:rPr>
        <w:t>Neuroscience &amp; Biobehavioral Reviews</w:t>
      </w:r>
      <w:r w:rsidRPr="00F83622">
        <w:t>, </w:t>
      </w:r>
      <w:r w:rsidRPr="00F83622">
        <w:rPr>
          <w:i/>
          <w:iCs/>
        </w:rPr>
        <w:t>68</w:t>
      </w:r>
      <w:r w:rsidRPr="00F83622">
        <w:t>, 602-610.</w:t>
      </w:r>
    </w:p>
    <w:p w14:paraId="7A1BB464" w14:textId="4C30F7C9" w:rsidR="00644CED" w:rsidRPr="00F83622" w:rsidRDefault="00644CED" w:rsidP="00644CED">
      <w:pPr>
        <w:ind w:left="480" w:hangingChars="200" w:hanging="480"/>
        <w:rPr>
          <w:lang w:val="en-US"/>
        </w:rPr>
      </w:pPr>
      <w:r w:rsidRPr="00F83622">
        <w:rPr>
          <w:lang w:val="en-US"/>
        </w:rPr>
        <w:t>Hestness, J., Narang, S., Ardalani, N., Diamos, G., Jun, H., Kianinejad, H., ... &amp; Zhou, Y. (2017). Deep learning scaling is predictable, empirically. </w:t>
      </w:r>
      <w:r w:rsidRPr="00F83622">
        <w:rPr>
          <w:i/>
          <w:iCs/>
          <w:lang w:val="en-US"/>
        </w:rPr>
        <w:t>arXiv preprint arXiv:1712.00409</w:t>
      </w:r>
      <w:r w:rsidRPr="00F83622">
        <w:rPr>
          <w:lang w:val="en-US"/>
        </w:rPr>
        <w:t>.</w:t>
      </w:r>
    </w:p>
    <w:p w14:paraId="56FCA623" w14:textId="20851056" w:rsidR="00F11DAE" w:rsidRPr="00F83622" w:rsidRDefault="00F11DAE" w:rsidP="00F11DAE">
      <w:pPr>
        <w:ind w:left="480" w:hangingChars="200" w:hanging="480"/>
        <w:rPr>
          <w:lang w:val="en-US"/>
        </w:rPr>
      </w:pPr>
      <w:bookmarkStart w:id="62" w:name="_Hlk130055441"/>
      <w:bookmarkStart w:id="63" w:name="_Hlk123419218"/>
      <w:bookmarkStart w:id="64" w:name="_Hlk154594693"/>
      <w:r w:rsidRPr="00F83622">
        <w:rPr>
          <w:lang w:val="en-US"/>
        </w:rPr>
        <w:t>Huang, T., Song, Y., &amp; Liu, J. (2022</w:t>
      </w:r>
      <w:bookmarkEnd w:id="62"/>
      <w:r w:rsidRPr="00F83622">
        <w:rPr>
          <w:lang w:val="en-US"/>
        </w:rPr>
        <w:t>)</w:t>
      </w:r>
      <w:bookmarkEnd w:id="63"/>
      <w:r w:rsidRPr="00F83622">
        <w:rPr>
          <w:lang w:val="en-US"/>
        </w:rPr>
        <w:t>. Real-world size of objects serves as an axis of object space. </w:t>
      </w:r>
      <w:r w:rsidRPr="00F83622">
        <w:rPr>
          <w:i/>
          <w:iCs/>
          <w:lang w:val="en-US"/>
        </w:rPr>
        <w:t xml:space="preserve">Communications </w:t>
      </w:r>
      <w:r w:rsidR="00671374" w:rsidRPr="00F83622">
        <w:rPr>
          <w:i/>
          <w:iCs/>
          <w:lang w:val="en-US"/>
        </w:rPr>
        <w:t>Biology</w:t>
      </w:r>
      <w:r w:rsidRPr="00F83622">
        <w:rPr>
          <w:lang w:val="en-US"/>
        </w:rPr>
        <w:t>, </w:t>
      </w:r>
      <w:r w:rsidRPr="00F83622">
        <w:rPr>
          <w:i/>
          <w:iCs/>
          <w:lang w:val="en-US"/>
        </w:rPr>
        <w:t>5</w:t>
      </w:r>
      <w:r w:rsidRPr="00F83622">
        <w:rPr>
          <w:lang w:val="en-US"/>
        </w:rPr>
        <w:t>(1), 1-12.</w:t>
      </w:r>
    </w:p>
    <w:bookmarkEnd w:id="64"/>
    <w:p w14:paraId="32BC534C" w14:textId="5FB5AE61" w:rsidR="00382099" w:rsidRPr="00F83622" w:rsidRDefault="00382099" w:rsidP="00F11DAE">
      <w:pPr>
        <w:ind w:left="480" w:hangingChars="200" w:hanging="480"/>
        <w:rPr>
          <w:lang w:val="en-US"/>
        </w:rPr>
      </w:pPr>
      <w:r w:rsidRPr="00F83622">
        <w:t>Hutto, D. D., &amp; Myin, E. (2012). </w:t>
      </w:r>
      <w:r w:rsidRPr="00F83622">
        <w:rPr>
          <w:i/>
          <w:iCs/>
        </w:rPr>
        <w:t xml:space="preserve">Radicalizing </w:t>
      </w:r>
      <w:r w:rsidR="0049230E" w:rsidRPr="00F83622">
        <w:rPr>
          <w:i/>
          <w:iCs/>
        </w:rPr>
        <w:t>e</w:t>
      </w:r>
      <w:r w:rsidR="00671374" w:rsidRPr="00F83622">
        <w:rPr>
          <w:i/>
          <w:iCs/>
        </w:rPr>
        <w:t>nactivism</w:t>
      </w:r>
      <w:r w:rsidRPr="00F83622">
        <w:rPr>
          <w:i/>
          <w:iCs/>
        </w:rPr>
        <w:t>: Basic minds without content.</w:t>
      </w:r>
      <w:r w:rsidRPr="00F83622">
        <w:t xml:space="preserve"> MIT </w:t>
      </w:r>
      <w:r w:rsidR="00671374" w:rsidRPr="00F83622">
        <w:t>P</w:t>
      </w:r>
      <w:r w:rsidRPr="00F83622">
        <w:t>ress.</w:t>
      </w:r>
    </w:p>
    <w:p w14:paraId="1EAC702C" w14:textId="72C088F6" w:rsidR="00F11DAE" w:rsidRPr="00F83622" w:rsidRDefault="00F11DAE" w:rsidP="00F11DAE">
      <w:pPr>
        <w:ind w:left="480" w:hangingChars="200" w:hanging="480"/>
      </w:pPr>
      <w:bookmarkStart w:id="65" w:name="_Hlk129009072"/>
      <w:bookmarkStart w:id="66" w:name="_Hlk124607302"/>
      <w:r w:rsidRPr="00F83622">
        <w:t>Jenkinson, M., Bannister, P., Brady, M., &amp; Smith, S. (2002). Improved optimization for the robust and accurate linear registration and motion correction of brain images. </w:t>
      </w:r>
      <w:r w:rsidR="00671374" w:rsidRPr="00F83622">
        <w:rPr>
          <w:i/>
          <w:iCs/>
        </w:rPr>
        <w:t>NeuroImage</w:t>
      </w:r>
      <w:r w:rsidRPr="00F83622">
        <w:t>, </w:t>
      </w:r>
      <w:r w:rsidRPr="00F83622">
        <w:rPr>
          <w:i/>
          <w:iCs/>
        </w:rPr>
        <w:t>17</w:t>
      </w:r>
      <w:r w:rsidRPr="00F83622">
        <w:t>(2), 825-841.</w:t>
      </w:r>
    </w:p>
    <w:p w14:paraId="5047B042" w14:textId="647FB894" w:rsidR="003A41B5" w:rsidRPr="00F83622" w:rsidRDefault="003A41B5" w:rsidP="00F11DAE">
      <w:pPr>
        <w:ind w:left="480" w:hangingChars="200" w:hanging="480"/>
      </w:pPr>
      <w:r w:rsidRPr="00F83622">
        <w:lastRenderedPageBreak/>
        <w:t>Jenkinson, M., Beckmann, C. F., Behrens, T. E., Woolrich, M. W., &amp; Smith, S. M. (2012). Fsl. </w:t>
      </w:r>
      <w:r w:rsidRPr="00F83622">
        <w:rPr>
          <w:i/>
          <w:iCs/>
        </w:rPr>
        <w:t>Neuro</w:t>
      </w:r>
      <w:r w:rsidR="00671374" w:rsidRPr="00F83622">
        <w:rPr>
          <w:i/>
          <w:iCs/>
        </w:rPr>
        <w:t>I</w:t>
      </w:r>
      <w:r w:rsidRPr="00F83622">
        <w:rPr>
          <w:i/>
          <w:iCs/>
        </w:rPr>
        <w:t>mage</w:t>
      </w:r>
      <w:r w:rsidRPr="00F83622">
        <w:t>, </w:t>
      </w:r>
      <w:r w:rsidRPr="00F83622">
        <w:rPr>
          <w:i/>
          <w:iCs/>
        </w:rPr>
        <w:t>62</w:t>
      </w:r>
      <w:r w:rsidRPr="00F83622">
        <w:t>(2), 782-790.</w:t>
      </w:r>
    </w:p>
    <w:p w14:paraId="6844C33B" w14:textId="3BE416A0" w:rsidR="005961EB" w:rsidRPr="00F83622" w:rsidRDefault="005961EB" w:rsidP="005961EB">
      <w:pPr>
        <w:ind w:left="480" w:hangingChars="200" w:hanging="480"/>
      </w:pPr>
      <w:r w:rsidRPr="00F83622">
        <w:t>Kantak, S. S., Stinear, J. W., Buch, E. R., &amp; Cohen, L. G. (2012). Rewiring the brain: potential role of the premotor cortex in motor control, learning, and recovery of function following brain injury. </w:t>
      </w:r>
      <w:r w:rsidRPr="00F83622">
        <w:rPr>
          <w:i/>
          <w:iCs/>
        </w:rPr>
        <w:t>Neurorehabilitation and Neural Repair</w:t>
      </w:r>
      <w:r w:rsidRPr="00F83622">
        <w:t>, </w:t>
      </w:r>
      <w:r w:rsidRPr="00F83622">
        <w:rPr>
          <w:i/>
          <w:iCs/>
        </w:rPr>
        <w:t>26</w:t>
      </w:r>
      <w:r w:rsidRPr="00F83622">
        <w:t>(3), 282-292.</w:t>
      </w:r>
    </w:p>
    <w:p w14:paraId="43D4FE57" w14:textId="77777777" w:rsidR="00F11DAE" w:rsidRPr="00F83622" w:rsidRDefault="00F11DAE" w:rsidP="00F11DAE">
      <w:pPr>
        <w:ind w:left="480" w:hangingChars="200" w:hanging="480"/>
        <w:rPr>
          <w:lang w:val="en-US"/>
        </w:rPr>
      </w:pPr>
      <w:bookmarkStart w:id="67" w:name="_Hlk154596143"/>
      <w:r w:rsidRPr="00F83622">
        <w:rPr>
          <w:lang w:val="en-US"/>
        </w:rPr>
        <w:t>Kay</w:t>
      </w:r>
      <w:bookmarkEnd w:id="65"/>
      <w:r w:rsidRPr="00F83622">
        <w:rPr>
          <w:lang w:val="en-US"/>
        </w:rPr>
        <w:t>, W., Carreira, J., Simonyan, K., Zhang, B., Hillier, C., Vijayanarasimhan, S., ... &amp; Zisserman, A. (2017). The kinetics human action video dataset. </w:t>
      </w:r>
      <w:r w:rsidRPr="00F83622">
        <w:rPr>
          <w:i/>
          <w:iCs/>
          <w:lang w:val="en-US"/>
        </w:rPr>
        <w:t>arXiv preprint arXiv:1705.06950</w:t>
      </w:r>
      <w:r w:rsidRPr="00F83622">
        <w:rPr>
          <w:lang w:val="en-US"/>
        </w:rPr>
        <w:t>.</w:t>
      </w:r>
    </w:p>
    <w:bookmarkEnd w:id="67"/>
    <w:p w14:paraId="4D40FFDF" w14:textId="3791B18D" w:rsidR="00F11DAE" w:rsidRPr="00F83622" w:rsidRDefault="00F11DAE" w:rsidP="00F11DAE">
      <w:pPr>
        <w:ind w:left="480" w:hangingChars="200" w:hanging="480"/>
        <w:rPr>
          <w:lang w:val="en-US"/>
        </w:rPr>
      </w:pPr>
      <w:r w:rsidRPr="00F83622">
        <w:rPr>
          <w:lang w:val="en-US"/>
        </w:rPr>
        <w:t>Konkle, T., &amp; Oliva, A. (2011</w:t>
      </w:r>
      <w:bookmarkEnd w:id="66"/>
      <w:r w:rsidRPr="00F83622">
        <w:rPr>
          <w:lang w:val="en-US"/>
        </w:rPr>
        <w:t>). Canonical visual size for real-world objects. </w:t>
      </w:r>
      <w:r w:rsidRPr="00F83622">
        <w:rPr>
          <w:i/>
          <w:iCs/>
          <w:lang w:val="en-US"/>
        </w:rPr>
        <w:t xml:space="preserve">Journal of Experimental Psychology: </w:t>
      </w:r>
      <w:r w:rsidR="00671374" w:rsidRPr="00F83622">
        <w:rPr>
          <w:i/>
          <w:iCs/>
          <w:lang w:val="en-US"/>
        </w:rPr>
        <w:t xml:space="preserve">Human Perception </w:t>
      </w:r>
      <w:r w:rsidRPr="00F83622">
        <w:rPr>
          <w:i/>
          <w:iCs/>
          <w:lang w:val="en-US"/>
        </w:rPr>
        <w:t xml:space="preserve">and </w:t>
      </w:r>
      <w:r w:rsidR="00671374" w:rsidRPr="00F83622">
        <w:rPr>
          <w:i/>
          <w:iCs/>
          <w:lang w:val="en-US"/>
        </w:rPr>
        <w:t>Performance</w:t>
      </w:r>
      <w:r w:rsidRPr="00F83622">
        <w:rPr>
          <w:lang w:val="en-US"/>
        </w:rPr>
        <w:t>, </w:t>
      </w:r>
      <w:r w:rsidRPr="00F83622">
        <w:rPr>
          <w:i/>
          <w:iCs/>
          <w:lang w:val="en-US"/>
        </w:rPr>
        <w:t>37</w:t>
      </w:r>
      <w:r w:rsidRPr="00F83622">
        <w:rPr>
          <w:lang w:val="en-US"/>
        </w:rPr>
        <w:t>(1), 23.</w:t>
      </w:r>
    </w:p>
    <w:p w14:paraId="40CF2BCE" w14:textId="77777777" w:rsidR="00F11DAE" w:rsidRPr="00F83622" w:rsidRDefault="00F11DAE" w:rsidP="00F11DAE">
      <w:pPr>
        <w:ind w:left="480" w:hangingChars="200" w:hanging="480"/>
        <w:rPr>
          <w:lang w:val="en-US"/>
        </w:rPr>
      </w:pPr>
      <w:bookmarkStart w:id="68" w:name="_Hlk123419000"/>
      <w:bookmarkStart w:id="69" w:name="_Hlk123487621"/>
      <w:r w:rsidRPr="00F83622">
        <w:rPr>
          <w:lang w:val="en-US"/>
        </w:rPr>
        <w:t>Konkle, T., &amp; Oliva, A. (2012</w:t>
      </w:r>
      <w:bookmarkEnd w:id="68"/>
      <w:r w:rsidRPr="00F83622">
        <w:rPr>
          <w:lang w:val="en-US"/>
        </w:rPr>
        <w:t>)</w:t>
      </w:r>
      <w:bookmarkEnd w:id="69"/>
      <w:r w:rsidRPr="00F83622">
        <w:rPr>
          <w:lang w:val="en-US"/>
        </w:rPr>
        <w:t>. A real-world size organization of object responses in occipitotemporal cortex. </w:t>
      </w:r>
      <w:r w:rsidRPr="00F83622">
        <w:rPr>
          <w:i/>
          <w:iCs/>
          <w:lang w:val="en-US"/>
        </w:rPr>
        <w:t>Neuron</w:t>
      </w:r>
      <w:r w:rsidRPr="00F83622">
        <w:rPr>
          <w:lang w:val="en-US"/>
        </w:rPr>
        <w:t>, </w:t>
      </w:r>
      <w:r w:rsidRPr="00F83622">
        <w:rPr>
          <w:i/>
          <w:iCs/>
          <w:lang w:val="en-US"/>
        </w:rPr>
        <w:t>74</w:t>
      </w:r>
      <w:r w:rsidRPr="00F83622">
        <w:rPr>
          <w:lang w:val="en-US"/>
        </w:rPr>
        <w:t>(6), 1114-1124.</w:t>
      </w:r>
    </w:p>
    <w:p w14:paraId="5FE60EDB" w14:textId="77777777" w:rsidR="00F11DAE" w:rsidRPr="00F83622" w:rsidRDefault="00F11DAE" w:rsidP="00F11DAE">
      <w:pPr>
        <w:ind w:left="480" w:hangingChars="200" w:hanging="480"/>
        <w:rPr>
          <w:lang w:val="en-US"/>
        </w:rPr>
      </w:pPr>
      <w:r w:rsidRPr="00F83622">
        <w:rPr>
          <w:lang w:val="en-US"/>
        </w:rPr>
        <w:t>Konkle, T., &amp; Caramazza, A. (2013). Tripartite organization of the ventral stream by animacy and object size. </w:t>
      </w:r>
      <w:r w:rsidRPr="00F83622">
        <w:rPr>
          <w:i/>
          <w:iCs/>
          <w:lang w:val="en-US"/>
        </w:rPr>
        <w:t>Journal of Neuroscience</w:t>
      </w:r>
      <w:r w:rsidRPr="00F83622">
        <w:rPr>
          <w:lang w:val="en-US"/>
        </w:rPr>
        <w:t>, </w:t>
      </w:r>
      <w:r w:rsidRPr="00F83622">
        <w:rPr>
          <w:i/>
          <w:iCs/>
          <w:lang w:val="en-US"/>
        </w:rPr>
        <w:t>33</w:t>
      </w:r>
      <w:r w:rsidRPr="00F83622">
        <w:rPr>
          <w:lang w:val="en-US"/>
        </w:rPr>
        <w:t>(25), 10235-10242.</w:t>
      </w:r>
    </w:p>
    <w:p w14:paraId="7D23AEE2" w14:textId="02BF9E01" w:rsidR="009E5599" w:rsidRPr="00F83622" w:rsidRDefault="009E5599" w:rsidP="009E5599">
      <w:pPr>
        <w:ind w:left="480" w:hangingChars="200" w:hanging="480"/>
      </w:pPr>
      <w:r w:rsidRPr="00F83622">
        <w:t>Kourtis, D., Vandemaele, P., &amp; Vingerhoets, G. (2018). Concurrent cortical representations of function-and size-related object affordances: an fMRI study. </w:t>
      </w:r>
      <w:r w:rsidRPr="00F83622">
        <w:rPr>
          <w:i/>
          <w:iCs/>
        </w:rPr>
        <w:t>Cognitive, Affective, &amp; Behavioral Neuroscience</w:t>
      </w:r>
      <w:r w:rsidRPr="00F83622">
        <w:t>, </w:t>
      </w:r>
      <w:r w:rsidRPr="00F83622">
        <w:rPr>
          <w:i/>
          <w:iCs/>
        </w:rPr>
        <w:t>18</w:t>
      </w:r>
      <w:r w:rsidRPr="00F83622">
        <w:t>, 1221-1232.</w:t>
      </w:r>
    </w:p>
    <w:p w14:paraId="11E94EA8" w14:textId="0636C71A" w:rsidR="00F11DAE" w:rsidRPr="00F83622" w:rsidRDefault="00F11DAE" w:rsidP="00F11DAE">
      <w:pPr>
        <w:ind w:left="480" w:hangingChars="200" w:hanging="480"/>
        <w:rPr>
          <w:lang w:val="en-US"/>
        </w:rPr>
      </w:pPr>
      <w:r w:rsidRPr="00F83622">
        <w:t>Lakoff, G., &amp; Johnson, M. (1980). The metaphorical structure of the human conceptual system. </w:t>
      </w:r>
      <w:r w:rsidRPr="00F83622">
        <w:rPr>
          <w:i/>
          <w:iCs/>
        </w:rPr>
        <w:t xml:space="preserve">Cognitive </w:t>
      </w:r>
      <w:r w:rsidR="00671374" w:rsidRPr="00F83622">
        <w:rPr>
          <w:i/>
          <w:iCs/>
        </w:rPr>
        <w:t>Science</w:t>
      </w:r>
      <w:r w:rsidRPr="00F83622">
        <w:t>, </w:t>
      </w:r>
      <w:r w:rsidRPr="00F83622">
        <w:rPr>
          <w:i/>
          <w:iCs/>
        </w:rPr>
        <w:t>4</w:t>
      </w:r>
      <w:r w:rsidRPr="00F83622">
        <w:t>(2), 195-208.</w:t>
      </w:r>
    </w:p>
    <w:p w14:paraId="1B50C396" w14:textId="26C8F2E6" w:rsidR="00F11DAE" w:rsidRPr="00F83622" w:rsidRDefault="00F11DAE" w:rsidP="00F11DAE">
      <w:pPr>
        <w:ind w:left="480" w:hangingChars="200" w:hanging="480"/>
        <w:rPr>
          <w:lang w:val="en-US"/>
        </w:rPr>
      </w:pPr>
      <w:r w:rsidRPr="00F83622">
        <w:t>Liberman, A. M., Harris, K. S., Hoffman, H. S., &amp; Griffith, B. C. (1957). The discrimination of speech sounds within and across phoneme boundaries. </w:t>
      </w:r>
      <w:r w:rsidRPr="00F83622">
        <w:rPr>
          <w:i/>
          <w:iCs/>
        </w:rPr>
        <w:t xml:space="preserve">Journal of </w:t>
      </w:r>
      <w:r w:rsidR="00671374" w:rsidRPr="00F83622">
        <w:rPr>
          <w:i/>
          <w:iCs/>
        </w:rPr>
        <w:t>Experimental Psychology</w:t>
      </w:r>
      <w:r w:rsidRPr="00F83622">
        <w:t>, </w:t>
      </w:r>
      <w:r w:rsidRPr="00F83622">
        <w:rPr>
          <w:i/>
          <w:iCs/>
        </w:rPr>
        <w:t>54</w:t>
      </w:r>
      <w:r w:rsidRPr="00F83622">
        <w:t>(5), 358.</w:t>
      </w:r>
    </w:p>
    <w:p w14:paraId="4A13BE06" w14:textId="77777777" w:rsidR="00F11DAE" w:rsidRPr="00F83622" w:rsidRDefault="00F11DAE" w:rsidP="00F11DAE">
      <w:pPr>
        <w:ind w:left="480" w:hangingChars="200" w:hanging="480"/>
        <w:rPr>
          <w:lang w:val="en-US"/>
        </w:rPr>
      </w:pPr>
      <w:bookmarkStart w:id="70" w:name="_Hlk123504338"/>
      <w:r w:rsidRPr="00F83622">
        <w:rPr>
          <w:lang w:val="en-US"/>
        </w:rPr>
        <w:t>Magri, C., Konkle, T., &amp; Caramazza, A. (2021</w:t>
      </w:r>
      <w:bookmarkEnd w:id="70"/>
      <w:r w:rsidRPr="00F83622">
        <w:rPr>
          <w:lang w:val="en-US"/>
        </w:rPr>
        <w:t>). The contribution of object size, manipulability, and stability on neural responses to inanimate objects. </w:t>
      </w:r>
      <w:r w:rsidRPr="00F83622">
        <w:rPr>
          <w:i/>
          <w:iCs/>
          <w:lang w:val="en-US"/>
        </w:rPr>
        <w:t>NeuroImage</w:t>
      </w:r>
      <w:r w:rsidRPr="00F83622">
        <w:rPr>
          <w:lang w:val="en-US"/>
        </w:rPr>
        <w:t>, </w:t>
      </w:r>
      <w:r w:rsidRPr="00F83622">
        <w:rPr>
          <w:i/>
          <w:iCs/>
          <w:lang w:val="en-US"/>
        </w:rPr>
        <w:t>237</w:t>
      </w:r>
      <w:r w:rsidRPr="00F83622">
        <w:rPr>
          <w:lang w:val="en-US"/>
        </w:rPr>
        <w:t>, 118098.</w:t>
      </w:r>
    </w:p>
    <w:p w14:paraId="726DCA96" w14:textId="77777777" w:rsidR="00F11DAE" w:rsidRPr="00F83622" w:rsidRDefault="00F11DAE" w:rsidP="00F11DAE">
      <w:pPr>
        <w:ind w:left="480" w:hangingChars="200" w:hanging="480"/>
        <w:rPr>
          <w:lang w:val="en-US"/>
        </w:rPr>
      </w:pPr>
      <w:r w:rsidRPr="00F83622">
        <w:lastRenderedPageBreak/>
        <w:t>Malach, R., Reppas, J. B., Benson, R. R., Kwong, K. K., Jiang, H., Kennedy, W. A., ... &amp; Tootell, R. B. (1995). Object-related activity revealed by functional magnetic resonance imaging in human occipital cortex. </w:t>
      </w:r>
      <w:r w:rsidRPr="00F83622">
        <w:rPr>
          <w:i/>
          <w:iCs/>
        </w:rPr>
        <w:t>Proceedings of the National Academy of Sciences</w:t>
      </w:r>
      <w:r w:rsidRPr="00F83622">
        <w:t>, </w:t>
      </w:r>
      <w:r w:rsidRPr="00F83622">
        <w:rPr>
          <w:i/>
          <w:iCs/>
        </w:rPr>
        <w:t>92</w:t>
      </w:r>
      <w:r w:rsidRPr="00F83622">
        <w:t>(18), 8135-8139.</w:t>
      </w:r>
    </w:p>
    <w:p w14:paraId="7901D799" w14:textId="1DC47094" w:rsidR="00F11DAE" w:rsidRPr="00F83622" w:rsidRDefault="00F11DAE" w:rsidP="00F11DAE">
      <w:pPr>
        <w:ind w:left="480" w:hangingChars="200" w:hanging="480"/>
        <w:rPr>
          <w:lang w:val="en-US"/>
        </w:rPr>
      </w:pPr>
      <w:r w:rsidRPr="00F83622">
        <w:rPr>
          <w:lang w:val="en-US"/>
        </w:rPr>
        <w:t>Mark, L. S. (1987). Eyeheight-scaled information about affordances: a study of sitting and stair climbing. </w:t>
      </w:r>
      <w:r w:rsidRPr="00F83622">
        <w:rPr>
          <w:i/>
          <w:iCs/>
          <w:lang w:val="en-US"/>
        </w:rPr>
        <w:t xml:space="preserve">Journal of </w:t>
      </w:r>
      <w:r w:rsidR="00671374" w:rsidRPr="00F83622">
        <w:rPr>
          <w:i/>
          <w:iCs/>
          <w:lang w:val="en-US"/>
        </w:rPr>
        <w:t>E</w:t>
      </w:r>
      <w:r w:rsidRPr="00F83622">
        <w:rPr>
          <w:i/>
          <w:iCs/>
          <w:lang w:val="en-US"/>
        </w:rPr>
        <w:t xml:space="preserve">xperimental </w:t>
      </w:r>
      <w:r w:rsidR="00671374" w:rsidRPr="00F83622">
        <w:rPr>
          <w:i/>
          <w:iCs/>
          <w:lang w:val="en-US"/>
        </w:rPr>
        <w:t>P</w:t>
      </w:r>
      <w:r w:rsidRPr="00F83622">
        <w:rPr>
          <w:i/>
          <w:iCs/>
          <w:lang w:val="en-US"/>
        </w:rPr>
        <w:t xml:space="preserve">sychology: </w:t>
      </w:r>
      <w:r w:rsidR="00671374" w:rsidRPr="00F83622">
        <w:rPr>
          <w:i/>
          <w:iCs/>
          <w:lang w:val="en-US"/>
        </w:rPr>
        <w:t>H</w:t>
      </w:r>
      <w:r w:rsidRPr="00F83622">
        <w:rPr>
          <w:i/>
          <w:iCs/>
          <w:lang w:val="en-US"/>
        </w:rPr>
        <w:t xml:space="preserve">uman </w:t>
      </w:r>
      <w:r w:rsidR="00671374" w:rsidRPr="00F83622">
        <w:rPr>
          <w:i/>
          <w:iCs/>
          <w:lang w:val="en-US"/>
        </w:rPr>
        <w:t>P</w:t>
      </w:r>
      <w:r w:rsidRPr="00F83622">
        <w:rPr>
          <w:i/>
          <w:iCs/>
          <w:lang w:val="en-US"/>
        </w:rPr>
        <w:t xml:space="preserve">erception and </w:t>
      </w:r>
      <w:r w:rsidR="00671374" w:rsidRPr="00F83622">
        <w:rPr>
          <w:i/>
          <w:iCs/>
          <w:lang w:val="en-US"/>
        </w:rPr>
        <w:t>P</w:t>
      </w:r>
      <w:r w:rsidRPr="00F83622">
        <w:rPr>
          <w:i/>
          <w:iCs/>
          <w:lang w:val="en-US"/>
        </w:rPr>
        <w:t>erformance</w:t>
      </w:r>
      <w:r w:rsidRPr="00F83622">
        <w:rPr>
          <w:lang w:val="en-US"/>
        </w:rPr>
        <w:t>, </w:t>
      </w:r>
      <w:r w:rsidRPr="00F83622">
        <w:rPr>
          <w:i/>
          <w:iCs/>
          <w:lang w:val="en-US"/>
        </w:rPr>
        <w:t>13</w:t>
      </w:r>
      <w:r w:rsidRPr="00F83622">
        <w:rPr>
          <w:lang w:val="en-US"/>
        </w:rPr>
        <w:t>(3), 361.</w:t>
      </w:r>
    </w:p>
    <w:p w14:paraId="56B8F334" w14:textId="77777777" w:rsidR="00F11DAE" w:rsidRPr="00F83622" w:rsidRDefault="00F11DAE" w:rsidP="00F11DAE">
      <w:pPr>
        <w:ind w:left="480" w:hangingChars="200" w:hanging="480"/>
        <w:rPr>
          <w:lang w:val="en-US"/>
        </w:rPr>
      </w:pPr>
      <w:bookmarkStart w:id="71" w:name="_Hlk130116198"/>
      <w:r w:rsidRPr="00F83622">
        <w:t>Matić</w:t>
      </w:r>
      <w:bookmarkEnd w:id="71"/>
      <w:r w:rsidRPr="00F83622">
        <w:t>, K., de Beeck, H. O., &amp; Bracci, S. (2020). It's not all about looks: The role of object shape in parietal representations of manual tools. </w:t>
      </w:r>
      <w:r w:rsidRPr="00F83622">
        <w:rPr>
          <w:i/>
          <w:iCs/>
        </w:rPr>
        <w:t>Cortex</w:t>
      </w:r>
      <w:r w:rsidRPr="00F83622">
        <w:t>, </w:t>
      </w:r>
      <w:r w:rsidRPr="00F83622">
        <w:rPr>
          <w:i/>
          <w:iCs/>
        </w:rPr>
        <w:t>133</w:t>
      </w:r>
      <w:r w:rsidRPr="00F83622">
        <w:t>, 358-370.</w:t>
      </w:r>
    </w:p>
    <w:p w14:paraId="1056FE04" w14:textId="1B81F69B" w:rsidR="00F11DAE" w:rsidRPr="00F83622" w:rsidRDefault="00F11DAE" w:rsidP="00F11DAE">
      <w:pPr>
        <w:ind w:left="480" w:hangingChars="200" w:hanging="480"/>
      </w:pPr>
      <w:r w:rsidRPr="00F83622">
        <w:t>Merleau-Ponty, M., &amp; Smith, C. (1962). </w:t>
      </w:r>
      <w:r w:rsidRPr="00F83622">
        <w:rPr>
          <w:i/>
          <w:iCs/>
        </w:rPr>
        <w:t xml:space="preserve">Phenomenology of </w:t>
      </w:r>
      <w:r w:rsidR="00671374" w:rsidRPr="00F83622">
        <w:rPr>
          <w:i/>
          <w:iCs/>
        </w:rPr>
        <w:t>P</w:t>
      </w:r>
      <w:r w:rsidRPr="00F83622">
        <w:rPr>
          <w:i/>
          <w:iCs/>
        </w:rPr>
        <w:t>erception</w:t>
      </w:r>
      <w:r w:rsidRPr="00F83622">
        <w:t> (Vol. 2012). London: Routledge.</w:t>
      </w:r>
    </w:p>
    <w:p w14:paraId="6CD976C1" w14:textId="5DF25F7B" w:rsidR="00EB6895" w:rsidRPr="00F83622" w:rsidRDefault="00EB6895" w:rsidP="00EB6895">
      <w:pPr>
        <w:ind w:left="480" w:hangingChars="200" w:hanging="480"/>
      </w:pPr>
      <w:r w:rsidRPr="00F83622">
        <w:t>McDannald, D. W., Mansour, M., Rydalch, G., &amp; Bolton, D. A. (2018). Motor affordance for grasping a safety handle. </w:t>
      </w:r>
      <w:r w:rsidRPr="00F83622">
        <w:rPr>
          <w:i/>
          <w:iCs/>
        </w:rPr>
        <w:t>Neuroscience Letters</w:t>
      </w:r>
      <w:r w:rsidRPr="00F83622">
        <w:t>, </w:t>
      </w:r>
      <w:r w:rsidRPr="00F83622">
        <w:rPr>
          <w:i/>
          <w:iCs/>
        </w:rPr>
        <w:t>683</w:t>
      </w:r>
      <w:r w:rsidRPr="00F83622">
        <w:t>, 131-137.</w:t>
      </w:r>
    </w:p>
    <w:p w14:paraId="0EB704E4" w14:textId="3A3969BB" w:rsidR="00E124CD" w:rsidRPr="00F83622" w:rsidRDefault="00E124CD" w:rsidP="00E124CD">
      <w:pPr>
        <w:ind w:left="480" w:hangingChars="200" w:hanging="480"/>
      </w:pPr>
      <w:r w:rsidRPr="00F83622">
        <w:t>NCD Risk Factor Collaboration (NCD-RisC). (2016). A century of trends in adult human height. </w:t>
      </w:r>
      <w:r w:rsidRPr="00F83622">
        <w:rPr>
          <w:i/>
          <w:iCs/>
        </w:rPr>
        <w:t>Elife</w:t>
      </w:r>
      <w:r w:rsidRPr="00F83622">
        <w:t>, </w:t>
      </w:r>
      <w:r w:rsidRPr="00F83622">
        <w:rPr>
          <w:i/>
          <w:iCs/>
        </w:rPr>
        <w:t>5</w:t>
      </w:r>
      <w:r w:rsidRPr="00F83622">
        <w:t>, e13410.</w:t>
      </w:r>
    </w:p>
    <w:p w14:paraId="2C32CDD9" w14:textId="77777777" w:rsidR="00F11DAE" w:rsidRPr="00F83622" w:rsidRDefault="00F11DAE" w:rsidP="00F11DAE">
      <w:pPr>
        <w:ind w:left="480" w:hangingChars="200" w:hanging="480"/>
        <w:rPr>
          <w:lang w:val="en-US"/>
        </w:rPr>
      </w:pPr>
      <w:r w:rsidRPr="00F83622">
        <w:t>Newell, K. M., Scully, D. M., McDonald, P. V., &amp; Baillargeon, R. (1989). Task constraints and infant grip configurations. </w:t>
      </w:r>
      <w:r w:rsidRPr="00F83622">
        <w:rPr>
          <w:i/>
          <w:iCs/>
        </w:rPr>
        <w:t>Developmental Psychobiology: The Journal of the International Society for Developmental Psychobiology</w:t>
      </w:r>
      <w:r w:rsidRPr="00F83622">
        <w:t>, </w:t>
      </w:r>
      <w:r w:rsidRPr="00F83622">
        <w:rPr>
          <w:i/>
          <w:iCs/>
        </w:rPr>
        <w:t>22</w:t>
      </w:r>
      <w:r w:rsidRPr="00F83622">
        <w:t>(8), 817-831.</w:t>
      </w:r>
    </w:p>
    <w:p w14:paraId="7C98EAA1" w14:textId="0F4C5F3E" w:rsidR="00F11DAE" w:rsidRPr="00F83622" w:rsidRDefault="00F11DAE" w:rsidP="00F11DAE">
      <w:pPr>
        <w:ind w:left="480" w:hangingChars="200" w:hanging="480"/>
        <w:rPr>
          <w:lang w:val="en-US"/>
        </w:rPr>
      </w:pPr>
      <w:r w:rsidRPr="00F83622">
        <w:rPr>
          <w:lang w:val="en-US"/>
        </w:rPr>
        <w:t>OpenAI.</w:t>
      </w:r>
      <w:r w:rsidR="004B0F44" w:rsidRPr="00F83622">
        <w:rPr>
          <w:lang w:val="en-US"/>
        </w:rPr>
        <w:t xml:space="preserve"> (2022).</w:t>
      </w:r>
      <w:r w:rsidRPr="00F83622">
        <w:rPr>
          <w:lang w:val="en-US"/>
        </w:rPr>
        <w:t xml:space="preserve"> </w:t>
      </w:r>
      <w:r w:rsidRPr="00F83622">
        <w:rPr>
          <w:i/>
          <w:iCs/>
          <w:lang w:val="en-US"/>
        </w:rPr>
        <w:t>ChatGPT</w:t>
      </w:r>
      <w:r w:rsidRPr="00F83622">
        <w:rPr>
          <w:lang w:val="en-US"/>
        </w:rPr>
        <w:t xml:space="preserve">. </w:t>
      </w:r>
      <w:bookmarkStart w:id="72" w:name="_Hlk130114578"/>
      <w:r w:rsidRPr="00F83622">
        <w:rPr>
          <w:lang w:val="en-US"/>
        </w:rPr>
        <w:t>https://openai.com/blog/chatgpt</w:t>
      </w:r>
      <w:bookmarkEnd w:id="72"/>
    </w:p>
    <w:p w14:paraId="553D9D17" w14:textId="4662665E" w:rsidR="004B0F44" w:rsidRPr="00F83622" w:rsidRDefault="004B0F44" w:rsidP="00F11DAE">
      <w:pPr>
        <w:ind w:left="480" w:hangingChars="200" w:hanging="480"/>
        <w:rPr>
          <w:lang w:val="en-US"/>
        </w:rPr>
      </w:pPr>
      <w:r w:rsidRPr="00F83622">
        <w:rPr>
          <w:lang w:val="en-US"/>
        </w:rPr>
        <w:t xml:space="preserve">OpenAI. (2023). </w:t>
      </w:r>
      <w:r w:rsidRPr="00F83622">
        <w:rPr>
          <w:i/>
          <w:iCs/>
          <w:lang w:val="en-US"/>
        </w:rPr>
        <w:t>GPT-4 Technical Report.</w:t>
      </w:r>
      <w:r w:rsidRPr="00F83622">
        <w:t xml:space="preserve"> </w:t>
      </w:r>
      <w:r w:rsidRPr="00F83622">
        <w:rPr>
          <w:lang w:val="en-US"/>
        </w:rPr>
        <w:t xml:space="preserve">https://cdn.openai.com/papers/gpt-4.pdf </w:t>
      </w:r>
    </w:p>
    <w:p w14:paraId="05D45C8B" w14:textId="665C1C9B" w:rsidR="00644CED" w:rsidRPr="00F83622" w:rsidRDefault="00644CED" w:rsidP="00644CED">
      <w:pPr>
        <w:ind w:left="480" w:hangingChars="200" w:hanging="480"/>
        <w:rPr>
          <w:lang w:val="en-US"/>
        </w:rPr>
      </w:pPr>
      <w:r w:rsidRPr="00F83622">
        <w:rPr>
          <w:lang w:val="en-US"/>
        </w:rPr>
        <w:t>Ouyang, L., Wu, J., Jiang, X., Almeida, D., Wainwright, C., Mishkin, P., ... &amp; Lowe, R. (2022). Training language models to follow instructions with human feedback. </w:t>
      </w:r>
      <w:r w:rsidRPr="00F83622">
        <w:rPr>
          <w:i/>
          <w:iCs/>
          <w:lang w:val="en-US"/>
        </w:rPr>
        <w:t>Advances in Neural Information Processing Systems</w:t>
      </w:r>
      <w:r w:rsidRPr="00F83622">
        <w:rPr>
          <w:lang w:val="en-US"/>
        </w:rPr>
        <w:t>, </w:t>
      </w:r>
      <w:r w:rsidRPr="00F83622">
        <w:rPr>
          <w:i/>
          <w:iCs/>
          <w:lang w:val="en-US"/>
        </w:rPr>
        <w:t>35</w:t>
      </w:r>
      <w:r w:rsidRPr="00F83622">
        <w:rPr>
          <w:lang w:val="en-US"/>
        </w:rPr>
        <w:t>, 27730-27744.</w:t>
      </w:r>
    </w:p>
    <w:p w14:paraId="5C92060D" w14:textId="77777777" w:rsidR="00F11DAE" w:rsidRPr="00F83622" w:rsidRDefault="00F11DAE" w:rsidP="00F11DAE">
      <w:pPr>
        <w:ind w:left="480" w:hangingChars="200" w:hanging="480"/>
        <w:rPr>
          <w:lang w:val="en-US"/>
        </w:rPr>
      </w:pPr>
      <w:bookmarkStart w:id="73" w:name="_Hlk130055790"/>
      <w:r w:rsidRPr="00F83622">
        <w:rPr>
          <w:lang w:val="en-US"/>
        </w:rPr>
        <w:t>Park, S., Brady, T. F., Greene, M. R., &amp; Oliva, A. (2011</w:t>
      </w:r>
      <w:bookmarkEnd w:id="73"/>
      <w:r w:rsidRPr="00F83622">
        <w:rPr>
          <w:lang w:val="en-US"/>
        </w:rPr>
        <w:t xml:space="preserve">). Disentangling scene content from spatial boundary: complementary roles for the parahippocampal place area and lateral </w:t>
      </w:r>
      <w:r w:rsidRPr="00F83622">
        <w:rPr>
          <w:lang w:val="en-US"/>
        </w:rPr>
        <w:lastRenderedPageBreak/>
        <w:t>occipital complex in representing real-world scenes. </w:t>
      </w:r>
      <w:r w:rsidRPr="00F83622">
        <w:rPr>
          <w:i/>
          <w:iCs/>
          <w:lang w:val="en-US"/>
        </w:rPr>
        <w:t>Journal of Neuroscience</w:t>
      </w:r>
      <w:r w:rsidRPr="00F83622">
        <w:rPr>
          <w:lang w:val="en-US"/>
        </w:rPr>
        <w:t>, </w:t>
      </w:r>
      <w:r w:rsidRPr="00F83622">
        <w:rPr>
          <w:i/>
          <w:iCs/>
          <w:lang w:val="en-US"/>
        </w:rPr>
        <w:t>31</w:t>
      </w:r>
      <w:r w:rsidRPr="00F83622">
        <w:rPr>
          <w:lang w:val="en-US"/>
        </w:rPr>
        <w:t>(4), 1333-1340.</w:t>
      </w:r>
    </w:p>
    <w:p w14:paraId="68FF07D2" w14:textId="1135C2C7" w:rsidR="00F11DAE" w:rsidRPr="00F83622" w:rsidRDefault="00F11DAE" w:rsidP="00F11DAE">
      <w:pPr>
        <w:ind w:left="480" w:hangingChars="200" w:hanging="480"/>
      </w:pPr>
      <w:r w:rsidRPr="00F83622">
        <w:t>Pearson, K., &amp; Filon, L. N. G. (1898). VII. Mathematical contributions to the theory of evolution.—IV. On the probable errors of frequency constants and on the influence of random selection on variation and correlation. </w:t>
      </w:r>
      <w:r w:rsidRPr="00F83622">
        <w:rPr>
          <w:i/>
          <w:iCs/>
        </w:rPr>
        <w:t>Philosophical Transactions of the Royal Society of London. Series A, Containing Papers of a Mathematical or Physical Character</w:t>
      </w:r>
      <w:r w:rsidRPr="00F83622">
        <w:t>, (191), 229-311.</w:t>
      </w:r>
    </w:p>
    <w:p w14:paraId="567E14AC" w14:textId="3B1BD8AA" w:rsidR="0055100D" w:rsidRPr="00F83622" w:rsidRDefault="0055100D" w:rsidP="0055100D">
      <w:pPr>
        <w:ind w:left="480" w:hangingChars="200" w:hanging="480"/>
        <w:rPr>
          <w:lang w:val="en-US"/>
        </w:rPr>
      </w:pPr>
      <w:bookmarkStart w:id="74" w:name="_Hlk128490427"/>
      <w:r w:rsidRPr="00F83622">
        <w:rPr>
          <w:lang w:val="en-US"/>
        </w:rPr>
        <w:t>Prindle, S. S., Carello, C., &amp; Turvey, M. T. (1980</w:t>
      </w:r>
      <w:bookmarkEnd w:id="74"/>
      <w:r w:rsidRPr="00F83622">
        <w:rPr>
          <w:lang w:val="en-US"/>
        </w:rPr>
        <w:t>). Animal-environment mutuality and direct perception. </w:t>
      </w:r>
      <w:r w:rsidRPr="00F83622">
        <w:rPr>
          <w:i/>
          <w:iCs/>
          <w:lang w:val="en-US"/>
        </w:rPr>
        <w:t>Behavioral and Brain Sciences</w:t>
      </w:r>
      <w:r w:rsidRPr="00F83622">
        <w:rPr>
          <w:lang w:val="en-US"/>
        </w:rPr>
        <w:t>, </w:t>
      </w:r>
      <w:r w:rsidRPr="00F83622">
        <w:rPr>
          <w:i/>
          <w:iCs/>
          <w:lang w:val="en-US"/>
        </w:rPr>
        <w:t>3</w:t>
      </w:r>
      <w:r w:rsidRPr="00F83622">
        <w:rPr>
          <w:lang w:val="en-US"/>
        </w:rPr>
        <w:t>(3), 395-397.</w:t>
      </w:r>
    </w:p>
    <w:p w14:paraId="5C59C5B3" w14:textId="2B80342F" w:rsidR="00C144CF" w:rsidRPr="00F83622" w:rsidRDefault="00C144CF" w:rsidP="0055100D">
      <w:pPr>
        <w:ind w:left="480" w:hangingChars="200" w:hanging="480"/>
      </w:pPr>
      <w:r w:rsidRPr="00F83622">
        <w:t>Pylyshyn, Z. (1999). Is vision continuous with cognition?: The case for cognitive impenetrability of visual perception. </w:t>
      </w:r>
      <w:r w:rsidRPr="00F83622">
        <w:rPr>
          <w:i/>
          <w:iCs/>
        </w:rPr>
        <w:t xml:space="preserve">Behavioral and </w:t>
      </w:r>
      <w:r w:rsidR="00671374" w:rsidRPr="00F83622">
        <w:rPr>
          <w:i/>
          <w:iCs/>
        </w:rPr>
        <w:t>B</w:t>
      </w:r>
      <w:r w:rsidRPr="00F83622">
        <w:rPr>
          <w:i/>
          <w:iCs/>
        </w:rPr>
        <w:t>rain</w:t>
      </w:r>
      <w:r w:rsidR="00671374" w:rsidRPr="00F83622">
        <w:rPr>
          <w:i/>
          <w:iCs/>
        </w:rPr>
        <w:t xml:space="preserve"> S</w:t>
      </w:r>
      <w:r w:rsidRPr="00F83622">
        <w:rPr>
          <w:i/>
          <w:iCs/>
        </w:rPr>
        <w:t>ciences</w:t>
      </w:r>
      <w:r w:rsidRPr="00F83622">
        <w:t>, </w:t>
      </w:r>
      <w:r w:rsidRPr="00F83622">
        <w:rPr>
          <w:i/>
          <w:iCs/>
        </w:rPr>
        <w:t>22</w:t>
      </w:r>
      <w:r w:rsidRPr="00F83622">
        <w:t>(3), 341-365.</w:t>
      </w:r>
    </w:p>
    <w:p w14:paraId="4C11EEE5" w14:textId="08C88E30" w:rsidR="00CE4E63" w:rsidRPr="00F83622" w:rsidRDefault="00CE4E63" w:rsidP="0055100D">
      <w:pPr>
        <w:ind w:left="480" w:hangingChars="200" w:hanging="480"/>
        <w:rPr>
          <w:lang w:val="en-US"/>
        </w:rPr>
      </w:pPr>
      <w:r w:rsidRPr="00F83622">
        <w:t>Radford, A., Narasimhan, K., Salimans, T., &amp; Sutskever, I. (2018). Improving language understanding by generative pre-training.</w:t>
      </w:r>
    </w:p>
    <w:p w14:paraId="06E00B8F" w14:textId="5D84A75B" w:rsidR="0019521D" w:rsidRPr="00F83622" w:rsidRDefault="0019521D" w:rsidP="00F11DAE">
      <w:pPr>
        <w:ind w:left="480" w:hangingChars="200" w:hanging="480"/>
      </w:pPr>
      <w:r w:rsidRPr="00F83622">
        <w:t>Sakreida, K., Effnert, I., Thill, S., Menz, M. M., Jirak, D., Eickhoff, C. R., ... &amp; Binkofski, F. (2016). Affordance processing in segregated parieto-frontal dorsal stream sub-pathways. </w:t>
      </w:r>
      <w:r w:rsidRPr="00F83622">
        <w:rPr>
          <w:i/>
          <w:iCs/>
        </w:rPr>
        <w:t>Neuroscience &amp; Biobehavioral Reviews</w:t>
      </w:r>
      <w:r w:rsidRPr="00F83622">
        <w:t>, </w:t>
      </w:r>
      <w:r w:rsidRPr="00F83622">
        <w:rPr>
          <w:i/>
          <w:iCs/>
        </w:rPr>
        <w:t>69</w:t>
      </w:r>
      <w:r w:rsidRPr="00F83622">
        <w:t>, 89-112.</w:t>
      </w:r>
    </w:p>
    <w:p w14:paraId="7E1ABB33" w14:textId="06E47EC5" w:rsidR="00F11DAE" w:rsidRPr="00F83622" w:rsidRDefault="00F11DAE" w:rsidP="00F11DAE">
      <w:pPr>
        <w:ind w:left="480" w:hangingChars="200" w:hanging="480"/>
      </w:pPr>
      <w:r w:rsidRPr="00F83622">
        <w:t>Smith, S. M. (2002). Fast robust automated brain extraction. </w:t>
      </w:r>
      <w:r w:rsidRPr="00F83622">
        <w:rPr>
          <w:i/>
          <w:iCs/>
        </w:rPr>
        <w:t xml:space="preserve">Human </w:t>
      </w:r>
      <w:r w:rsidR="00671374" w:rsidRPr="00F83622">
        <w:rPr>
          <w:i/>
          <w:iCs/>
        </w:rPr>
        <w:t>B</w:t>
      </w:r>
      <w:r w:rsidRPr="00F83622">
        <w:rPr>
          <w:i/>
          <w:iCs/>
        </w:rPr>
        <w:t xml:space="preserve">rain </w:t>
      </w:r>
      <w:r w:rsidR="00671374" w:rsidRPr="00F83622">
        <w:rPr>
          <w:i/>
          <w:iCs/>
        </w:rPr>
        <w:t>M</w:t>
      </w:r>
      <w:r w:rsidRPr="00F83622">
        <w:rPr>
          <w:i/>
          <w:iCs/>
        </w:rPr>
        <w:t>apping</w:t>
      </w:r>
      <w:r w:rsidRPr="00F83622">
        <w:t>, </w:t>
      </w:r>
      <w:r w:rsidRPr="00F83622">
        <w:rPr>
          <w:i/>
          <w:iCs/>
        </w:rPr>
        <w:t>17</w:t>
      </w:r>
      <w:r w:rsidRPr="00F83622">
        <w:t>(3), 143-155.</w:t>
      </w:r>
    </w:p>
    <w:p w14:paraId="0BE94818" w14:textId="4DC1BE7D" w:rsidR="004F5E2F" w:rsidRPr="00F83622" w:rsidRDefault="004F5E2F" w:rsidP="00F11DAE">
      <w:pPr>
        <w:ind w:left="480" w:hangingChars="200" w:hanging="480"/>
        <w:rPr>
          <w:lang w:val="en-US"/>
        </w:rPr>
      </w:pPr>
      <w:r w:rsidRPr="00F83622">
        <w:t>Smith, L., &amp; Gasser, M. (2005). The development of embodied cognition: Six lessons from babies. </w:t>
      </w:r>
      <w:r w:rsidRPr="00F83622">
        <w:rPr>
          <w:i/>
          <w:iCs/>
        </w:rPr>
        <w:t>Artificial life</w:t>
      </w:r>
      <w:r w:rsidRPr="00F83622">
        <w:t>, </w:t>
      </w:r>
      <w:r w:rsidRPr="00F83622">
        <w:rPr>
          <w:i/>
          <w:iCs/>
        </w:rPr>
        <w:t>11</w:t>
      </w:r>
      <w:r w:rsidRPr="00F83622">
        <w:t>(1-2), 13-29.</w:t>
      </w:r>
    </w:p>
    <w:p w14:paraId="628C8D22" w14:textId="4480403F" w:rsidR="00F11DAE" w:rsidRPr="00F83622" w:rsidRDefault="00F11DAE" w:rsidP="00F11DAE">
      <w:pPr>
        <w:ind w:left="480" w:hangingChars="200" w:hanging="480"/>
        <w:rPr>
          <w:lang w:val="en-US"/>
        </w:rPr>
      </w:pPr>
      <w:bookmarkStart w:id="75" w:name="_Hlk130053367"/>
      <w:r w:rsidRPr="00F83622">
        <w:rPr>
          <w:lang w:val="en-US"/>
        </w:rPr>
        <w:t>Snow</w:t>
      </w:r>
      <w:bookmarkEnd w:id="75"/>
      <w:r w:rsidRPr="00F83622">
        <w:rPr>
          <w:lang w:val="en-US"/>
        </w:rPr>
        <w:t>, J. C., Pettypiece, C. E., McAdam, T. D., McLean, A. D., Stroman, P. W., Goodale, M. A., &amp; Culham, J. C. (2011). Bringing the real world into the fMRI scanner: Repetition effects for pictures versus real objects. </w:t>
      </w:r>
      <w:r w:rsidRPr="00F83622">
        <w:rPr>
          <w:i/>
          <w:iCs/>
          <w:lang w:val="en-US"/>
        </w:rPr>
        <w:t xml:space="preserve">Scientific </w:t>
      </w:r>
      <w:r w:rsidR="00671374" w:rsidRPr="00F83622">
        <w:rPr>
          <w:i/>
          <w:iCs/>
          <w:lang w:val="en-US"/>
        </w:rPr>
        <w:t>R</w:t>
      </w:r>
      <w:r w:rsidRPr="00F83622">
        <w:rPr>
          <w:i/>
          <w:iCs/>
          <w:lang w:val="en-US"/>
        </w:rPr>
        <w:t>eports</w:t>
      </w:r>
      <w:r w:rsidRPr="00F83622">
        <w:rPr>
          <w:lang w:val="en-US"/>
        </w:rPr>
        <w:t>, </w:t>
      </w:r>
      <w:r w:rsidRPr="00F83622">
        <w:rPr>
          <w:i/>
          <w:iCs/>
          <w:lang w:val="en-US"/>
        </w:rPr>
        <w:t>1</w:t>
      </w:r>
      <w:r w:rsidRPr="00F83622">
        <w:rPr>
          <w:lang w:val="en-US"/>
        </w:rPr>
        <w:t>(1), 1-10.</w:t>
      </w:r>
    </w:p>
    <w:p w14:paraId="450F4A10" w14:textId="02EEE22A" w:rsidR="00F11DAE" w:rsidRPr="00F83622" w:rsidRDefault="00F11DAE" w:rsidP="00F11DAE">
      <w:pPr>
        <w:ind w:left="480" w:hangingChars="200" w:hanging="480"/>
        <w:rPr>
          <w:lang w:val="en-US"/>
        </w:rPr>
      </w:pPr>
      <w:r w:rsidRPr="00F83622">
        <w:t>Stanfield, R. A., &amp; Zwaan, R. A. (2001). The effect of implied orientation derived from verbal context on picture recognition. </w:t>
      </w:r>
      <w:r w:rsidRPr="00F83622">
        <w:rPr>
          <w:i/>
          <w:iCs/>
        </w:rPr>
        <w:t xml:space="preserve">Psychological </w:t>
      </w:r>
      <w:r w:rsidR="00671374" w:rsidRPr="00F83622">
        <w:rPr>
          <w:i/>
          <w:iCs/>
        </w:rPr>
        <w:t>S</w:t>
      </w:r>
      <w:r w:rsidRPr="00F83622">
        <w:rPr>
          <w:i/>
          <w:iCs/>
        </w:rPr>
        <w:t>cience</w:t>
      </w:r>
      <w:r w:rsidRPr="00F83622">
        <w:t>, </w:t>
      </w:r>
      <w:r w:rsidRPr="00F83622">
        <w:rPr>
          <w:i/>
          <w:iCs/>
        </w:rPr>
        <w:t>12</w:t>
      </w:r>
      <w:r w:rsidRPr="00F83622">
        <w:t>(2), 153-156.</w:t>
      </w:r>
    </w:p>
    <w:p w14:paraId="3D6B6F2C" w14:textId="159DCCCA" w:rsidR="00F11DAE" w:rsidRPr="00F83622" w:rsidRDefault="00F11DAE" w:rsidP="00F11DAE">
      <w:pPr>
        <w:ind w:left="480" w:hangingChars="200" w:hanging="480"/>
        <w:rPr>
          <w:lang w:val="en-US"/>
        </w:rPr>
      </w:pPr>
      <w:bookmarkStart w:id="76" w:name="_Hlk128486661"/>
      <w:r w:rsidRPr="00F83622">
        <w:rPr>
          <w:lang w:val="en-US"/>
        </w:rPr>
        <w:lastRenderedPageBreak/>
        <w:t>Thompson, E. (2010)</w:t>
      </w:r>
      <w:bookmarkEnd w:id="76"/>
      <w:r w:rsidRPr="00F83622">
        <w:rPr>
          <w:lang w:val="en-US"/>
        </w:rPr>
        <w:t>. </w:t>
      </w:r>
      <w:r w:rsidRPr="00F83622">
        <w:rPr>
          <w:i/>
          <w:iCs/>
          <w:lang w:val="en-US"/>
        </w:rPr>
        <w:t xml:space="preserve">Mind in </w:t>
      </w:r>
      <w:r w:rsidR="0049230E" w:rsidRPr="00F83622">
        <w:rPr>
          <w:i/>
          <w:iCs/>
          <w:lang w:val="en-US"/>
        </w:rPr>
        <w:t>l</w:t>
      </w:r>
      <w:r w:rsidRPr="00F83622">
        <w:rPr>
          <w:i/>
          <w:iCs/>
          <w:lang w:val="en-US"/>
        </w:rPr>
        <w:t xml:space="preserve">ife: Biology, </w:t>
      </w:r>
      <w:r w:rsidR="0049230E" w:rsidRPr="00F83622">
        <w:rPr>
          <w:i/>
          <w:iCs/>
          <w:lang w:val="en-US"/>
        </w:rPr>
        <w:t>p</w:t>
      </w:r>
      <w:r w:rsidRPr="00F83622">
        <w:rPr>
          <w:i/>
          <w:iCs/>
          <w:lang w:val="en-US"/>
        </w:rPr>
        <w:t xml:space="preserve">henomenology, and the </w:t>
      </w:r>
      <w:r w:rsidR="0049230E" w:rsidRPr="00F83622">
        <w:rPr>
          <w:i/>
          <w:iCs/>
          <w:lang w:val="en-US"/>
        </w:rPr>
        <w:t>s</w:t>
      </w:r>
      <w:r w:rsidRPr="00F83622">
        <w:rPr>
          <w:i/>
          <w:iCs/>
          <w:lang w:val="en-US"/>
        </w:rPr>
        <w:t xml:space="preserve">ciences of </w:t>
      </w:r>
      <w:r w:rsidR="0049230E" w:rsidRPr="00F83622">
        <w:rPr>
          <w:i/>
          <w:iCs/>
          <w:lang w:val="en-US"/>
        </w:rPr>
        <w:t>m</w:t>
      </w:r>
      <w:r w:rsidRPr="00F83622">
        <w:rPr>
          <w:i/>
          <w:iCs/>
          <w:lang w:val="en-US"/>
        </w:rPr>
        <w:t>ind</w:t>
      </w:r>
      <w:r w:rsidRPr="00F83622">
        <w:rPr>
          <w:lang w:val="en-US"/>
        </w:rPr>
        <w:t>. Harvard University Press.</w:t>
      </w:r>
    </w:p>
    <w:p w14:paraId="2F4704B7" w14:textId="603D3681" w:rsidR="00F11DAE" w:rsidRPr="00F83622" w:rsidRDefault="00F11DAE" w:rsidP="00F11DAE">
      <w:pPr>
        <w:ind w:left="480" w:hangingChars="200" w:hanging="480"/>
        <w:rPr>
          <w:lang w:val="en-US"/>
        </w:rPr>
      </w:pPr>
      <w:bookmarkStart w:id="77" w:name="_Hlk130055726"/>
      <w:r w:rsidRPr="00F83622">
        <w:rPr>
          <w:lang w:val="en-US"/>
        </w:rPr>
        <w:t>Troiani, V., Stigliani, A., Smith, M. E., &amp; Epstein, R. A. (2014</w:t>
      </w:r>
      <w:bookmarkEnd w:id="77"/>
      <w:r w:rsidRPr="00F83622">
        <w:rPr>
          <w:lang w:val="en-US"/>
        </w:rPr>
        <w:t>). Multiple object properties drive scene-selective regions. </w:t>
      </w:r>
      <w:r w:rsidRPr="00F83622">
        <w:rPr>
          <w:i/>
          <w:iCs/>
          <w:lang w:val="en-US"/>
        </w:rPr>
        <w:t xml:space="preserve">Cerebral </w:t>
      </w:r>
      <w:r w:rsidR="0049230E" w:rsidRPr="00F83622">
        <w:rPr>
          <w:i/>
          <w:iCs/>
          <w:lang w:val="en-US"/>
        </w:rPr>
        <w:t>C</w:t>
      </w:r>
      <w:r w:rsidRPr="00F83622">
        <w:rPr>
          <w:i/>
          <w:iCs/>
          <w:lang w:val="en-US"/>
        </w:rPr>
        <w:t>ortex</w:t>
      </w:r>
      <w:r w:rsidRPr="00F83622">
        <w:rPr>
          <w:lang w:val="en-US"/>
        </w:rPr>
        <w:t>, </w:t>
      </w:r>
      <w:r w:rsidRPr="00F83622">
        <w:rPr>
          <w:i/>
          <w:iCs/>
          <w:lang w:val="en-US"/>
        </w:rPr>
        <w:t>24</w:t>
      </w:r>
      <w:r w:rsidRPr="00F83622">
        <w:rPr>
          <w:lang w:val="en-US"/>
        </w:rPr>
        <w:t>(4), 883-897.</w:t>
      </w:r>
    </w:p>
    <w:p w14:paraId="528C9FDE" w14:textId="77777777" w:rsidR="00F11DAE" w:rsidRPr="00F83622" w:rsidRDefault="00F11DAE" w:rsidP="00F11DAE">
      <w:pPr>
        <w:ind w:left="480" w:hangingChars="200" w:hanging="480"/>
        <w:rPr>
          <w:lang w:val="en-US"/>
        </w:rPr>
      </w:pPr>
      <w:r w:rsidRPr="00F83622">
        <w:t>Tucker, M., &amp; Ellis, R. (2004). Action priming by briefly presented objects. </w:t>
      </w:r>
      <w:r w:rsidRPr="00F83622">
        <w:rPr>
          <w:i/>
          <w:iCs/>
        </w:rPr>
        <w:t>Acta psychologica</w:t>
      </w:r>
      <w:r w:rsidRPr="00F83622">
        <w:t>, </w:t>
      </w:r>
      <w:r w:rsidRPr="00F83622">
        <w:rPr>
          <w:i/>
          <w:iCs/>
        </w:rPr>
        <w:t>116</w:t>
      </w:r>
      <w:r w:rsidRPr="00F83622">
        <w:t>(2), 185-203.</w:t>
      </w:r>
    </w:p>
    <w:p w14:paraId="19F75DDB" w14:textId="77777777" w:rsidR="00F11DAE" w:rsidRPr="00F83622" w:rsidRDefault="00F11DAE" w:rsidP="00F11DAE">
      <w:pPr>
        <w:ind w:left="480" w:hangingChars="200" w:hanging="480"/>
        <w:rPr>
          <w:lang w:val="en-US"/>
        </w:rPr>
      </w:pPr>
      <w:bookmarkStart w:id="78" w:name="_Hlk123313109"/>
      <w:r w:rsidRPr="00F83622">
        <w:rPr>
          <w:lang w:val="en-US"/>
        </w:rPr>
        <w:t>Unpingco, J. (2016). </w:t>
      </w:r>
      <w:r w:rsidRPr="00F83622">
        <w:rPr>
          <w:i/>
          <w:iCs/>
          <w:lang w:val="en-US"/>
        </w:rPr>
        <w:t>Python for probability, statistics, and machine learning</w:t>
      </w:r>
      <w:r w:rsidRPr="00F83622">
        <w:rPr>
          <w:lang w:val="en-US"/>
        </w:rPr>
        <w:t> (Vol. 1). Springer International Publishing.</w:t>
      </w:r>
    </w:p>
    <w:p w14:paraId="41D857A0" w14:textId="77777777" w:rsidR="00F11DAE" w:rsidRPr="00F83622" w:rsidRDefault="00F11DAE" w:rsidP="00F11DAE">
      <w:pPr>
        <w:ind w:left="480" w:hangingChars="200" w:hanging="480"/>
      </w:pPr>
      <w:r w:rsidRPr="00F83622">
        <w:t>Vainio, L., &amp; Ellis, R. (2020). Action inhibition and affordances associated with a non-target object: An integrative review. </w:t>
      </w:r>
      <w:r w:rsidRPr="00F83622">
        <w:rPr>
          <w:i/>
          <w:iCs/>
        </w:rPr>
        <w:t>Neuroscience &amp; Biobehavioral Reviews</w:t>
      </w:r>
      <w:r w:rsidRPr="00F83622">
        <w:t>, </w:t>
      </w:r>
      <w:r w:rsidRPr="00F83622">
        <w:rPr>
          <w:i/>
          <w:iCs/>
        </w:rPr>
        <w:t>112</w:t>
      </w:r>
      <w:r w:rsidRPr="00F83622">
        <w:t>, 487-502.</w:t>
      </w:r>
    </w:p>
    <w:p w14:paraId="1FAA223C" w14:textId="73AB3446" w:rsidR="00D0467B" w:rsidRPr="00F83622" w:rsidRDefault="00D0467B" w:rsidP="00D0467B">
      <w:pPr>
        <w:ind w:left="480" w:hangingChars="200" w:hanging="480"/>
      </w:pPr>
      <w:r w:rsidRPr="00F83622">
        <w:t>Van Gelder, T. (1998). The dynamical hypothesis in cognitive science. </w:t>
      </w:r>
      <w:r w:rsidRPr="00F83622">
        <w:rPr>
          <w:i/>
          <w:iCs/>
        </w:rPr>
        <w:t>Behavioral and Brain Sciences</w:t>
      </w:r>
      <w:r w:rsidRPr="00F83622">
        <w:t>, </w:t>
      </w:r>
      <w:r w:rsidRPr="00F83622">
        <w:rPr>
          <w:i/>
          <w:iCs/>
        </w:rPr>
        <w:t>21</w:t>
      </w:r>
      <w:r w:rsidRPr="00F83622">
        <w:t>(5), 615-628.</w:t>
      </w:r>
    </w:p>
    <w:p w14:paraId="23A67064" w14:textId="77777777" w:rsidR="00F11DAE" w:rsidRPr="00F83622" w:rsidRDefault="00F11DAE" w:rsidP="00F11DAE">
      <w:pPr>
        <w:ind w:left="480" w:hangingChars="200" w:hanging="480"/>
        <w:rPr>
          <w:lang w:val="en-US"/>
        </w:rPr>
      </w:pPr>
      <w:r w:rsidRPr="00F83622">
        <w:t>Varela, F. J., Thompson, E., &amp; Rosch, E. (2017). </w:t>
      </w:r>
      <w:r w:rsidRPr="00F83622">
        <w:rPr>
          <w:i/>
          <w:iCs/>
        </w:rPr>
        <w:t>The embodied mind, revised edition: Cognitive science and human experience</w:t>
      </w:r>
      <w:r w:rsidRPr="00F83622">
        <w:t>. MIT press.</w:t>
      </w:r>
    </w:p>
    <w:bookmarkEnd w:id="78"/>
    <w:p w14:paraId="598C7CC7" w14:textId="306928A3" w:rsidR="008D261C" w:rsidRPr="00F83622" w:rsidRDefault="008D261C" w:rsidP="008D261C">
      <w:pPr>
        <w:ind w:left="480" w:hangingChars="200" w:hanging="480"/>
      </w:pPr>
      <w:r w:rsidRPr="00F83622">
        <w:t>Wagenmakers, E.-J., Wetzels, R., Borsboom, D. &amp; van der Maas, H. L. J. Why psychologists must change the way they analyze their data: the case of psi: Comment on Bem (2011).</w:t>
      </w:r>
      <w:bookmarkStart w:id="79" w:name="_Hlk154592731"/>
      <w:r w:rsidRPr="00F83622">
        <w:t> </w:t>
      </w:r>
      <w:r w:rsidRPr="00F83622">
        <w:rPr>
          <w:i/>
          <w:iCs/>
        </w:rPr>
        <w:t>Journal of Personality and Social Psychology, 100</w:t>
      </w:r>
      <w:r w:rsidRPr="00F83622">
        <w:t>(3), 426–432.</w:t>
      </w:r>
      <w:bookmarkEnd w:id="79"/>
    </w:p>
    <w:p w14:paraId="6C603B31" w14:textId="141DE2A4" w:rsidR="00F11DAE" w:rsidRPr="00F83622" w:rsidRDefault="00F11DAE" w:rsidP="00F11DAE">
      <w:pPr>
        <w:ind w:left="480" w:hangingChars="200" w:hanging="480"/>
        <w:rPr>
          <w:lang w:val="en-US"/>
        </w:rPr>
      </w:pPr>
      <w:r w:rsidRPr="00F83622">
        <w:t>Warren, W. H. (1984). Perceiving affordances: visual guidance of stair climbing. </w:t>
      </w:r>
      <w:r w:rsidRPr="00F83622">
        <w:rPr>
          <w:i/>
          <w:iCs/>
        </w:rPr>
        <w:t xml:space="preserve">Journal of </w:t>
      </w:r>
      <w:r w:rsidR="0049230E" w:rsidRPr="00F83622">
        <w:rPr>
          <w:i/>
          <w:iCs/>
        </w:rPr>
        <w:t>E</w:t>
      </w:r>
      <w:r w:rsidRPr="00F83622">
        <w:rPr>
          <w:i/>
          <w:iCs/>
        </w:rPr>
        <w:t xml:space="preserve">xperimental </w:t>
      </w:r>
      <w:r w:rsidR="0049230E" w:rsidRPr="00F83622">
        <w:rPr>
          <w:i/>
          <w:iCs/>
        </w:rPr>
        <w:t>P</w:t>
      </w:r>
      <w:r w:rsidRPr="00F83622">
        <w:rPr>
          <w:i/>
          <w:iCs/>
        </w:rPr>
        <w:t xml:space="preserve">sychology: Human </w:t>
      </w:r>
      <w:r w:rsidR="0049230E" w:rsidRPr="00F83622">
        <w:rPr>
          <w:i/>
          <w:iCs/>
        </w:rPr>
        <w:t>P</w:t>
      </w:r>
      <w:r w:rsidRPr="00F83622">
        <w:rPr>
          <w:i/>
          <w:iCs/>
        </w:rPr>
        <w:t xml:space="preserve">erception and </w:t>
      </w:r>
      <w:r w:rsidR="0049230E" w:rsidRPr="00F83622">
        <w:rPr>
          <w:i/>
          <w:iCs/>
        </w:rPr>
        <w:t>P</w:t>
      </w:r>
      <w:r w:rsidRPr="00F83622">
        <w:rPr>
          <w:i/>
          <w:iCs/>
        </w:rPr>
        <w:t>erformance</w:t>
      </w:r>
      <w:r w:rsidRPr="00F83622">
        <w:t>, </w:t>
      </w:r>
      <w:r w:rsidRPr="00F83622">
        <w:rPr>
          <w:i/>
          <w:iCs/>
        </w:rPr>
        <w:t>10</w:t>
      </w:r>
      <w:r w:rsidRPr="00F83622">
        <w:t>(5), 683.</w:t>
      </w:r>
    </w:p>
    <w:p w14:paraId="42CBA669" w14:textId="22285E8D" w:rsidR="00F11DAE" w:rsidRPr="00F83622" w:rsidRDefault="00F11DAE" w:rsidP="00F11DAE">
      <w:pPr>
        <w:ind w:left="480" w:hangingChars="200" w:hanging="480"/>
        <w:rPr>
          <w:lang w:val="en-US"/>
        </w:rPr>
      </w:pPr>
      <w:bookmarkStart w:id="80" w:name="_Hlk123477159"/>
      <w:r w:rsidRPr="00F83622">
        <w:rPr>
          <w:lang w:val="en-US"/>
        </w:rPr>
        <w:t>Warren Jr, W. H., &amp; Whang, S. (1987</w:t>
      </w:r>
      <w:bookmarkEnd w:id="80"/>
      <w:r w:rsidRPr="00F83622">
        <w:rPr>
          <w:lang w:val="en-US"/>
        </w:rPr>
        <w:t>). Visual guidance of walking through apertures: body-scaled information for affordances. </w:t>
      </w:r>
      <w:r w:rsidRPr="00F83622">
        <w:rPr>
          <w:i/>
          <w:iCs/>
          <w:lang w:val="en-US"/>
        </w:rPr>
        <w:t xml:space="preserve">Journal of </w:t>
      </w:r>
      <w:r w:rsidR="0049230E" w:rsidRPr="00F83622">
        <w:rPr>
          <w:i/>
          <w:iCs/>
          <w:lang w:val="en-US"/>
        </w:rPr>
        <w:t>E</w:t>
      </w:r>
      <w:r w:rsidRPr="00F83622">
        <w:rPr>
          <w:i/>
          <w:iCs/>
          <w:lang w:val="en-US"/>
        </w:rPr>
        <w:t xml:space="preserve">xperimental </w:t>
      </w:r>
      <w:r w:rsidR="0049230E" w:rsidRPr="00F83622">
        <w:rPr>
          <w:i/>
          <w:iCs/>
          <w:lang w:val="en-US"/>
        </w:rPr>
        <w:t>P</w:t>
      </w:r>
      <w:r w:rsidRPr="00F83622">
        <w:rPr>
          <w:i/>
          <w:iCs/>
          <w:lang w:val="en-US"/>
        </w:rPr>
        <w:t xml:space="preserve">sychology: </w:t>
      </w:r>
      <w:r w:rsidR="0049230E" w:rsidRPr="00F83622">
        <w:rPr>
          <w:i/>
          <w:iCs/>
          <w:lang w:val="en-US"/>
        </w:rPr>
        <w:t>H</w:t>
      </w:r>
      <w:r w:rsidRPr="00F83622">
        <w:rPr>
          <w:i/>
          <w:iCs/>
          <w:lang w:val="en-US"/>
        </w:rPr>
        <w:t xml:space="preserve">uman </w:t>
      </w:r>
      <w:r w:rsidR="0049230E" w:rsidRPr="00F83622">
        <w:rPr>
          <w:i/>
          <w:iCs/>
          <w:lang w:val="en-US"/>
        </w:rPr>
        <w:t xml:space="preserve">Perception </w:t>
      </w:r>
      <w:r w:rsidRPr="00F83622">
        <w:rPr>
          <w:i/>
          <w:iCs/>
          <w:lang w:val="en-US"/>
        </w:rPr>
        <w:t xml:space="preserve">and </w:t>
      </w:r>
      <w:r w:rsidR="0049230E" w:rsidRPr="00F83622">
        <w:rPr>
          <w:i/>
          <w:iCs/>
          <w:lang w:val="en-US"/>
        </w:rPr>
        <w:t>Performance</w:t>
      </w:r>
      <w:r w:rsidRPr="00F83622">
        <w:rPr>
          <w:lang w:val="en-US"/>
        </w:rPr>
        <w:t>, </w:t>
      </w:r>
      <w:r w:rsidRPr="00F83622">
        <w:rPr>
          <w:i/>
          <w:iCs/>
          <w:lang w:val="en-US"/>
        </w:rPr>
        <w:t>13</w:t>
      </w:r>
      <w:r w:rsidRPr="00F83622">
        <w:rPr>
          <w:lang w:val="en-US"/>
        </w:rPr>
        <w:t>(3), 371.</w:t>
      </w:r>
    </w:p>
    <w:p w14:paraId="56D89B38" w14:textId="77777777" w:rsidR="00F11DAE" w:rsidRPr="00F83622" w:rsidRDefault="00F11DAE" w:rsidP="00F11DAE">
      <w:pPr>
        <w:ind w:left="480" w:hangingChars="200" w:hanging="480"/>
        <w:rPr>
          <w:lang w:val="en-US"/>
        </w:rPr>
      </w:pPr>
      <w:r w:rsidRPr="00F83622">
        <w:rPr>
          <w:lang w:val="en-US"/>
        </w:rPr>
        <w:t>Waskom, M. L. (2021). Seaborn: statistical data visualization. Journal of Open Source Software, 6(60), 3021.</w:t>
      </w:r>
    </w:p>
    <w:p w14:paraId="4EC79E6A" w14:textId="77777777" w:rsidR="00F11DAE" w:rsidRPr="00F83622" w:rsidRDefault="00F11DAE" w:rsidP="00F11DAE">
      <w:pPr>
        <w:ind w:left="480" w:hangingChars="200" w:hanging="480"/>
        <w:rPr>
          <w:lang w:val="en-US"/>
        </w:rPr>
      </w:pPr>
      <w:bookmarkStart w:id="81" w:name="_Hlk128506910"/>
      <w:r w:rsidRPr="00F83622">
        <w:rPr>
          <w:lang w:val="en-US"/>
        </w:rPr>
        <w:lastRenderedPageBreak/>
        <w:t xml:space="preserve">Wilson, M. (2002). Six views of embodied cognition. </w:t>
      </w:r>
      <w:r w:rsidRPr="00F83622">
        <w:rPr>
          <w:i/>
          <w:lang w:val="en-US"/>
        </w:rPr>
        <w:t>Psychonomic Bulletin &amp; Review, 9</w:t>
      </w:r>
      <w:r w:rsidRPr="00F83622">
        <w:rPr>
          <w:lang w:val="en-US"/>
        </w:rPr>
        <w:t>(4), 625-636.</w:t>
      </w:r>
    </w:p>
    <w:p w14:paraId="58123CA1" w14:textId="111858A4" w:rsidR="00F11DAE" w:rsidRPr="00F83622" w:rsidRDefault="00F11DAE" w:rsidP="00F11DAE">
      <w:pPr>
        <w:ind w:left="480" w:hangingChars="200" w:hanging="480"/>
        <w:rPr>
          <w:lang w:val="en-US"/>
        </w:rPr>
      </w:pPr>
      <w:r w:rsidRPr="00F83622">
        <w:rPr>
          <w:lang w:val="en-US"/>
        </w:rPr>
        <w:t>Wilson, A. D., &amp; Golonka, S. (2013</w:t>
      </w:r>
      <w:bookmarkEnd w:id="81"/>
      <w:r w:rsidRPr="00F83622">
        <w:rPr>
          <w:lang w:val="en-US"/>
        </w:rPr>
        <w:t>). Embodied cognition is not what you think it is. </w:t>
      </w:r>
      <w:r w:rsidRPr="00F83622">
        <w:rPr>
          <w:i/>
          <w:iCs/>
          <w:lang w:val="en-US"/>
        </w:rPr>
        <w:t xml:space="preserve">Frontiers in </w:t>
      </w:r>
      <w:r w:rsidR="0049230E" w:rsidRPr="00F83622">
        <w:rPr>
          <w:i/>
          <w:iCs/>
          <w:lang w:val="en-US"/>
        </w:rPr>
        <w:t>Psychology</w:t>
      </w:r>
      <w:r w:rsidRPr="00F83622">
        <w:rPr>
          <w:lang w:val="en-US"/>
        </w:rPr>
        <w:t>, </w:t>
      </w:r>
      <w:r w:rsidRPr="00F83622">
        <w:rPr>
          <w:i/>
          <w:iCs/>
          <w:lang w:val="en-US"/>
        </w:rPr>
        <w:t>4</w:t>
      </w:r>
      <w:r w:rsidRPr="00F83622">
        <w:rPr>
          <w:lang w:val="en-US"/>
        </w:rPr>
        <w:t>, 58.</w:t>
      </w:r>
    </w:p>
    <w:p w14:paraId="4EACC427" w14:textId="280C1799" w:rsidR="00F11DAE" w:rsidRPr="00F83622" w:rsidRDefault="00F11DAE" w:rsidP="00F11DAE">
      <w:pPr>
        <w:ind w:left="480" w:hangingChars="200" w:hanging="480"/>
        <w:rPr>
          <w:lang w:val="en-US"/>
        </w:rPr>
      </w:pPr>
      <w:r w:rsidRPr="00F83622">
        <w:t>Worsley, K. J. (2001). Statistical analysis of activation images. </w:t>
      </w:r>
      <w:r w:rsidRPr="00F83622">
        <w:rPr>
          <w:i/>
          <w:iCs/>
        </w:rPr>
        <w:t xml:space="preserve">Functional MRI: An </w:t>
      </w:r>
      <w:r w:rsidR="0049230E" w:rsidRPr="00F83622">
        <w:rPr>
          <w:i/>
          <w:iCs/>
        </w:rPr>
        <w:t xml:space="preserve">Introduction </w:t>
      </w:r>
      <w:r w:rsidRPr="00F83622">
        <w:rPr>
          <w:i/>
          <w:iCs/>
        </w:rPr>
        <w:t xml:space="preserve">to </w:t>
      </w:r>
      <w:r w:rsidR="0049230E" w:rsidRPr="00F83622">
        <w:rPr>
          <w:i/>
          <w:iCs/>
        </w:rPr>
        <w:t>Methods</w:t>
      </w:r>
      <w:r w:rsidRPr="00F83622">
        <w:t>, </w:t>
      </w:r>
      <w:r w:rsidRPr="00F83622">
        <w:rPr>
          <w:i/>
          <w:iCs/>
        </w:rPr>
        <w:t>14</w:t>
      </w:r>
      <w:r w:rsidRPr="00F83622">
        <w:t>(1), 251-270.</w:t>
      </w:r>
    </w:p>
    <w:p w14:paraId="6215A55C" w14:textId="77777777" w:rsidR="00F11DAE" w:rsidRPr="00F83622" w:rsidRDefault="00F11DAE" w:rsidP="00F11DAE">
      <w:pPr>
        <w:ind w:left="480" w:hangingChars="200" w:hanging="480"/>
        <w:rPr>
          <w:lang w:val="en-US"/>
        </w:rPr>
      </w:pPr>
      <w:r w:rsidRPr="00F83622">
        <w:t>Young, A. W., Rowland, D., Calder, A. J., Etcoff, N. L., Seth, A., &amp; Perrett, D. I. (1997). Facial expression megamix: Tests of dimensional and category accounts of emotion recognition. </w:t>
      </w:r>
      <w:r w:rsidRPr="00F83622">
        <w:rPr>
          <w:i/>
          <w:iCs/>
        </w:rPr>
        <w:t>Cognition</w:t>
      </w:r>
      <w:r w:rsidRPr="00F83622">
        <w:t>, </w:t>
      </w:r>
      <w:r w:rsidRPr="00F83622">
        <w:rPr>
          <w:i/>
          <w:iCs/>
        </w:rPr>
        <w:t>63</w:t>
      </w:r>
      <w:r w:rsidRPr="00F83622">
        <w:t>(3), 271-313.</w:t>
      </w:r>
    </w:p>
    <w:p w14:paraId="7E9DE695" w14:textId="017E5F85" w:rsidR="00732DCC" w:rsidRDefault="00F11DAE" w:rsidP="00C070AE">
      <w:pPr>
        <w:ind w:left="480" w:hangingChars="200" w:hanging="480"/>
      </w:pPr>
      <w:bookmarkStart w:id="82" w:name="_Hlk154520906"/>
      <w:r w:rsidRPr="00F83622">
        <w:t>Zhen, Z., Yang, Z., Huang, L., Kong, X. Z., Wang, X., Dang, X., ... &amp; Liu, J. (2015). Quantifying interindividual variability and asymmetry of face-selective regions: a probabilistic functional atlas. </w:t>
      </w:r>
      <w:r w:rsidR="0049230E" w:rsidRPr="00F83622">
        <w:rPr>
          <w:i/>
          <w:iCs/>
        </w:rPr>
        <w:t>NeuroImage</w:t>
      </w:r>
      <w:r w:rsidRPr="00F83622">
        <w:t>, </w:t>
      </w:r>
      <w:r w:rsidRPr="00F83622">
        <w:rPr>
          <w:i/>
          <w:iCs/>
        </w:rPr>
        <w:t>113</w:t>
      </w:r>
      <w:r w:rsidRPr="00F83622">
        <w:t>, 13-25.</w:t>
      </w:r>
      <w:bookmarkEnd w:id="82"/>
    </w:p>
    <w:p w14:paraId="1CAECA79" w14:textId="522726E8" w:rsidR="00D942A3" w:rsidRDefault="00D942A3">
      <w:pPr>
        <w:spacing w:after="0" w:line="240" w:lineRule="auto"/>
        <w:ind w:firstLineChars="0" w:firstLine="0"/>
      </w:pPr>
      <w:r>
        <w:br w:type="page"/>
      </w:r>
    </w:p>
    <w:p w14:paraId="76DC7925" w14:textId="08A1F34A" w:rsidR="0006031B" w:rsidRDefault="0006031B" w:rsidP="0006031B">
      <w:pPr>
        <w:ind w:firstLineChars="0" w:firstLine="0"/>
        <w:rPr>
          <w:rStyle w:val="50"/>
          <w:rFonts w:eastAsiaTheme="minorEastAsia"/>
          <w:i w:val="0"/>
          <w:iCs/>
          <w:szCs w:val="24"/>
        </w:rPr>
      </w:pPr>
      <w:bookmarkStart w:id="83" w:name="_Hlk136020315"/>
      <w:r w:rsidRPr="0006031B">
        <w:rPr>
          <w:rStyle w:val="50"/>
          <w:rFonts w:eastAsiaTheme="minorEastAsia"/>
          <w:i w:val="0"/>
          <w:iCs/>
          <w:szCs w:val="24"/>
        </w:rPr>
        <w:lastRenderedPageBreak/>
        <w:t>Additional files</w:t>
      </w:r>
    </w:p>
    <w:p w14:paraId="72F0FD2B" w14:textId="59857802" w:rsidR="0006031B" w:rsidRDefault="0006031B" w:rsidP="0006031B">
      <w:pPr>
        <w:ind w:firstLineChars="0" w:firstLine="0"/>
        <w:rPr>
          <w:szCs w:val="24"/>
        </w:rPr>
      </w:pPr>
      <w:r w:rsidRPr="005B71C4">
        <w:rPr>
          <w:rStyle w:val="50"/>
          <w:rFonts w:eastAsiaTheme="minorEastAsia"/>
          <w:i w:val="0"/>
          <w:iCs/>
          <w:szCs w:val="24"/>
        </w:rPr>
        <w:t>Supplementary file</w:t>
      </w:r>
      <w:r w:rsidRPr="00855DE7">
        <w:rPr>
          <w:rStyle w:val="50"/>
          <w:rFonts w:eastAsiaTheme="minorEastAsia"/>
          <w:i w:val="0"/>
          <w:iCs/>
          <w:szCs w:val="24"/>
        </w:rPr>
        <w:t xml:space="preserve"> </w:t>
      </w:r>
      <w:r>
        <w:rPr>
          <w:rStyle w:val="50"/>
          <w:rFonts w:eastAsiaTheme="minorEastAsia"/>
          <w:i w:val="0"/>
          <w:iCs/>
          <w:szCs w:val="24"/>
        </w:rPr>
        <w:t>1</w:t>
      </w:r>
      <w:r w:rsidRPr="007A12CA">
        <w:rPr>
          <w:szCs w:val="24"/>
        </w:rPr>
        <w:t xml:space="preserve">. </w:t>
      </w:r>
      <w:r w:rsidRPr="0006031B">
        <w:rPr>
          <w:szCs w:val="24"/>
        </w:rPr>
        <w:t>Cortical regions showing significant</w:t>
      </w:r>
      <w:r>
        <w:rPr>
          <w:szCs w:val="24"/>
        </w:rPr>
        <w:t xml:space="preserve"> results in</w:t>
      </w:r>
      <w:r w:rsidRPr="0006031B">
        <w:rPr>
          <w:szCs w:val="24"/>
        </w:rPr>
        <w:t xml:space="preserve"> whole-brain </w:t>
      </w:r>
      <w:r>
        <w:rPr>
          <w:szCs w:val="24"/>
        </w:rPr>
        <w:t>analyses</w:t>
      </w:r>
      <w:r w:rsidRPr="0006031B">
        <w:rPr>
          <w:szCs w:val="24"/>
        </w:rPr>
        <w:t xml:space="preserve"> (R = right hemisphere, L = left hemisphere; Z &gt; 2.3, </w:t>
      </w:r>
      <w:r w:rsidRPr="0006031B">
        <w:rPr>
          <w:i/>
          <w:iCs/>
          <w:szCs w:val="24"/>
        </w:rPr>
        <w:t>p</w:t>
      </w:r>
      <w:r w:rsidRPr="0006031B">
        <w:rPr>
          <w:szCs w:val="24"/>
        </w:rPr>
        <w:t xml:space="preserve"> = 0.05, cluster corrected)</w:t>
      </w:r>
      <w:r>
        <w:rPr>
          <w:szCs w:val="24"/>
        </w:rPr>
        <w:t>.</w:t>
      </w:r>
    </w:p>
    <w:p w14:paraId="5B8705F5" w14:textId="70DA3546" w:rsidR="0006031B" w:rsidRPr="007A12CA" w:rsidRDefault="0006031B" w:rsidP="0006031B">
      <w:pPr>
        <w:ind w:firstLineChars="0" w:firstLine="0"/>
        <w:rPr>
          <w:szCs w:val="24"/>
        </w:rPr>
      </w:pPr>
      <w:r w:rsidRPr="005B71C4">
        <w:rPr>
          <w:rStyle w:val="50"/>
          <w:rFonts w:eastAsiaTheme="minorEastAsia"/>
          <w:i w:val="0"/>
          <w:iCs/>
          <w:szCs w:val="24"/>
        </w:rPr>
        <w:t>Supplementary file</w:t>
      </w:r>
      <w:r w:rsidRPr="00855DE7">
        <w:rPr>
          <w:rStyle w:val="50"/>
          <w:rFonts w:eastAsiaTheme="minorEastAsia"/>
          <w:i w:val="0"/>
          <w:iCs/>
          <w:szCs w:val="24"/>
        </w:rPr>
        <w:t xml:space="preserve"> </w:t>
      </w:r>
      <w:r>
        <w:rPr>
          <w:rStyle w:val="50"/>
          <w:rFonts w:eastAsiaTheme="minorEastAsia"/>
          <w:i w:val="0"/>
          <w:iCs/>
          <w:szCs w:val="24"/>
        </w:rPr>
        <w:t>2</w:t>
      </w:r>
      <w:r w:rsidRPr="007A12CA">
        <w:rPr>
          <w:szCs w:val="24"/>
        </w:rPr>
        <w:t xml:space="preserve">. The full list of inanimate objects </w:t>
      </w:r>
      <w:r w:rsidRPr="007A12CA">
        <w:rPr>
          <w:rFonts w:cs="Times New Roman"/>
          <w:szCs w:val="24"/>
        </w:rPr>
        <w:t>used</w:t>
      </w:r>
      <w:r w:rsidRPr="007A12CA">
        <w:rPr>
          <w:szCs w:val="24"/>
        </w:rPr>
        <w:t xml:space="preserve"> in the behavioral study</w:t>
      </w:r>
      <w:r w:rsidRPr="007A12CA">
        <w:rPr>
          <w:rFonts w:hint="eastAsia"/>
          <w:szCs w:val="24"/>
        </w:rPr>
        <w:t>,</w:t>
      </w:r>
      <w:r w:rsidRPr="007A12CA">
        <w:rPr>
          <w:szCs w:val="24"/>
        </w:rPr>
        <w:t xml:space="preserve"> with the corresponding size rank noted according to Konkle and Oliva (2011).</w:t>
      </w:r>
    </w:p>
    <w:bookmarkEnd w:id="83"/>
    <w:p w14:paraId="430C635B" w14:textId="77777777" w:rsidR="00D942A3" w:rsidRDefault="00D942A3" w:rsidP="00C070AE">
      <w:pPr>
        <w:ind w:left="480" w:hangingChars="200" w:hanging="480"/>
      </w:pPr>
    </w:p>
    <w:p w14:paraId="17A75741" w14:textId="77777777" w:rsidR="00D942A3" w:rsidRDefault="00D942A3" w:rsidP="00C070AE">
      <w:pPr>
        <w:ind w:left="480" w:hangingChars="200" w:hanging="480"/>
      </w:pPr>
    </w:p>
    <w:p w14:paraId="53C2641A" w14:textId="77777777" w:rsidR="00D942A3" w:rsidRDefault="00D942A3" w:rsidP="00C070AE">
      <w:pPr>
        <w:ind w:left="480" w:hangingChars="200" w:hanging="480"/>
      </w:pPr>
    </w:p>
    <w:p w14:paraId="5D959BC4" w14:textId="77777777" w:rsidR="00D942A3" w:rsidRPr="00F015C6" w:rsidRDefault="00D942A3" w:rsidP="00C070AE">
      <w:pPr>
        <w:ind w:left="480" w:hangingChars="200" w:hanging="480"/>
        <w:rPr>
          <w:rFonts w:hint="eastAsia"/>
        </w:rPr>
      </w:pPr>
    </w:p>
    <w:sectPr w:rsidR="00D942A3" w:rsidRPr="00F015C6" w:rsidSect="00FF1161">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851" w:footer="851"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3D861" w14:textId="77777777" w:rsidR="00FF1161" w:rsidRDefault="00FF1161" w:rsidP="00893179">
      <w:pPr>
        <w:spacing w:after="120"/>
        <w:ind w:firstLine="480"/>
      </w:pPr>
      <w:r>
        <w:separator/>
      </w:r>
    </w:p>
    <w:p w14:paraId="61C0E005" w14:textId="77777777" w:rsidR="00FF1161" w:rsidRDefault="00FF1161" w:rsidP="00893179">
      <w:pPr>
        <w:spacing w:after="120"/>
        <w:ind w:firstLine="480"/>
      </w:pPr>
    </w:p>
  </w:endnote>
  <w:endnote w:type="continuationSeparator" w:id="0">
    <w:p w14:paraId="3E14803B" w14:textId="77777777" w:rsidR="00FF1161" w:rsidRDefault="00FF1161" w:rsidP="00893179">
      <w:pPr>
        <w:spacing w:after="120"/>
        <w:ind w:firstLine="480"/>
      </w:pPr>
      <w:r>
        <w:continuationSeparator/>
      </w:r>
    </w:p>
    <w:p w14:paraId="33883A44" w14:textId="77777777" w:rsidR="00FF1161" w:rsidRDefault="00FF1161" w:rsidP="00893179">
      <w:pPr>
        <w:spacing w:after="120"/>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9EC94" w14:textId="77777777" w:rsidR="00C8613A" w:rsidRDefault="00C8613A" w:rsidP="00893179">
    <w:pPr>
      <w:pStyle w:val="a5"/>
      <w:spacing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F7313" w14:textId="77777777" w:rsidR="00C8613A" w:rsidRDefault="00C8613A" w:rsidP="00893179">
    <w:pPr>
      <w:pStyle w:val="a5"/>
      <w:spacing w:after="120"/>
      <w:ind w:firstLine="360"/>
    </w:pPr>
    <w:r>
      <w:fldChar w:fldCharType="begin"/>
    </w:r>
    <w:r>
      <w:instrText>PAGE   \* MERGEFORMAT</w:instrText>
    </w:r>
    <w:r>
      <w:fldChar w:fldCharType="separate"/>
    </w:r>
    <w:r>
      <w:rPr>
        <w:lang w:val="zh-CN"/>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04FF" w14:textId="77777777" w:rsidR="00C8613A" w:rsidRDefault="00C8613A" w:rsidP="00893179">
    <w:pPr>
      <w:pStyle w:val="a5"/>
      <w:spacing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0E571" w14:textId="77777777" w:rsidR="00FF1161" w:rsidRDefault="00FF1161" w:rsidP="00893179">
      <w:pPr>
        <w:spacing w:after="120"/>
        <w:ind w:firstLine="480"/>
      </w:pPr>
      <w:r>
        <w:separator/>
      </w:r>
    </w:p>
    <w:p w14:paraId="033F1A0A" w14:textId="77777777" w:rsidR="00FF1161" w:rsidRDefault="00FF1161" w:rsidP="00893179">
      <w:pPr>
        <w:spacing w:after="120"/>
        <w:ind w:firstLine="480"/>
      </w:pPr>
    </w:p>
  </w:footnote>
  <w:footnote w:type="continuationSeparator" w:id="0">
    <w:p w14:paraId="11DF87FD" w14:textId="77777777" w:rsidR="00FF1161" w:rsidRDefault="00FF1161" w:rsidP="00893179">
      <w:pPr>
        <w:spacing w:after="120"/>
        <w:ind w:firstLine="480"/>
      </w:pPr>
      <w:r>
        <w:continuationSeparator/>
      </w:r>
    </w:p>
    <w:p w14:paraId="4770BB0B" w14:textId="77777777" w:rsidR="00FF1161" w:rsidRDefault="00FF1161" w:rsidP="00893179">
      <w:pPr>
        <w:spacing w:after="120"/>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64445" w14:textId="77777777" w:rsidR="00C8613A" w:rsidRDefault="00C8613A" w:rsidP="00893179">
    <w:pPr>
      <w:pStyle w:val="a3"/>
      <w:spacing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3E89B" w14:textId="77777777" w:rsidR="00C8613A" w:rsidRDefault="00C8613A" w:rsidP="00893179">
    <w:pPr>
      <w:pStyle w:val="a3"/>
      <w:spacing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6AE92" w14:textId="77777777" w:rsidR="00C8613A" w:rsidRDefault="00C8613A" w:rsidP="00893179">
    <w:pPr>
      <w:pStyle w:val="a3"/>
      <w:spacing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6ADC"/>
    <w:multiLevelType w:val="hybridMultilevel"/>
    <w:tmpl w:val="DD801A46"/>
    <w:lvl w:ilvl="0" w:tplc="4B904F6E">
      <w:start w:val="1"/>
      <w:numFmt w:val="bullet"/>
      <w:lvlText w:val=""/>
      <w:lvlJc w:val="left"/>
      <w:pPr>
        <w:ind w:left="1260" w:hanging="420"/>
      </w:pPr>
      <w:rPr>
        <w:rFonts w:ascii="Wingdings" w:hAnsi="Wingdings" w:hint="default"/>
        <w:sz w:val="15"/>
        <w:szCs w:val="13"/>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0DC144B1"/>
    <w:multiLevelType w:val="hybridMultilevel"/>
    <w:tmpl w:val="F4724FD4"/>
    <w:lvl w:ilvl="0" w:tplc="D1D20C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CC30D1"/>
    <w:multiLevelType w:val="multilevel"/>
    <w:tmpl w:val="48C6276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10332C40"/>
    <w:multiLevelType w:val="hybridMultilevel"/>
    <w:tmpl w:val="ABE4D8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9C705C"/>
    <w:multiLevelType w:val="hybridMultilevel"/>
    <w:tmpl w:val="B19E685E"/>
    <w:lvl w:ilvl="0" w:tplc="171255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6340E1F"/>
    <w:multiLevelType w:val="hybridMultilevel"/>
    <w:tmpl w:val="C2942C58"/>
    <w:lvl w:ilvl="0" w:tplc="9E500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6E44B07"/>
    <w:multiLevelType w:val="multilevel"/>
    <w:tmpl w:val="35E6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5A406E"/>
    <w:multiLevelType w:val="hybridMultilevel"/>
    <w:tmpl w:val="59AC9464"/>
    <w:lvl w:ilvl="0" w:tplc="668476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9BC00F5"/>
    <w:multiLevelType w:val="multilevel"/>
    <w:tmpl w:val="48C6276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1BE7149F"/>
    <w:multiLevelType w:val="hybridMultilevel"/>
    <w:tmpl w:val="8A903214"/>
    <w:lvl w:ilvl="0" w:tplc="759A0774">
      <w:start w:val="1"/>
      <w:numFmt w:val="bullet"/>
      <w:lvlText w:val="•"/>
      <w:lvlJc w:val="left"/>
      <w:pPr>
        <w:tabs>
          <w:tab w:val="num" w:pos="720"/>
        </w:tabs>
        <w:ind w:left="720" w:hanging="360"/>
      </w:pPr>
      <w:rPr>
        <w:rFonts w:ascii="Arial" w:hAnsi="Arial" w:hint="default"/>
      </w:rPr>
    </w:lvl>
    <w:lvl w:ilvl="1" w:tplc="4F12B6F4" w:tentative="1">
      <w:start w:val="1"/>
      <w:numFmt w:val="bullet"/>
      <w:lvlText w:val="•"/>
      <w:lvlJc w:val="left"/>
      <w:pPr>
        <w:tabs>
          <w:tab w:val="num" w:pos="1440"/>
        </w:tabs>
        <w:ind w:left="1440" w:hanging="360"/>
      </w:pPr>
      <w:rPr>
        <w:rFonts w:ascii="Arial" w:hAnsi="Arial" w:hint="default"/>
      </w:rPr>
    </w:lvl>
    <w:lvl w:ilvl="2" w:tplc="51441DFC" w:tentative="1">
      <w:start w:val="1"/>
      <w:numFmt w:val="bullet"/>
      <w:lvlText w:val="•"/>
      <w:lvlJc w:val="left"/>
      <w:pPr>
        <w:tabs>
          <w:tab w:val="num" w:pos="2160"/>
        </w:tabs>
        <w:ind w:left="2160" w:hanging="360"/>
      </w:pPr>
      <w:rPr>
        <w:rFonts w:ascii="Arial" w:hAnsi="Arial" w:hint="default"/>
      </w:rPr>
    </w:lvl>
    <w:lvl w:ilvl="3" w:tplc="8DA2E8FA" w:tentative="1">
      <w:start w:val="1"/>
      <w:numFmt w:val="bullet"/>
      <w:lvlText w:val="•"/>
      <w:lvlJc w:val="left"/>
      <w:pPr>
        <w:tabs>
          <w:tab w:val="num" w:pos="2880"/>
        </w:tabs>
        <w:ind w:left="2880" w:hanging="360"/>
      </w:pPr>
      <w:rPr>
        <w:rFonts w:ascii="Arial" w:hAnsi="Arial" w:hint="default"/>
      </w:rPr>
    </w:lvl>
    <w:lvl w:ilvl="4" w:tplc="655AAF38" w:tentative="1">
      <w:start w:val="1"/>
      <w:numFmt w:val="bullet"/>
      <w:lvlText w:val="•"/>
      <w:lvlJc w:val="left"/>
      <w:pPr>
        <w:tabs>
          <w:tab w:val="num" w:pos="3600"/>
        </w:tabs>
        <w:ind w:left="3600" w:hanging="360"/>
      </w:pPr>
      <w:rPr>
        <w:rFonts w:ascii="Arial" w:hAnsi="Arial" w:hint="default"/>
      </w:rPr>
    </w:lvl>
    <w:lvl w:ilvl="5" w:tplc="A98E342C" w:tentative="1">
      <w:start w:val="1"/>
      <w:numFmt w:val="bullet"/>
      <w:lvlText w:val="•"/>
      <w:lvlJc w:val="left"/>
      <w:pPr>
        <w:tabs>
          <w:tab w:val="num" w:pos="4320"/>
        </w:tabs>
        <w:ind w:left="4320" w:hanging="360"/>
      </w:pPr>
      <w:rPr>
        <w:rFonts w:ascii="Arial" w:hAnsi="Arial" w:hint="default"/>
      </w:rPr>
    </w:lvl>
    <w:lvl w:ilvl="6" w:tplc="C4BE216A" w:tentative="1">
      <w:start w:val="1"/>
      <w:numFmt w:val="bullet"/>
      <w:lvlText w:val="•"/>
      <w:lvlJc w:val="left"/>
      <w:pPr>
        <w:tabs>
          <w:tab w:val="num" w:pos="5040"/>
        </w:tabs>
        <w:ind w:left="5040" w:hanging="360"/>
      </w:pPr>
      <w:rPr>
        <w:rFonts w:ascii="Arial" w:hAnsi="Arial" w:hint="default"/>
      </w:rPr>
    </w:lvl>
    <w:lvl w:ilvl="7" w:tplc="5B66E8D8" w:tentative="1">
      <w:start w:val="1"/>
      <w:numFmt w:val="bullet"/>
      <w:lvlText w:val="•"/>
      <w:lvlJc w:val="left"/>
      <w:pPr>
        <w:tabs>
          <w:tab w:val="num" w:pos="5760"/>
        </w:tabs>
        <w:ind w:left="5760" w:hanging="360"/>
      </w:pPr>
      <w:rPr>
        <w:rFonts w:ascii="Arial" w:hAnsi="Arial" w:hint="default"/>
      </w:rPr>
    </w:lvl>
    <w:lvl w:ilvl="8" w:tplc="468E41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CF520B"/>
    <w:multiLevelType w:val="hybridMultilevel"/>
    <w:tmpl w:val="8F36934A"/>
    <w:lvl w:ilvl="0" w:tplc="9D08C2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1FA83481"/>
    <w:multiLevelType w:val="hybridMultilevel"/>
    <w:tmpl w:val="20641A28"/>
    <w:lvl w:ilvl="0" w:tplc="97F2B4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6B47CBA"/>
    <w:multiLevelType w:val="hybridMultilevel"/>
    <w:tmpl w:val="E01403CC"/>
    <w:lvl w:ilvl="0" w:tplc="C756C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8DE087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2BCA0DAD"/>
    <w:multiLevelType w:val="multilevel"/>
    <w:tmpl w:val="B68E0AB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A90BCE"/>
    <w:multiLevelType w:val="hybridMultilevel"/>
    <w:tmpl w:val="63D2F09A"/>
    <w:lvl w:ilvl="0" w:tplc="F5D0C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0E929BF"/>
    <w:multiLevelType w:val="hybridMultilevel"/>
    <w:tmpl w:val="91A2563E"/>
    <w:lvl w:ilvl="0" w:tplc="6E74F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4A42B3C"/>
    <w:multiLevelType w:val="hybridMultilevel"/>
    <w:tmpl w:val="98903D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4D04D58"/>
    <w:multiLevelType w:val="hybridMultilevel"/>
    <w:tmpl w:val="E63C2ECC"/>
    <w:lvl w:ilvl="0" w:tplc="8E84E840">
      <w:start w:val="1"/>
      <w:numFmt w:val="bullet"/>
      <w:lvlText w:val="•"/>
      <w:lvlJc w:val="left"/>
      <w:pPr>
        <w:tabs>
          <w:tab w:val="num" w:pos="720"/>
        </w:tabs>
        <w:ind w:left="720" w:hanging="360"/>
      </w:pPr>
      <w:rPr>
        <w:rFonts w:ascii="Arial" w:hAnsi="Arial" w:hint="default"/>
      </w:rPr>
    </w:lvl>
    <w:lvl w:ilvl="1" w:tplc="8D86F58A">
      <w:numFmt w:val="bullet"/>
      <w:lvlText w:val="•"/>
      <w:lvlJc w:val="left"/>
      <w:pPr>
        <w:tabs>
          <w:tab w:val="num" w:pos="1440"/>
        </w:tabs>
        <w:ind w:left="1440" w:hanging="360"/>
      </w:pPr>
      <w:rPr>
        <w:rFonts w:ascii="Arial" w:hAnsi="Arial" w:hint="default"/>
      </w:rPr>
    </w:lvl>
    <w:lvl w:ilvl="2" w:tplc="5BB0F03E" w:tentative="1">
      <w:start w:val="1"/>
      <w:numFmt w:val="bullet"/>
      <w:lvlText w:val="•"/>
      <w:lvlJc w:val="left"/>
      <w:pPr>
        <w:tabs>
          <w:tab w:val="num" w:pos="2160"/>
        </w:tabs>
        <w:ind w:left="2160" w:hanging="360"/>
      </w:pPr>
      <w:rPr>
        <w:rFonts w:ascii="Arial" w:hAnsi="Arial" w:hint="default"/>
      </w:rPr>
    </w:lvl>
    <w:lvl w:ilvl="3" w:tplc="10E81854" w:tentative="1">
      <w:start w:val="1"/>
      <w:numFmt w:val="bullet"/>
      <w:lvlText w:val="•"/>
      <w:lvlJc w:val="left"/>
      <w:pPr>
        <w:tabs>
          <w:tab w:val="num" w:pos="2880"/>
        </w:tabs>
        <w:ind w:left="2880" w:hanging="360"/>
      </w:pPr>
      <w:rPr>
        <w:rFonts w:ascii="Arial" w:hAnsi="Arial" w:hint="default"/>
      </w:rPr>
    </w:lvl>
    <w:lvl w:ilvl="4" w:tplc="9D10093A" w:tentative="1">
      <w:start w:val="1"/>
      <w:numFmt w:val="bullet"/>
      <w:lvlText w:val="•"/>
      <w:lvlJc w:val="left"/>
      <w:pPr>
        <w:tabs>
          <w:tab w:val="num" w:pos="3600"/>
        </w:tabs>
        <w:ind w:left="3600" w:hanging="360"/>
      </w:pPr>
      <w:rPr>
        <w:rFonts w:ascii="Arial" w:hAnsi="Arial" w:hint="default"/>
      </w:rPr>
    </w:lvl>
    <w:lvl w:ilvl="5" w:tplc="6CC2B4E8" w:tentative="1">
      <w:start w:val="1"/>
      <w:numFmt w:val="bullet"/>
      <w:lvlText w:val="•"/>
      <w:lvlJc w:val="left"/>
      <w:pPr>
        <w:tabs>
          <w:tab w:val="num" w:pos="4320"/>
        </w:tabs>
        <w:ind w:left="4320" w:hanging="360"/>
      </w:pPr>
      <w:rPr>
        <w:rFonts w:ascii="Arial" w:hAnsi="Arial" w:hint="default"/>
      </w:rPr>
    </w:lvl>
    <w:lvl w:ilvl="6" w:tplc="D8EC4CFC" w:tentative="1">
      <w:start w:val="1"/>
      <w:numFmt w:val="bullet"/>
      <w:lvlText w:val="•"/>
      <w:lvlJc w:val="left"/>
      <w:pPr>
        <w:tabs>
          <w:tab w:val="num" w:pos="5040"/>
        </w:tabs>
        <w:ind w:left="5040" w:hanging="360"/>
      </w:pPr>
      <w:rPr>
        <w:rFonts w:ascii="Arial" w:hAnsi="Arial" w:hint="default"/>
      </w:rPr>
    </w:lvl>
    <w:lvl w:ilvl="7" w:tplc="BEBE1DBE" w:tentative="1">
      <w:start w:val="1"/>
      <w:numFmt w:val="bullet"/>
      <w:lvlText w:val="•"/>
      <w:lvlJc w:val="left"/>
      <w:pPr>
        <w:tabs>
          <w:tab w:val="num" w:pos="5760"/>
        </w:tabs>
        <w:ind w:left="5760" w:hanging="360"/>
      </w:pPr>
      <w:rPr>
        <w:rFonts w:ascii="Arial" w:hAnsi="Arial" w:hint="default"/>
      </w:rPr>
    </w:lvl>
    <w:lvl w:ilvl="8" w:tplc="7380931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5447BC"/>
    <w:multiLevelType w:val="hybridMultilevel"/>
    <w:tmpl w:val="AB3C97C4"/>
    <w:lvl w:ilvl="0" w:tplc="5DAAD0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A133696"/>
    <w:multiLevelType w:val="hybridMultilevel"/>
    <w:tmpl w:val="1BA2952A"/>
    <w:lvl w:ilvl="0" w:tplc="33A0D9E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D6047CD"/>
    <w:multiLevelType w:val="hybridMultilevel"/>
    <w:tmpl w:val="DEFC0BF8"/>
    <w:lvl w:ilvl="0" w:tplc="821A8FC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1023E22"/>
    <w:multiLevelType w:val="hybridMultilevel"/>
    <w:tmpl w:val="07DCEFF2"/>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15:restartNumberingAfterBreak="0">
    <w:nsid w:val="41FE7D85"/>
    <w:multiLevelType w:val="hybridMultilevel"/>
    <w:tmpl w:val="6032ED9C"/>
    <w:lvl w:ilvl="0" w:tplc="A0FC4CA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6A8612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4B524281"/>
    <w:multiLevelType w:val="hybridMultilevel"/>
    <w:tmpl w:val="0810B9D4"/>
    <w:lvl w:ilvl="0" w:tplc="3FBC8B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BBB0B78"/>
    <w:multiLevelType w:val="multilevel"/>
    <w:tmpl w:val="C1D8296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4D351EEF"/>
    <w:multiLevelType w:val="hybridMultilevel"/>
    <w:tmpl w:val="F48A072A"/>
    <w:lvl w:ilvl="0" w:tplc="886862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F066E59"/>
    <w:multiLevelType w:val="hybridMultilevel"/>
    <w:tmpl w:val="1BCE0BF2"/>
    <w:lvl w:ilvl="0" w:tplc="8FECC254">
      <w:start w:val="1"/>
      <w:numFmt w:val="bullet"/>
      <w:lvlText w:val="•"/>
      <w:lvlJc w:val="left"/>
      <w:pPr>
        <w:tabs>
          <w:tab w:val="num" w:pos="720"/>
        </w:tabs>
        <w:ind w:left="720" w:hanging="360"/>
      </w:pPr>
      <w:rPr>
        <w:rFonts w:ascii="Arial" w:hAnsi="Arial" w:hint="default"/>
      </w:rPr>
    </w:lvl>
    <w:lvl w:ilvl="1" w:tplc="828CBC4C">
      <w:start w:val="1"/>
      <w:numFmt w:val="bullet"/>
      <w:lvlText w:val="•"/>
      <w:lvlJc w:val="left"/>
      <w:pPr>
        <w:tabs>
          <w:tab w:val="num" w:pos="1440"/>
        </w:tabs>
        <w:ind w:left="1440" w:hanging="360"/>
      </w:pPr>
      <w:rPr>
        <w:rFonts w:ascii="Arial" w:hAnsi="Arial" w:hint="default"/>
      </w:rPr>
    </w:lvl>
    <w:lvl w:ilvl="2" w:tplc="5C78CC08" w:tentative="1">
      <w:start w:val="1"/>
      <w:numFmt w:val="bullet"/>
      <w:lvlText w:val="•"/>
      <w:lvlJc w:val="left"/>
      <w:pPr>
        <w:tabs>
          <w:tab w:val="num" w:pos="2160"/>
        </w:tabs>
        <w:ind w:left="2160" w:hanging="360"/>
      </w:pPr>
      <w:rPr>
        <w:rFonts w:ascii="Arial" w:hAnsi="Arial" w:hint="default"/>
      </w:rPr>
    </w:lvl>
    <w:lvl w:ilvl="3" w:tplc="EBDA9A22" w:tentative="1">
      <w:start w:val="1"/>
      <w:numFmt w:val="bullet"/>
      <w:lvlText w:val="•"/>
      <w:lvlJc w:val="left"/>
      <w:pPr>
        <w:tabs>
          <w:tab w:val="num" w:pos="2880"/>
        </w:tabs>
        <w:ind w:left="2880" w:hanging="360"/>
      </w:pPr>
      <w:rPr>
        <w:rFonts w:ascii="Arial" w:hAnsi="Arial" w:hint="default"/>
      </w:rPr>
    </w:lvl>
    <w:lvl w:ilvl="4" w:tplc="8A72CBC0" w:tentative="1">
      <w:start w:val="1"/>
      <w:numFmt w:val="bullet"/>
      <w:lvlText w:val="•"/>
      <w:lvlJc w:val="left"/>
      <w:pPr>
        <w:tabs>
          <w:tab w:val="num" w:pos="3600"/>
        </w:tabs>
        <w:ind w:left="3600" w:hanging="360"/>
      </w:pPr>
      <w:rPr>
        <w:rFonts w:ascii="Arial" w:hAnsi="Arial" w:hint="default"/>
      </w:rPr>
    </w:lvl>
    <w:lvl w:ilvl="5" w:tplc="34EEEDB0" w:tentative="1">
      <w:start w:val="1"/>
      <w:numFmt w:val="bullet"/>
      <w:lvlText w:val="•"/>
      <w:lvlJc w:val="left"/>
      <w:pPr>
        <w:tabs>
          <w:tab w:val="num" w:pos="4320"/>
        </w:tabs>
        <w:ind w:left="4320" w:hanging="360"/>
      </w:pPr>
      <w:rPr>
        <w:rFonts w:ascii="Arial" w:hAnsi="Arial" w:hint="default"/>
      </w:rPr>
    </w:lvl>
    <w:lvl w:ilvl="6" w:tplc="FE6C2338" w:tentative="1">
      <w:start w:val="1"/>
      <w:numFmt w:val="bullet"/>
      <w:lvlText w:val="•"/>
      <w:lvlJc w:val="left"/>
      <w:pPr>
        <w:tabs>
          <w:tab w:val="num" w:pos="5040"/>
        </w:tabs>
        <w:ind w:left="5040" w:hanging="360"/>
      </w:pPr>
      <w:rPr>
        <w:rFonts w:ascii="Arial" w:hAnsi="Arial" w:hint="default"/>
      </w:rPr>
    </w:lvl>
    <w:lvl w:ilvl="7" w:tplc="7DC6A874" w:tentative="1">
      <w:start w:val="1"/>
      <w:numFmt w:val="bullet"/>
      <w:lvlText w:val="•"/>
      <w:lvlJc w:val="left"/>
      <w:pPr>
        <w:tabs>
          <w:tab w:val="num" w:pos="5760"/>
        </w:tabs>
        <w:ind w:left="5760" w:hanging="360"/>
      </w:pPr>
      <w:rPr>
        <w:rFonts w:ascii="Arial" w:hAnsi="Arial" w:hint="default"/>
      </w:rPr>
    </w:lvl>
    <w:lvl w:ilvl="8" w:tplc="D700A1F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C4528A"/>
    <w:multiLevelType w:val="hybridMultilevel"/>
    <w:tmpl w:val="63288B24"/>
    <w:lvl w:ilvl="0" w:tplc="04090001">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15:restartNumberingAfterBreak="0">
    <w:nsid w:val="566C2BC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57AE7A6D"/>
    <w:multiLevelType w:val="hybridMultilevel"/>
    <w:tmpl w:val="F8B60844"/>
    <w:lvl w:ilvl="0" w:tplc="C0DC3BE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57F4680B"/>
    <w:multiLevelType w:val="hybridMultilevel"/>
    <w:tmpl w:val="C5DAC644"/>
    <w:lvl w:ilvl="0" w:tplc="BB72A5C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58C37E2A"/>
    <w:multiLevelType w:val="hybridMultilevel"/>
    <w:tmpl w:val="A7D046C0"/>
    <w:lvl w:ilvl="0" w:tplc="D67C00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D10084E"/>
    <w:multiLevelType w:val="hybridMultilevel"/>
    <w:tmpl w:val="35FC890E"/>
    <w:lvl w:ilvl="0" w:tplc="334C38BE">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5" w15:restartNumberingAfterBreak="0">
    <w:nsid w:val="72450B57"/>
    <w:multiLevelType w:val="hybridMultilevel"/>
    <w:tmpl w:val="82E2AB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4B63FAC"/>
    <w:multiLevelType w:val="hybridMultilevel"/>
    <w:tmpl w:val="183E4810"/>
    <w:lvl w:ilvl="0" w:tplc="0B7CE23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795E5428"/>
    <w:multiLevelType w:val="hybridMultilevel"/>
    <w:tmpl w:val="8348F65C"/>
    <w:lvl w:ilvl="0" w:tplc="1C5697F8">
      <w:start w:val="1"/>
      <w:numFmt w:val="decimal"/>
      <w:lvlText w:val="%1."/>
      <w:lvlJc w:val="left"/>
      <w:pPr>
        <w:ind w:left="559" w:hanging="36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38" w15:restartNumberingAfterBreak="0">
    <w:nsid w:val="79E21D8C"/>
    <w:multiLevelType w:val="hybridMultilevel"/>
    <w:tmpl w:val="6BC613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A9E642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7EC80EBD"/>
    <w:multiLevelType w:val="hybridMultilevel"/>
    <w:tmpl w:val="5B424EA0"/>
    <w:lvl w:ilvl="0" w:tplc="4B904F6E">
      <w:start w:val="1"/>
      <w:numFmt w:val="bullet"/>
      <w:lvlText w:val=""/>
      <w:lvlJc w:val="left"/>
      <w:pPr>
        <w:ind w:left="1460" w:hanging="420"/>
      </w:pPr>
      <w:rPr>
        <w:rFonts w:ascii="Wingdings" w:hAnsi="Wingdings" w:hint="default"/>
        <w:sz w:val="15"/>
        <w:szCs w:val="13"/>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num w:numId="1" w16cid:durableId="643706342">
    <w:abstractNumId w:val="39"/>
  </w:num>
  <w:num w:numId="2" w16cid:durableId="1529903709">
    <w:abstractNumId w:val="13"/>
  </w:num>
  <w:num w:numId="3" w16cid:durableId="1450855201">
    <w:abstractNumId w:val="26"/>
  </w:num>
  <w:num w:numId="4" w16cid:durableId="686836670">
    <w:abstractNumId w:val="30"/>
  </w:num>
  <w:num w:numId="5" w16cid:durableId="968172679">
    <w:abstractNumId w:val="8"/>
  </w:num>
  <w:num w:numId="6" w16cid:durableId="1494183891">
    <w:abstractNumId w:val="17"/>
  </w:num>
  <w:num w:numId="7" w16cid:durableId="2092310785">
    <w:abstractNumId w:val="38"/>
  </w:num>
  <w:num w:numId="8" w16cid:durableId="242760706">
    <w:abstractNumId w:val="24"/>
  </w:num>
  <w:num w:numId="9" w16cid:durableId="1438794053">
    <w:abstractNumId w:val="2"/>
  </w:num>
  <w:num w:numId="10" w16cid:durableId="885532914">
    <w:abstractNumId w:val="33"/>
  </w:num>
  <w:num w:numId="11" w16cid:durableId="1691297243">
    <w:abstractNumId w:val="16"/>
  </w:num>
  <w:num w:numId="12" w16cid:durableId="1665861222">
    <w:abstractNumId w:val="19"/>
  </w:num>
  <w:num w:numId="13" w16cid:durableId="1426074987">
    <w:abstractNumId w:val="4"/>
  </w:num>
  <w:num w:numId="14" w16cid:durableId="691762333">
    <w:abstractNumId w:val="10"/>
  </w:num>
  <w:num w:numId="15" w16cid:durableId="936865801">
    <w:abstractNumId w:val="31"/>
  </w:num>
  <w:num w:numId="16" w16cid:durableId="1229069349">
    <w:abstractNumId w:val="25"/>
  </w:num>
  <w:num w:numId="17" w16cid:durableId="1714452950">
    <w:abstractNumId w:val="0"/>
  </w:num>
  <w:num w:numId="18" w16cid:durableId="312637159">
    <w:abstractNumId w:val="40"/>
  </w:num>
  <w:num w:numId="19" w16cid:durableId="140733933">
    <w:abstractNumId w:val="27"/>
  </w:num>
  <w:num w:numId="20" w16cid:durableId="785778591">
    <w:abstractNumId w:val="1"/>
  </w:num>
  <w:num w:numId="21" w16cid:durableId="859974926">
    <w:abstractNumId w:val="36"/>
  </w:num>
  <w:num w:numId="22" w16cid:durableId="1544947122">
    <w:abstractNumId w:val="14"/>
  </w:num>
  <w:num w:numId="23" w16cid:durableId="973144955">
    <w:abstractNumId w:val="9"/>
  </w:num>
  <w:num w:numId="24" w16cid:durableId="167869981">
    <w:abstractNumId w:val="18"/>
  </w:num>
  <w:num w:numId="25" w16cid:durableId="1751195161">
    <w:abstractNumId w:val="28"/>
  </w:num>
  <w:num w:numId="26" w16cid:durableId="406876920">
    <w:abstractNumId w:val="29"/>
  </w:num>
  <w:num w:numId="27" w16cid:durableId="1672366650">
    <w:abstractNumId w:val="23"/>
  </w:num>
  <w:num w:numId="28" w16cid:durableId="1363363607">
    <w:abstractNumId w:val="15"/>
  </w:num>
  <w:num w:numId="29" w16cid:durableId="1838884482">
    <w:abstractNumId w:val="11"/>
  </w:num>
  <w:num w:numId="30" w16cid:durableId="1087193456">
    <w:abstractNumId w:val="5"/>
  </w:num>
  <w:num w:numId="31" w16cid:durableId="584850721">
    <w:abstractNumId w:val="32"/>
  </w:num>
  <w:num w:numId="32" w16cid:durableId="234554541">
    <w:abstractNumId w:val="20"/>
  </w:num>
  <w:num w:numId="33" w16cid:durableId="2119790330">
    <w:abstractNumId w:val="22"/>
  </w:num>
  <w:num w:numId="34" w16cid:durableId="829827160">
    <w:abstractNumId w:val="21"/>
  </w:num>
  <w:num w:numId="35" w16cid:durableId="1353453119">
    <w:abstractNumId w:val="37"/>
  </w:num>
  <w:num w:numId="36" w16cid:durableId="761680821">
    <w:abstractNumId w:val="3"/>
  </w:num>
  <w:num w:numId="37" w16cid:durableId="1191379146">
    <w:abstractNumId w:val="12"/>
  </w:num>
  <w:num w:numId="38" w16cid:durableId="1574778727">
    <w:abstractNumId w:val="35"/>
  </w:num>
  <w:num w:numId="39" w16cid:durableId="89740510">
    <w:abstractNumId w:val="7"/>
  </w:num>
  <w:num w:numId="40" w16cid:durableId="1176650124">
    <w:abstractNumId w:val="34"/>
  </w:num>
  <w:num w:numId="41" w16cid:durableId="1235357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wtjQ0MjEyMzS3MDNU0lEKTi0uzszPAymwsKgFAPlLAiotAAAA"/>
  </w:docVars>
  <w:rsids>
    <w:rsidRoot w:val="00986B75"/>
    <w:rsid w:val="00000379"/>
    <w:rsid w:val="000006BB"/>
    <w:rsid w:val="000009E9"/>
    <w:rsid w:val="00000AFD"/>
    <w:rsid w:val="00001190"/>
    <w:rsid w:val="00001C6A"/>
    <w:rsid w:val="00002052"/>
    <w:rsid w:val="00002758"/>
    <w:rsid w:val="00002C71"/>
    <w:rsid w:val="00002DFD"/>
    <w:rsid w:val="0000304F"/>
    <w:rsid w:val="00003410"/>
    <w:rsid w:val="000037C7"/>
    <w:rsid w:val="00003E20"/>
    <w:rsid w:val="00007BBA"/>
    <w:rsid w:val="00007D52"/>
    <w:rsid w:val="00007FBD"/>
    <w:rsid w:val="00007FD0"/>
    <w:rsid w:val="00010047"/>
    <w:rsid w:val="000104C4"/>
    <w:rsid w:val="000105EF"/>
    <w:rsid w:val="0001098C"/>
    <w:rsid w:val="00010D81"/>
    <w:rsid w:val="00012794"/>
    <w:rsid w:val="00012C56"/>
    <w:rsid w:val="00012CDC"/>
    <w:rsid w:val="00012EC8"/>
    <w:rsid w:val="000136A0"/>
    <w:rsid w:val="00013CC9"/>
    <w:rsid w:val="000148E4"/>
    <w:rsid w:val="00015093"/>
    <w:rsid w:val="00015696"/>
    <w:rsid w:val="00015928"/>
    <w:rsid w:val="00015F9E"/>
    <w:rsid w:val="00016923"/>
    <w:rsid w:val="00016A13"/>
    <w:rsid w:val="00020C57"/>
    <w:rsid w:val="000220CF"/>
    <w:rsid w:val="000223AF"/>
    <w:rsid w:val="000225F3"/>
    <w:rsid w:val="00024097"/>
    <w:rsid w:val="00024C22"/>
    <w:rsid w:val="00024CE5"/>
    <w:rsid w:val="00026DA8"/>
    <w:rsid w:val="0003160E"/>
    <w:rsid w:val="000326BE"/>
    <w:rsid w:val="0003284D"/>
    <w:rsid w:val="00032A89"/>
    <w:rsid w:val="000335CA"/>
    <w:rsid w:val="0003363E"/>
    <w:rsid w:val="00033D07"/>
    <w:rsid w:val="000349D4"/>
    <w:rsid w:val="00034AA9"/>
    <w:rsid w:val="00036333"/>
    <w:rsid w:val="00036FFA"/>
    <w:rsid w:val="00037074"/>
    <w:rsid w:val="00040260"/>
    <w:rsid w:val="00040A55"/>
    <w:rsid w:val="000416C3"/>
    <w:rsid w:val="00041FF8"/>
    <w:rsid w:val="00042DFC"/>
    <w:rsid w:val="000433B2"/>
    <w:rsid w:val="000436CE"/>
    <w:rsid w:val="00043880"/>
    <w:rsid w:val="00043BFA"/>
    <w:rsid w:val="00043E14"/>
    <w:rsid w:val="000442A5"/>
    <w:rsid w:val="00045541"/>
    <w:rsid w:val="000459CD"/>
    <w:rsid w:val="0004615E"/>
    <w:rsid w:val="00046717"/>
    <w:rsid w:val="00047610"/>
    <w:rsid w:val="00050825"/>
    <w:rsid w:val="000509EA"/>
    <w:rsid w:val="000533CD"/>
    <w:rsid w:val="00053915"/>
    <w:rsid w:val="000542B0"/>
    <w:rsid w:val="00056EE2"/>
    <w:rsid w:val="000571D5"/>
    <w:rsid w:val="0006031B"/>
    <w:rsid w:val="0006056E"/>
    <w:rsid w:val="00061178"/>
    <w:rsid w:val="000611CB"/>
    <w:rsid w:val="00061808"/>
    <w:rsid w:val="00063375"/>
    <w:rsid w:val="00063CA3"/>
    <w:rsid w:val="00064E04"/>
    <w:rsid w:val="000658A3"/>
    <w:rsid w:val="000663F1"/>
    <w:rsid w:val="0006643B"/>
    <w:rsid w:val="00066B14"/>
    <w:rsid w:val="0006701B"/>
    <w:rsid w:val="000670AA"/>
    <w:rsid w:val="0006715F"/>
    <w:rsid w:val="000673D4"/>
    <w:rsid w:val="00067CB4"/>
    <w:rsid w:val="00070C4A"/>
    <w:rsid w:val="0007207A"/>
    <w:rsid w:val="000721DC"/>
    <w:rsid w:val="00072532"/>
    <w:rsid w:val="00072765"/>
    <w:rsid w:val="00072996"/>
    <w:rsid w:val="0007348C"/>
    <w:rsid w:val="00073D46"/>
    <w:rsid w:val="00073E18"/>
    <w:rsid w:val="0007404F"/>
    <w:rsid w:val="000741BA"/>
    <w:rsid w:val="000744E8"/>
    <w:rsid w:val="000745D3"/>
    <w:rsid w:val="00074D8C"/>
    <w:rsid w:val="000753F7"/>
    <w:rsid w:val="000764F2"/>
    <w:rsid w:val="00076551"/>
    <w:rsid w:val="000803CE"/>
    <w:rsid w:val="00081A61"/>
    <w:rsid w:val="000820F4"/>
    <w:rsid w:val="00082413"/>
    <w:rsid w:val="00084BB7"/>
    <w:rsid w:val="000850C4"/>
    <w:rsid w:val="0008529D"/>
    <w:rsid w:val="00085345"/>
    <w:rsid w:val="0008553B"/>
    <w:rsid w:val="00085BA3"/>
    <w:rsid w:val="00086661"/>
    <w:rsid w:val="0008667F"/>
    <w:rsid w:val="000867A7"/>
    <w:rsid w:val="00087426"/>
    <w:rsid w:val="000876CD"/>
    <w:rsid w:val="000916A5"/>
    <w:rsid w:val="00091F6F"/>
    <w:rsid w:val="000924BE"/>
    <w:rsid w:val="00093F01"/>
    <w:rsid w:val="00094459"/>
    <w:rsid w:val="00094EC1"/>
    <w:rsid w:val="00094ECF"/>
    <w:rsid w:val="00095308"/>
    <w:rsid w:val="000953D4"/>
    <w:rsid w:val="00095A78"/>
    <w:rsid w:val="000963B6"/>
    <w:rsid w:val="000A05C4"/>
    <w:rsid w:val="000A1543"/>
    <w:rsid w:val="000A16AB"/>
    <w:rsid w:val="000A16EF"/>
    <w:rsid w:val="000A19BC"/>
    <w:rsid w:val="000A1CB6"/>
    <w:rsid w:val="000A3D81"/>
    <w:rsid w:val="000A4708"/>
    <w:rsid w:val="000A4B26"/>
    <w:rsid w:val="000A55FB"/>
    <w:rsid w:val="000A6288"/>
    <w:rsid w:val="000A684D"/>
    <w:rsid w:val="000A68EB"/>
    <w:rsid w:val="000A70F2"/>
    <w:rsid w:val="000A7BB0"/>
    <w:rsid w:val="000A7DC9"/>
    <w:rsid w:val="000B0307"/>
    <w:rsid w:val="000B1397"/>
    <w:rsid w:val="000B15FC"/>
    <w:rsid w:val="000B1D4B"/>
    <w:rsid w:val="000B2822"/>
    <w:rsid w:val="000B2A51"/>
    <w:rsid w:val="000B2F9B"/>
    <w:rsid w:val="000B3702"/>
    <w:rsid w:val="000B55C2"/>
    <w:rsid w:val="000B59E2"/>
    <w:rsid w:val="000C08FF"/>
    <w:rsid w:val="000C18CC"/>
    <w:rsid w:val="000C202F"/>
    <w:rsid w:val="000C2D12"/>
    <w:rsid w:val="000C3CA4"/>
    <w:rsid w:val="000C3CC6"/>
    <w:rsid w:val="000C41C0"/>
    <w:rsid w:val="000C4CB2"/>
    <w:rsid w:val="000C4DC4"/>
    <w:rsid w:val="000C56F7"/>
    <w:rsid w:val="000C5B41"/>
    <w:rsid w:val="000C6343"/>
    <w:rsid w:val="000D04DD"/>
    <w:rsid w:val="000D0C24"/>
    <w:rsid w:val="000D0C46"/>
    <w:rsid w:val="000D1215"/>
    <w:rsid w:val="000D13AF"/>
    <w:rsid w:val="000D1E5D"/>
    <w:rsid w:val="000D1F1A"/>
    <w:rsid w:val="000D291E"/>
    <w:rsid w:val="000D3691"/>
    <w:rsid w:val="000D65CD"/>
    <w:rsid w:val="000E1598"/>
    <w:rsid w:val="000E1F40"/>
    <w:rsid w:val="000E275D"/>
    <w:rsid w:val="000E2E84"/>
    <w:rsid w:val="000E398C"/>
    <w:rsid w:val="000E3AA9"/>
    <w:rsid w:val="000E430C"/>
    <w:rsid w:val="000E47C7"/>
    <w:rsid w:val="000E4BA8"/>
    <w:rsid w:val="000E58C3"/>
    <w:rsid w:val="000E5DC9"/>
    <w:rsid w:val="000E6723"/>
    <w:rsid w:val="000E7CAF"/>
    <w:rsid w:val="000E7DE5"/>
    <w:rsid w:val="000F02C4"/>
    <w:rsid w:val="000F0BC2"/>
    <w:rsid w:val="000F139E"/>
    <w:rsid w:val="000F15F2"/>
    <w:rsid w:val="000F18ED"/>
    <w:rsid w:val="000F29D0"/>
    <w:rsid w:val="000F4DAC"/>
    <w:rsid w:val="000F5275"/>
    <w:rsid w:val="000F6497"/>
    <w:rsid w:val="000F68A3"/>
    <w:rsid w:val="000F71A5"/>
    <w:rsid w:val="000F73EF"/>
    <w:rsid w:val="000F7592"/>
    <w:rsid w:val="000F7E80"/>
    <w:rsid w:val="00100C8F"/>
    <w:rsid w:val="00100C9B"/>
    <w:rsid w:val="00104E76"/>
    <w:rsid w:val="00105691"/>
    <w:rsid w:val="00105CAD"/>
    <w:rsid w:val="00106015"/>
    <w:rsid w:val="001070DF"/>
    <w:rsid w:val="001072FB"/>
    <w:rsid w:val="00107CAE"/>
    <w:rsid w:val="00112A6D"/>
    <w:rsid w:val="00113440"/>
    <w:rsid w:val="00114A04"/>
    <w:rsid w:val="00114BEE"/>
    <w:rsid w:val="00114E92"/>
    <w:rsid w:val="00115B20"/>
    <w:rsid w:val="00117F15"/>
    <w:rsid w:val="0012055E"/>
    <w:rsid w:val="00120768"/>
    <w:rsid w:val="0012094E"/>
    <w:rsid w:val="00120E8E"/>
    <w:rsid w:val="0012399E"/>
    <w:rsid w:val="00123FA6"/>
    <w:rsid w:val="001243B6"/>
    <w:rsid w:val="00124AAC"/>
    <w:rsid w:val="00124F35"/>
    <w:rsid w:val="001257E7"/>
    <w:rsid w:val="001265B0"/>
    <w:rsid w:val="0012699E"/>
    <w:rsid w:val="001310B1"/>
    <w:rsid w:val="00131B6B"/>
    <w:rsid w:val="00134A4F"/>
    <w:rsid w:val="00135674"/>
    <w:rsid w:val="00135A7D"/>
    <w:rsid w:val="00135D36"/>
    <w:rsid w:val="00136954"/>
    <w:rsid w:val="00137954"/>
    <w:rsid w:val="00137E3E"/>
    <w:rsid w:val="00140014"/>
    <w:rsid w:val="00140085"/>
    <w:rsid w:val="00140549"/>
    <w:rsid w:val="00142550"/>
    <w:rsid w:val="0014392C"/>
    <w:rsid w:val="00143A2F"/>
    <w:rsid w:val="00144F58"/>
    <w:rsid w:val="001451B1"/>
    <w:rsid w:val="00145E4E"/>
    <w:rsid w:val="00146115"/>
    <w:rsid w:val="00146BD2"/>
    <w:rsid w:val="00147512"/>
    <w:rsid w:val="00150A35"/>
    <w:rsid w:val="001513AE"/>
    <w:rsid w:val="0015256A"/>
    <w:rsid w:val="001525FA"/>
    <w:rsid w:val="0015296F"/>
    <w:rsid w:val="00152D2F"/>
    <w:rsid w:val="0015313B"/>
    <w:rsid w:val="001532FC"/>
    <w:rsid w:val="00153F26"/>
    <w:rsid w:val="001547C2"/>
    <w:rsid w:val="00155B12"/>
    <w:rsid w:val="00156270"/>
    <w:rsid w:val="00157078"/>
    <w:rsid w:val="001575AA"/>
    <w:rsid w:val="00157E79"/>
    <w:rsid w:val="0016010A"/>
    <w:rsid w:val="00160FE1"/>
    <w:rsid w:val="001622FB"/>
    <w:rsid w:val="00163398"/>
    <w:rsid w:val="00163A8B"/>
    <w:rsid w:val="001642B8"/>
    <w:rsid w:val="001650C0"/>
    <w:rsid w:val="00166320"/>
    <w:rsid w:val="00166503"/>
    <w:rsid w:val="00166E4B"/>
    <w:rsid w:val="0016718B"/>
    <w:rsid w:val="001675CD"/>
    <w:rsid w:val="00167CA5"/>
    <w:rsid w:val="00167DB0"/>
    <w:rsid w:val="0017097A"/>
    <w:rsid w:val="00170F59"/>
    <w:rsid w:val="0017141D"/>
    <w:rsid w:val="00172A01"/>
    <w:rsid w:val="00173905"/>
    <w:rsid w:val="00173DE1"/>
    <w:rsid w:val="00174D66"/>
    <w:rsid w:val="001762E4"/>
    <w:rsid w:val="00177B23"/>
    <w:rsid w:val="001800CE"/>
    <w:rsid w:val="00180430"/>
    <w:rsid w:val="001808B1"/>
    <w:rsid w:val="00181028"/>
    <w:rsid w:val="001814CD"/>
    <w:rsid w:val="00181CAC"/>
    <w:rsid w:val="001830DA"/>
    <w:rsid w:val="00183D3C"/>
    <w:rsid w:val="00184475"/>
    <w:rsid w:val="001851CB"/>
    <w:rsid w:val="001851CE"/>
    <w:rsid w:val="00185234"/>
    <w:rsid w:val="00185C72"/>
    <w:rsid w:val="00185E7A"/>
    <w:rsid w:val="001870F4"/>
    <w:rsid w:val="001909CE"/>
    <w:rsid w:val="001928CB"/>
    <w:rsid w:val="00192F38"/>
    <w:rsid w:val="001938EE"/>
    <w:rsid w:val="00194C25"/>
    <w:rsid w:val="001951E1"/>
    <w:rsid w:val="0019521D"/>
    <w:rsid w:val="00195500"/>
    <w:rsid w:val="00195C08"/>
    <w:rsid w:val="00197450"/>
    <w:rsid w:val="00197ECB"/>
    <w:rsid w:val="001A00FC"/>
    <w:rsid w:val="001A04B5"/>
    <w:rsid w:val="001A0B25"/>
    <w:rsid w:val="001A0F5F"/>
    <w:rsid w:val="001A1C8B"/>
    <w:rsid w:val="001A2DD5"/>
    <w:rsid w:val="001A2E53"/>
    <w:rsid w:val="001A2FD5"/>
    <w:rsid w:val="001A332E"/>
    <w:rsid w:val="001A33B4"/>
    <w:rsid w:val="001A389C"/>
    <w:rsid w:val="001B0302"/>
    <w:rsid w:val="001B0339"/>
    <w:rsid w:val="001B0575"/>
    <w:rsid w:val="001B0A7D"/>
    <w:rsid w:val="001B0ACF"/>
    <w:rsid w:val="001B0D99"/>
    <w:rsid w:val="001B1754"/>
    <w:rsid w:val="001B1B25"/>
    <w:rsid w:val="001B2453"/>
    <w:rsid w:val="001B289D"/>
    <w:rsid w:val="001B424A"/>
    <w:rsid w:val="001B5884"/>
    <w:rsid w:val="001B65EF"/>
    <w:rsid w:val="001C030A"/>
    <w:rsid w:val="001C0D30"/>
    <w:rsid w:val="001C1552"/>
    <w:rsid w:val="001C1960"/>
    <w:rsid w:val="001C3B13"/>
    <w:rsid w:val="001C4005"/>
    <w:rsid w:val="001C4265"/>
    <w:rsid w:val="001C71C1"/>
    <w:rsid w:val="001C7AE4"/>
    <w:rsid w:val="001D08AC"/>
    <w:rsid w:val="001D1C3F"/>
    <w:rsid w:val="001D1D06"/>
    <w:rsid w:val="001D21A5"/>
    <w:rsid w:val="001D33CB"/>
    <w:rsid w:val="001D39F3"/>
    <w:rsid w:val="001D3B56"/>
    <w:rsid w:val="001D4A10"/>
    <w:rsid w:val="001D4DD7"/>
    <w:rsid w:val="001D5504"/>
    <w:rsid w:val="001D5CB1"/>
    <w:rsid w:val="001D6271"/>
    <w:rsid w:val="001D64DB"/>
    <w:rsid w:val="001D6ADA"/>
    <w:rsid w:val="001D7F17"/>
    <w:rsid w:val="001E040A"/>
    <w:rsid w:val="001E18A0"/>
    <w:rsid w:val="001E1E67"/>
    <w:rsid w:val="001E2479"/>
    <w:rsid w:val="001E2940"/>
    <w:rsid w:val="001E3527"/>
    <w:rsid w:val="001E3556"/>
    <w:rsid w:val="001E5CFB"/>
    <w:rsid w:val="001E6390"/>
    <w:rsid w:val="001E7998"/>
    <w:rsid w:val="001E7CE9"/>
    <w:rsid w:val="001F01EA"/>
    <w:rsid w:val="001F143B"/>
    <w:rsid w:val="001F19D0"/>
    <w:rsid w:val="001F1D69"/>
    <w:rsid w:val="001F1FA4"/>
    <w:rsid w:val="001F261C"/>
    <w:rsid w:val="001F2DA7"/>
    <w:rsid w:val="001F2E82"/>
    <w:rsid w:val="001F3212"/>
    <w:rsid w:val="001F3EBE"/>
    <w:rsid w:val="001F3EFD"/>
    <w:rsid w:val="001F4FD3"/>
    <w:rsid w:val="001F5349"/>
    <w:rsid w:val="001F5A5F"/>
    <w:rsid w:val="001F69B8"/>
    <w:rsid w:val="001F73C9"/>
    <w:rsid w:val="00200260"/>
    <w:rsid w:val="00200BD6"/>
    <w:rsid w:val="00200F70"/>
    <w:rsid w:val="00201B0B"/>
    <w:rsid w:val="00201D64"/>
    <w:rsid w:val="00202FB7"/>
    <w:rsid w:val="00204299"/>
    <w:rsid w:val="0020478F"/>
    <w:rsid w:val="00204EDB"/>
    <w:rsid w:val="00204FC4"/>
    <w:rsid w:val="00205742"/>
    <w:rsid w:val="00205F47"/>
    <w:rsid w:val="002062E0"/>
    <w:rsid w:val="002066D7"/>
    <w:rsid w:val="00210E92"/>
    <w:rsid w:val="00210EC4"/>
    <w:rsid w:val="00211395"/>
    <w:rsid w:val="002115A1"/>
    <w:rsid w:val="00213677"/>
    <w:rsid w:val="00213A45"/>
    <w:rsid w:val="00213DA8"/>
    <w:rsid w:val="00214423"/>
    <w:rsid w:val="00214E44"/>
    <w:rsid w:val="00215735"/>
    <w:rsid w:val="00215784"/>
    <w:rsid w:val="00215F7F"/>
    <w:rsid w:val="00215FA5"/>
    <w:rsid w:val="0021687F"/>
    <w:rsid w:val="00216B66"/>
    <w:rsid w:val="00216C86"/>
    <w:rsid w:val="002170C2"/>
    <w:rsid w:val="00220AE4"/>
    <w:rsid w:val="00222416"/>
    <w:rsid w:val="0022291A"/>
    <w:rsid w:val="00222DC7"/>
    <w:rsid w:val="002231AB"/>
    <w:rsid w:val="0022326E"/>
    <w:rsid w:val="00223B04"/>
    <w:rsid w:val="002249FF"/>
    <w:rsid w:val="0022508B"/>
    <w:rsid w:val="00225917"/>
    <w:rsid w:val="0022594B"/>
    <w:rsid w:val="0022632A"/>
    <w:rsid w:val="00227EB4"/>
    <w:rsid w:val="002312C1"/>
    <w:rsid w:val="002314E1"/>
    <w:rsid w:val="0023164D"/>
    <w:rsid w:val="0023177C"/>
    <w:rsid w:val="00233194"/>
    <w:rsid w:val="00233EF5"/>
    <w:rsid w:val="00236D19"/>
    <w:rsid w:val="002373E0"/>
    <w:rsid w:val="00237930"/>
    <w:rsid w:val="00237CF0"/>
    <w:rsid w:val="00240311"/>
    <w:rsid w:val="0024039B"/>
    <w:rsid w:val="002427AD"/>
    <w:rsid w:val="002429C0"/>
    <w:rsid w:val="00242DB5"/>
    <w:rsid w:val="00243122"/>
    <w:rsid w:val="002439CD"/>
    <w:rsid w:val="00245F88"/>
    <w:rsid w:val="0024649E"/>
    <w:rsid w:val="00247E8E"/>
    <w:rsid w:val="00247F44"/>
    <w:rsid w:val="002505DB"/>
    <w:rsid w:val="002512B5"/>
    <w:rsid w:val="00251623"/>
    <w:rsid w:val="002527C6"/>
    <w:rsid w:val="00252A84"/>
    <w:rsid w:val="00252BBD"/>
    <w:rsid w:val="00252BFC"/>
    <w:rsid w:val="0025304B"/>
    <w:rsid w:val="00253BE0"/>
    <w:rsid w:val="00253C41"/>
    <w:rsid w:val="002543A9"/>
    <w:rsid w:val="002550BD"/>
    <w:rsid w:val="00255843"/>
    <w:rsid w:val="0025589C"/>
    <w:rsid w:val="00255976"/>
    <w:rsid w:val="00255AF5"/>
    <w:rsid w:val="00255D10"/>
    <w:rsid w:val="0025629F"/>
    <w:rsid w:val="00256EC1"/>
    <w:rsid w:val="002571B0"/>
    <w:rsid w:val="00260014"/>
    <w:rsid w:val="002600E5"/>
    <w:rsid w:val="00261B8F"/>
    <w:rsid w:val="002626BF"/>
    <w:rsid w:val="00262793"/>
    <w:rsid w:val="00262F55"/>
    <w:rsid w:val="0026458D"/>
    <w:rsid w:val="00265046"/>
    <w:rsid w:val="0026524D"/>
    <w:rsid w:val="00266E0F"/>
    <w:rsid w:val="00267670"/>
    <w:rsid w:val="00270533"/>
    <w:rsid w:val="002710E6"/>
    <w:rsid w:val="00271574"/>
    <w:rsid w:val="0027181E"/>
    <w:rsid w:val="00271A14"/>
    <w:rsid w:val="00272AC2"/>
    <w:rsid w:val="00272EBB"/>
    <w:rsid w:val="002741C5"/>
    <w:rsid w:val="0027457D"/>
    <w:rsid w:val="002748D7"/>
    <w:rsid w:val="00275995"/>
    <w:rsid w:val="00276730"/>
    <w:rsid w:val="00277BDB"/>
    <w:rsid w:val="002816F4"/>
    <w:rsid w:val="00281858"/>
    <w:rsid w:val="00282180"/>
    <w:rsid w:val="002823E4"/>
    <w:rsid w:val="0028279D"/>
    <w:rsid w:val="00283361"/>
    <w:rsid w:val="002837B3"/>
    <w:rsid w:val="00284CD8"/>
    <w:rsid w:val="0028545C"/>
    <w:rsid w:val="00286368"/>
    <w:rsid w:val="00286DEF"/>
    <w:rsid w:val="00287231"/>
    <w:rsid w:val="00287F28"/>
    <w:rsid w:val="002904CA"/>
    <w:rsid w:val="002905F9"/>
    <w:rsid w:val="0029308C"/>
    <w:rsid w:val="00293860"/>
    <w:rsid w:val="00293D92"/>
    <w:rsid w:val="0029437D"/>
    <w:rsid w:val="002948A8"/>
    <w:rsid w:val="00294E51"/>
    <w:rsid w:val="00294EBD"/>
    <w:rsid w:val="0029511F"/>
    <w:rsid w:val="00295A3A"/>
    <w:rsid w:val="00297739"/>
    <w:rsid w:val="00297CB2"/>
    <w:rsid w:val="00297F28"/>
    <w:rsid w:val="002A04C5"/>
    <w:rsid w:val="002A1627"/>
    <w:rsid w:val="002A1997"/>
    <w:rsid w:val="002A1A1E"/>
    <w:rsid w:val="002A3A77"/>
    <w:rsid w:val="002A4CFE"/>
    <w:rsid w:val="002A5207"/>
    <w:rsid w:val="002A527D"/>
    <w:rsid w:val="002A5455"/>
    <w:rsid w:val="002A54CF"/>
    <w:rsid w:val="002A614C"/>
    <w:rsid w:val="002A635D"/>
    <w:rsid w:val="002B0E55"/>
    <w:rsid w:val="002B4170"/>
    <w:rsid w:val="002B458D"/>
    <w:rsid w:val="002B5ED4"/>
    <w:rsid w:val="002B5FB9"/>
    <w:rsid w:val="002B65D4"/>
    <w:rsid w:val="002B7B17"/>
    <w:rsid w:val="002B7D7A"/>
    <w:rsid w:val="002C061B"/>
    <w:rsid w:val="002C1A26"/>
    <w:rsid w:val="002C1E7B"/>
    <w:rsid w:val="002C21E2"/>
    <w:rsid w:val="002C2FC0"/>
    <w:rsid w:val="002C38B9"/>
    <w:rsid w:val="002C3ABE"/>
    <w:rsid w:val="002C42D5"/>
    <w:rsid w:val="002C44D4"/>
    <w:rsid w:val="002C5CF3"/>
    <w:rsid w:val="002C766E"/>
    <w:rsid w:val="002D0518"/>
    <w:rsid w:val="002D1338"/>
    <w:rsid w:val="002D2AE7"/>
    <w:rsid w:val="002D3539"/>
    <w:rsid w:val="002D3E2A"/>
    <w:rsid w:val="002D40CF"/>
    <w:rsid w:val="002D4808"/>
    <w:rsid w:val="002D5054"/>
    <w:rsid w:val="002D5DF1"/>
    <w:rsid w:val="002D6271"/>
    <w:rsid w:val="002D7685"/>
    <w:rsid w:val="002D7F53"/>
    <w:rsid w:val="002E027B"/>
    <w:rsid w:val="002E07E3"/>
    <w:rsid w:val="002E08CA"/>
    <w:rsid w:val="002E1108"/>
    <w:rsid w:val="002E1E25"/>
    <w:rsid w:val="002E2FDB"/>
    <w:rsid w:val="002E3131"/>
    <w:rsid w:val="002E33F1"/>
    <w:rsid w:val="002E4087"/>
    <w:rsid w:val="002E454F"/>
    <w:rsid w:val="002E47ED"/>
    <w:rsid w:val="002E4FE1"/>
    <w:rsid w:val="002E4FFB"/>
    <w:rsid w:val="002E64A5"/>
    <w:rsid w:val="002E6844"/>
    <w:rsid w:val="002E69B8"/>
    <w:rsid w:val="002E723B"/>
    <w:rsid w:val="002E798C"/>
    <w:rsid w:val="002F0200"/>
    <w:rsid w:val="002F0CBC"/>
    <w:rsid w:val="002F1FEE"/>
    <w:rsid w:val="002F2DB9"/>
    <w:rsid w:val="002F3889"/>
    <w:rsid w:val="002F3C4F"/>
    <w:rsid w:val="002F4C00"/>
    <w:rsid w:val="002F5421"/>
    <w:rsid w:val="002F630E"/>
    <w:rsid w:val="002F66FB"/>
    <w:rsid w:val="002F714E"/>
    <w:rsid w:val="0030065F"/>
    <w:rsid w:val="00301411"/>
    <w:rsid w:val="003025A0"/>
    <w:rsid w:val="003029FC"/>
    <w:rsid w:val="003031E6"/>
    <w:rsid w:val="003032AC"/>
    <w:rsid w:val="00303D32"/>
    <w:rsid w:val="00304203"/>
    <w:rsid w:val="003044F6"/>
    <w:rsid w:val="00304E60"/>
    <w:rsid w:val="00304EDA"/>
    <w:rsid w:val="00305AAC"/>
    <w:rsid w:val="003062D7"/>
    <w:rsid w:val="00306AE6"/>
    <w:rsid w:val="00310813"/>
    <w:rsid w:val="0031193F"/>
    <w:rsid w:val="00311CC3"/>
    <w:rsid w:val="0031263E"/>
    <w:rsid w:val="00312700"/>
    <w:rsid w:val="00312A05"/>
    <w:rsid w:val="003138BD"/>
    <w:rsid w:val="00313ED8"/>
    <w:rsid w:val="00314199"/>
    <w:rsid w:val="0031452C"/>
    <w:rsid w:val="00314AE1"/>
    <w:rsid w:val="00315358"/>
    <w:rsid w:val="003165BB"/>
    <w:rsid w:val="0032058C"/>
    <w:rsid w:val="003211EF"/>
    <w:rsid w:val="00321F09"/>
    <w:rsid w:val="00322C0B"/>
    <w:rsid w:val="0032386A"/>
    <w:rsid w:val="00325658"/>
    <w:rsid w:val="0032571A"/>
    <w:rsid w:val="00325ED9"/>
    <w:rsid w:val="003267A1"/>
    <w:rsid w:val="00326BB9"/>
    <w:rsid w:val="00326FD5"/>
    <w:rsid w:val="003272FE"/>
    <w:rsid w:val="00330AF1"/>
    <w:rsid w:val="00330C17"/>
    <w:rsid w:val="00332D29"/>
    <w:rsid w:val="00333084"/>
    <w:rsid w:val="00333334"/>
    <w:rsid w:val="003349F1"/>
    <w:rsid w:val="00334AEF"/>
    <w:rsid w:val="00335026"/>
    <w:rsid w:val="0033566D"/>
    <w:rsid w:val="00335968"/>
    <w:rsid w:val="00335A64"/>
    <w:rsid w:val="00336433"/>
    <w:rsid w:val="0033701A"/>
    <w:rsid w:val="00337034"/>
    <w:rsid w:val="00340C7B"/>
    <w:rsid w:val="00341781"/>
    <w:rsid w:val="003425CD"/>
    <w:rsid w:val="00342AE0"/>
    <w:rsid w:val="00343B37"/>
    <w:rsid w:val="00343F60"/>
    <w:rsid w:val="00345022"/>
    <w:rsid w:val="003459A8"/>
    <w:rsid w:val="00347637"/>
    <w:rsid w:val="0034763A"/>
    <w:rsid w:val="003502D0"/>
    <w:rsid w:val="003521A4"/>
    <w:rsid w:val="0035310E"/>
    <w:rsid w:val="00353E47"/>
    <w:rsid w:val="00355358"/>
    <w:rsid w:val="00355EB9"/>
    <w:rsid w:val="003564B0"/>
    <w:rsid w:val="00357C48"/>
    <w:rsid w:val="00357EDC"/>
    <w:rsid w:val="00360231"/>
    <w:rsid w:val="003607E7"/>
    <w:rsid w:val="00361057"/>
    <w:rsid w:val="003610A8"/>
    <w:rsid w:val="003616A1"/>
    <w:rsid w:val="003619B6"/>
    <w:rsid w:val="00361D1D"/>
    <w:rsid w:val="00361EA7"/>
    <w:rsid w:val="00363D3A"/>
    <w:rsid w:val="003665C2"/>
    <w:rsid w:val="00366647"/>
    <w:rsid w:val="00367469"/>
    <w:rsid w:val="0036777B"/>
    <w:rsid w:val="00370D6A"/>
    <w:rsid w:val="00370DEA"/>
    <w:rsid w:val="00371325"/>
    <w:rsid w:val="0037147C"/>
    <w:rsid w:val="0037158F"/>
    <w:rsid w:val="00371F82"/>
    <w:rsid w:val="0037377B"/>
    <w:rsid w:val="003738AB"/>
    <w:rsid w:val="00375077"/>
    <w:rsid w:val="00375D7F"/>
    <w:rsid w:val="003767BB"/>
    <w:rsid w:val="00376852"/>
    <w:rsid w:val="0037699D"/>
    <w:rsid w:val="00376A96"/>
    <w:rsid w:val="00376D17"/>
    <w:rsid w:val="00377EFA"/>
    <w:rsid w:val="00380339"/>
    <w:rsid w:val="00380717"/>
    <w:rsid w:val="00381A4B"/>
    <w:rsid w:val="00382099"/>
    <w:rsid w:val="0038396E"/>
    <w:rsid w:val="00383FE0"/>
    <w:rsid w:val="003868FF"/>
    <w:rsid w:val="00386BFB"/>
    <w:rsid w:val="003872D5"/>
    <w:rsid w:val="003876B9"/>
    <w:rsid w:val="00387C24"/>
    <w:rsid w:val="00390558"/>
    <w:rsid w:val="00391D78"/>
    <w:rsid w:val="0039240E"/>
    <w:rsid w:val="00392972"/>
    <w:rsid w:val="003931D3"/>
    <w:rsid w:val="003936AB"/>
    <w:rsid w:val="003937A4"/>
    <w:rsid w:val="00395B90"/>
    <w:rsid w:val="0039652F"/>
    <w:rsid w:val="003A0065"/>
    <w:rsid w:val="003A0E72"/>
    <w:rsid w:val="003A2095"/>
    <w:rsid w:val="003A3874"/>
    <w:rsid w:val="003A3B8F"/>
    <w:rsid w:val="003A41B5"/>
    <w:rsid w:val="003A4C3E"/>
    <w:rsid w:val="003A5352"/>
    <w:rsid w:val="003A53AF"/>
    <w:rsid w:val="003A5445"/>
    <w:rsid w:val="003A5671"/>
    <w:rsid w:val="003A6CC2"/>
    <w:rsid w:val="003A7BF1"/>
    <w:rsid w:val="003B1256"/>
    <w:rsid w:val="003B1753"/>
    <w:rsid w:val="003B2A57"/>
    <w:rsid w:val="003B2B07"/>
    <w:rsid w:val="003B316E"/>
    <w:rsid w:val="003B3452"/>
    <w:rsid w:val="003B3C8C"/>
    <w:rsid w:val="003B49DC"/>
    <w:rsid w:val="003B4B03"/>
    <w:rsid w:val="003B6089"/>
    <w:rsid w:val="003B60BB"/>
    <w:rsid w:val="003B7895"/>
    <w:rsid w:val="003C0639"/>
    <w:rsid w:val="003C1263"/>
    <w:rsid w:val="003C13FA"/>
    <w:rsid w:val="003C2329"/>
    <w:rsid w:val="003C245A"/>
    <w:rsid w:val="003C2AAA"/>
    <w:rsid w:val="003C3DFF"/>
    <w:rsid w:val="003C43F8"/>
    <w:rsid w:val="003C55AB"/>
    <w:rsid w:val="003C6833"/>
    <w:rsid w:val="003D0A2E"/>
    <w:rsid w:val="003D2E25"/>
    <w:rsid w:val="003D2E32"/>
    <w:rsid w:val="003D3C57"/>
    <w:rsid w:val="003D3D61"/>
    <w:rsid w:val="003D46D3"/>
    <w:rsid w:val="003D49F1"/>
    <w:rsid w:val="003D4A8F"/>
    <w:rsid w:val="003D503D"/>
    <w:rsid w:val="003D5644"/>
    <w:rsid w:val="003D5779"/>
    <w:rsid w:val="003D7480"/>
    <w:rsid w:val="003D7E68"/>
    <w:rsid w:val="003D7F10"/>
    <w:rsid w:val="003E07D6"/>
    <w:rsid w:val="003E0D55"/>
    <w:rsid w:val="003E140C"/>
    <w:rsid w:val="003E2152"/>
    <w:rsid w:val="003E2C6D"/>
    <w:rsid w:val="003E32F7"/>
    <w:rsid w:val="003E3B27"/>
    <w:rsid w:val="003E68AF"/>
    <w:rsid w:val="003E7250"/>
    <w:rsid w:val="003F1B26"/>
    <w:rsid w:val="003F3A29"/>
    <w:rsid w:val="003F3AB8"/>
    <w:rsid w:val="003F407C"/>
    <w:rsid w:val="003F43E2"/>
    <w:rsid w:val="003F4696"/>
    <w:rsid w:val="003F5310"/>
    <w:rsid w:val="003F6831"/>
    <w:rsid w:val="003F7C44"/>
    <w:rsid w:val="00400A4C"/>
    <w:rsid w:val="0040251F"/>
    <w:rsid w:val="00402AAE"/>
    <w:rsid w:val="00403C32"/>
    <w:rsid w:val="00404075"/>
    <w:rsid w:val="00404DF6"/>
    <w:rsid w:val="0040639E"/>
    <w:rsid w:val="0040706B"/>
    <w:rsid w:val="00407EAB"/>
    <w:rsid w:val="004107E9"/>
    <w:rsid w:val="00411928"/>
    <w:rsid w:val="00412589"/>
    <w:rsid w:val="00412590"/>
    <w:rsid w:val="004131CA"/>
    <w:rsid w:val="00413AA8"/>
    <w:rsid w:val="00413E82"/>
    <w:rsid w:val="00414352"/>
    <w:rsid w:val="0041457A"/>
    <w:rsid w:val="00415D30"/>
    <w:rsid w:val="004165B0"/>
    <w:rsid w:val="00416C6A"/>
    <w:rsid w:val="00417113"/>
    <w:rsid w:val="004174C6"/>
    <w:rsid w:val="00417E1A"/>
    <w:rsid w:val="00421C0B"/>
    <w:rsid w:val="004228AF"/>
    <w:rsid w:val="0042423F"/>
    <w:rsid w:val="004243BC"/>
    <w:rsid w:val="00425787"/>
    <w:rsid w:val="00425959"/>
    <w:rsid w:val="00425B72"/>
    <w:rsid w:val="00425DCB"/>
    <w:rsid w:val="0042614B"/>
    <w:rsid w:val="00426815"/>
    <w:rsid w:val="0042701B"/>
    <w:rsid w:val="00431D75"/>
    <w:rsid w:val="004322DF"/>
    <w:rsid w:val="00432C0A"/>
    <w:rsid w:val="00433D80"/>
    <w:rsid w:val="00434061"/>
    <w:rsid w:val="00434068"/>
    <w:rsid w:val="00434856"/>
    <w:rsid w:val="00435D9C"/>
    <w:rsid w:val="00437D7A"/>
    <w:rsid w:val="0044075D"/>
    <w:rsid w:val="00440DCD"/>
    <w:rsid w:val="00441256"/>
    <w:rsid w:val="00441CFE"/>
    <w:rsid w:val="00442379"/>
    <w:rsid w:val="004424AD"/>
    <w:rsid w:val="004425FE"/>
    <w:rsid w:val="0044423E"/>
    <w:rsid w:val="0044448F"/>
    <w:rsid w:val="00445409"/>
    <w:rsid w:val="00445EF8"/>
    <w:rsid w:val="00445F56"/>
    <w:rsid w:val="00445F80"/>
    <w:rsid w:val="00446577"/>
    <w:rsid w:val="004467F1"/>
    <w:rsid w:val="00446B54"/>
    <w:rsid w:val="00446C2C"/>
    <w:rsid w:val="00450004"/>
    <w:rsid w:val="00450E93"/>
    <w:rsid w:val="00450EB1"/>
    <w:rsid w:val="004513C5"/>
    <w:rsid w:val="00451634"/>
    <w:rsid w:val="004519B7"/>
    <w:rsid w:val="00452601"/>
    <w:rsid w:val="00452D29"/>
    <w:rsid w:val="00452E37"/>
    <w:rsid w:val="0045333D"/>
    <w:rsid w:val="004540A4"/>
    <w:rsid w:val="00454941"/>
    <w:rsid w:val="00454B86"/>
    <w:rsid w:val="00454B9C"/>
    <w:rsid w:val="004555C4"/>
    <w:rsid w:val="0045596E"/>
    <w:rsid w:val="00455BA7"/>
    <w:rsid w:val="00456030"/>
    <w:rsid w:val="00456DD8"/>
    <w:rsid w:val="00457051"/>
    <w:rsid w:val="00457C44"/>
    <w:rsid w:val="00460873"/>
    <w:rsid w:val="0046290E"/>
    <w:rsid w:val="004635B9"/>
    <w:rsid w:val="004635C7"/>
    <w:rsid w:val="004639B0"/>
    <w:rsid w:val="00464465"/>
    <w:rsid w:val="00464BE8"/>
    <w:rsid w:val="00464F85"/>
    <w:rsid w:val="00465906"/>
    <w:rsid w:val="004664F8"/>
    <w:rsid w:val="00466E16"/>
    <w:rsid w:val="00467225"/>
    <w:rsid w:val="0046726A"/>
    <w:rsid w:val="004676AC"/>
    <w:rsid w:val="004678A7"/>
    <w:rsid w:val="004720D5"/>
    <w:rsid w:val="0047239C"/>
    <w:rsid w:val="004774FE"/>
    <w:rsid w:val="0047765F"/>
    <w:rsid w:val="00477853"/>
    <w:rsid w:val="00480141"/>
    <w:rsid w:val="00480A6C"/>
    <w:rsid w:val="00481418"/>
    <w:rsid w:val="0048215D"/>
    <w:rsid w:val="00482BA0"/>
    <w:rsid w:val="00483F86"/>
    <w:rsid w:val="0048455C"/>
    <w:rsid w:val="00486AD8"/>
    <w:rsid w:val="00487552"/>
    <w:rsid w:val="00490080"/>
    <w:rsid w:val="0049117A"/>
    <w:rsid w:val="00491D14"/>
    <w:rsid w:val="00491FC9"/>
    <w:rsid w:val="0049230E"/>
    <w:rsid w:val="00494E6E"/>
    <w:rsid w:val="00495BA3"/>
    <w:rsid w:val="00495D6A"/>
    <w:rsid w:val="00495F04"/>
    <w:rsid w:val="00496FDE"/>
    <w:rsid w:val="00497F4F"/>
    <w:rsid w:val="004A00A3"/>
    <w:rsid w:val="004A06E3"/>
    <w:rsid w:val="004A1C41"/>
    <w:rsid w:val="004A30CE"/>
    <w:rsid w:val="004A41D1"/>
    <w:rsid w:val="004A46DF"/>
    <w:rsid w:val="004A4CAF"/>
    <w:rsid w:val="004A4DA7"/>
    <w:rsid w:val="004A7016"/>
    <w:rsid w:val="004A7DA9"/>
    <w:rsid w:val="004B0F44"/>
    <w:rsid w:val="004B33DE"/>
    <w:rsid w:val="004B3999"/>
    <w:rsid w:val="004B3B4B"/>
    <w:rsid w:val="004B4B69"/>
    <w:rsid w:val="004B514E"/>
    <w:rsid w:val="004B656D"/>
    <w:rsid w:val="004B697C"/>
    <w:rsid w:val="004B6DB1"/>
    <w:rsid w:val="004B716D"/>
    <w:rsid w:val="004B7828"/>
    <w:rsid w:val="004C014B"/>
    <w:rsid w:val="004C0774"/>
    <w:rsid w:val="004C0C63"/>
    <w:rsid w:val="004C0F15"/>
    <w:rsid w:val="004C1032"/>
    <w:rsid w:val="004C330F"/>
    <w:rsid w:val="004C35D3"/>
    <w:rsid w:val="004C3BC9"/>
    <w:rsid w:val="004C3C3B"/>
    <w:rsid w:val="004C3E57"/>
    <w:rsid w:val="004C40AC"/>
    <w:rsid w:val="004C40CA"/>
    <w:rsid w:val="004C471B"/>
    <w:rsid w:val="004C6428"/>
    <w:rsid w:val="004C67AD"/>
    <w:rsid w:val="004C67D4"/>
    <w:rsid w:val="004C6AF0"/>
    <w:rsid w:val="004C6BC0"/>
    <w:rsid w:val="004C70BB"/>
    <w:rsid w:val="004D100F"/>
    <w:rsid w:val="004D1AA8"/>
    <w:rsid w:val="004D2921"/>
    <w:rsid w:val="004D3B78"/>
    <w:rsid w:val="004D3CBE"/>
    <w:rsid w:val="004D4B0E"/>
    <w:rsid w:val="004D5465"/>
    <w:rsid w:val="004D5BCA"/>
    <w:rsid w:val="004D66A9"/>
    <w:rsid w:val="004D69D3"/>
    <w:rsid w:val="004D69FE"/>
    <w:rsid w:val="004D6D79"/>
    <w:rsid w:val="004E0079"/>
    <w:rsid w:val="004E0C25"/>
    <w:rsid w:val="004E0EF8"/>
    <w:rsid w:val="004E1078"/>
    <w:rsid w:val="004E17F0"/>
    <w:rsid w:val="004E1C6F"/>
    <w:rsid w:val="004E1DB2"/>
    <w:rsid w:val="004E2727"/>
    <w:rsid w:val="004E2E23"/>
    <w:rsid w:val="004E4274"/>
    <w:rsid w:val="004E48CF"/>
    <w:rsid w:val="004E49D7"/>
    <w:rsid w:val="004E4FED"/>
    <w:rsid w:val="004E58B2"/>
    <w:rsid w:val="004E5C8E"/>
    <w:rsid w:val="004E5E0B"/>
    <w:rsid w:val="004F0014"/>
    <w:rsid w:val="004F0A58"/>
    <w:rsid w:val="004F1BA2"/>
    <w:rsid w:val="004F3A65"/>
    <w:rsid w:val="004F4549"/>
    <w:rsid w:val="004F519C"/>
    <w:rsid w:val="004F542F"/>
    <w:rsid w:val="004F55C6"/>
    <w:rsid w:val="004F5E2F"/>
    <w:rsid w:val="004F6633"/>
    <w:rsid w:val="004F6A81"/>
    <w:rsid w:val="00502B06"/>
    <w:rsid w:val="00502E4D"/>
    <w:rsid w:val="005037AF"/>
    <w:rsid w:val="005052FB"/>
    <w:rsid w:val="0051003A"/>
    <w:rsid w:val="005103C5"/>
    <w:rsid w:val="00510779"/>
    <w:rsid w:val="005108CF"/>
    <w:rsid w:val="0051194C"/>
    <w:rsid w:val="00511A50"/>
    <w:rsid w:val="00511D51"/>
    <w:rsid w:val="00513662"/>
    <w:rsid w:val="005146C9"/>
    <w:rsid w:val="00515024"/>
    <w:rsid w:val="00515689"/>
    <w:rsid w:val="00516209"/>
    <w:rsid w:val="0051670D"/>
    <w:rsid w:val="00516DDF"/>
    <w:rsid w:val="00516FF1"/>
    <w:rsid w:val="0051700E"/>
    <w:rsid w:val="0051755E"/>
    <w:rsid w:val="0051790B"/>
    <w:rsid w:val="005219A6"/>
    <w:rsid w:val="00522058"/>
    <w:rsid w:val="00522C36"/>
    <w:rsid w:val="00523AEC"/>
    <w:rsid w:val="005246D9"/>
    <w:rsid w:val="005249D8"/>
    <w:rsid w:val="00524A7C"/>
    <w:rsid w:val="00524DAA"/>
    <w:rsid w:val="00524F3D"/>
    <w:rsid w:val="00525B4F"/>
    <w:rsid w:val="005267D1"/>
    <w:rsid w:val="00527207"/>
    <w:rsid w:val="00527FEB"/>
    <w:rsid w:val="0053043F"/>
    <w:rsid w:val="00530AFC"/>
    <w:rsid w:val="00531C1E"/>
    <w:rsid w:val="0053249F"/>
    <w:rsid w:val="00532761"/>
    <w:rsid w:val="005327D0"/>
    <w:rsid w:val="00532BDE"/>
    <w:rsid w:val="00532CAD"/>
    <w:rsid w:val="00532D21"/>
    <w:rsid w:val="00532F5F"/>
    <w:rsid w:val="00533058"/>
    <w:rsid w:val="005335A4"/>
    <w:rsid w:val="00533751"/>
    <w:rsid w:val="005346E8"/>
    <w:rsid w:val="005352B8"/>
    <w:rsid w:val="00535D25"/>
    <w:rsid w:val="00535FF2"/>
    <w:rsid w:val="00536EE1"/>
    <w:rsid w:val="00537A07"/>
    <w:rsid w:val="0054108D"/>
    <w:rsid w:val="00542B79"/>
    <w:rsid w:val="00543A66"/>
    <w:rsid w:val="00543F7A"/>
    <w:rsid w:val="0054409A"/>
    <w:rsid w:val="00544105"/>
    <w:rsid w:val="0054435D"/>
    <w:rsid w:val="00545342"/>
    <w:rsid w:val="00545D66"/>
    <w:rsid w:val="00546100"/>
    <w:rsid w:val="00546631"/>
    <w:rsid w:val="0054674C"/>
    <w:rsid w:val="00546916"/>
    <w:rsid w:val="00546A8A"/>
    <w:rsid w:val="0054778E"/>
    <w:rsid w:val="00547BC5"/>
    <w:rsid w:val="00547CE0"/>
    <w:rsid w:val="00550144"/>
    <w:rsid w:val="005504E1"/>
    <w:rsid w:val="005506E1"/>
    <w:rsid w:val="00550A3C"/>
    <w:rsid w:val="0055100D"/>
    <w:rsid w:val="00551EA8"/>
    <w:rsid w:val="00551EDA"/>
    <w:rsid w:val="005520BD"/>
    <w:rsid w:val="0055396D"/>
    <w:rsid w:val="00553AA4"/>
    <w:rsid w:val="00553E10"/>
    <w:rsid w:val="00553EF8"/>
    <w:rsid w:val="0055419B"/>
    <w:rsid w:val="005544BD"/>
    <w:rsid w:val="0055599C"/>
    <w:rsid w:val="00556C47"/>
    <w:rsid w:val="005571C3"/>
    <w:rsid w:val="00557272"/>
    <w:rsid w:val="00557567"/>
    <w:rsid w:val="0055757D"/>
    <w:rsid w:val="005577FE"/>
    <w:rsid w:val="00560401"/>
    <w:rsid w:val="00560DA0"/>
    <w:rsid w:val="00560DC0"/>
    <w:rsid w:val="00560EB5"/>
    <w:rsid w:val="00562354"/>
    <w:rsid w:val="005624F0"/>
    <w:rsid w:val="005627D0"/>
    <w:rsid w:val="00563321"/>
    <w:rsid w:val="00563812"/>
    <w:rsid w:val="00565872"/>
    <w:rsid w:val="0056761E"/>
    <w:rsid w:val="005705E8"/>
    <w:rsid w:val="0057352F"/>
    <w:rsid w:val="0057535D"/>
    <w:rsid w:val="00575A18"/>
    <w:rsid w:val="00576EBF"/>
    <w:rsid w:val="00577A55"/>
    <w:rsid w:val="00580164"/>
    <w:rsid w:val="005801FA"/>
    <w:rsid w:val="00582F02"/>
    <w:rsid w:val="00582FB1"/>
    <w:rsid w:val="005850F4"/>
    <w:rsid w:val="005855E6"/>
    <w:rsid w:val="0058621B"/>
    <w:rsid w:val="0058644E"/>
    <w:rsid w:val="00587178"/>
    <w:rsid w:val="00587DBC"/>
    <w:rsid w:val="0059090B"/>
    <w:rsid w:val="005923F9"/>
    <w:rsid w:val="00594036"/>
    <w:rsid w:val="0059432B"/>
    <w:rsid w:val="00594B1F"/>
    <w:rsid w:val="005961EB"/>
    <w:rsid w:val="0059628E"/>
    <w:rsid w:val="005966C5"/>
    <w:rsid w:val="0059754E"/>
    <w:rsid w:val="005A0160"/>
    <w:rsid w:val="005A0744"/>
    <w:rsid w:val="005A15F7"/>
    <w:rsid w:val="005A3A5E"/>
    <w:rsid w:val="005A3D30"/>
    <w:rsid w:val="005A461D"/>
    <w:rsid w:val="005A49AE"/>
    <w:rsid w:val="005A655A"/>
    <w:rsid w:val="005A69A4"/>
    <w:rsid w:val="005A7223"/>
    <w:rsid w:val="005B06A8"/>
    <w:rsid w:val="005B0AAA"/>
    <w:rsid w:val="005B1651"/>
    <w:rsid w:val="005B1B40"/>
    <w:rsid w:val="005B1D7B"/>
    <w:rsid w:val="005B2010"/>
    <w:rsid w:val="005B277C"/>
    <w:rsid w:val="005B44A9"/>
    <w:rsid w:val="005B4BBD"/>
    <w:rsid w:val="005B53DC"/>
    <w:rsid w:val="005B5EA8"/>
    <w:rsid w:val="005B603E"/>
    <w:rsid w:val="005B7DF4"/>
    <w:rsid w:val="005C012C"/>
    <w:rsid w:val="005C050F"/>
    <w:rsid w:val="005C08AC"/>
    <w:rsid w:val="005C51EC"/>
    <w:rsid w:val="005C5E1E"/>
    <w:rsid w:val="005D01D7"/>
    <w:rsid w:val="005D08A6"/>
    <w:rsid w:val="005D127C"/>
    <w:rsid w:val="005D1653"/>
    <w:rsid w:val="005D2631"/>
    <w:rsid w:val="005D2793"/>
    <w:rsid w:val="005D362D"/>
    <w:rsid w:val="005D3E25"/>
    <w:rsid w:val="005D47FA"/>
    <w:rsid w:val="005D5F9F"/>
    <w:rsid w:val="005D6D6A"/>
    <w:rsid w:val="005D7728"/>
    <w:rsid w:val="005E036A"/>
    <w:rsid w:val="005E10BC"/>
    <w:rsid w:val="005E16A9"/>
    <w:rsid w:val="005E33F4"/>
    <w:rsid w:val="005E45A0"/>
    <w:rsid w:val="005E5759"/>
    <w:rsid w:val="005E6955"/>
    <w:rsid w:val="005E6F23"/>
    <w:rsid w:val="005E7332"/>
    <w:rsid w:val="005E756D"/>
    <w:rsid w:val="005F07CF"/>
    <w:rsid w:val="005F086E"/>
    <w:rsid w:val="005F141F"/>
    <w:rsid w:val="005F1E2B"/>
    <w:rsid w:val="005F298A"/>
    <w:rsid w:val="005F41C8"/>
    <w:rsid w:val="005F579B"/>
    <w:rsid w:val="005F6854"/>
    <w:rsid w:val="005F6A99"/>
    <w:rsid w:val="005F6DCA"/>
    <w:rsid w:val="005F6F3C"/>
    <w:rsid w:val="005F72C3"/>
    <w:rsid w:val="00600083"/>
    <w:rsid w:val="006006E4"/>
    <w:rsid w:val="00602C07"/>
    <w:rsid w:val="00603343"/>
    <w:rsid w:val="006034C1"/>
    <w:rsid w:val="006034E2"/>
    <w:rsid w:val="006038B5"/>
    <w:rsid w:val="00603A78"/>
    <w:rsid w:val="00605F72"/>
    <w:rsid w:val="00607C38"/>
    <w:rsid w:val="0061214D"/>
    <w:rsid w:val="0061263B"/>
    <w:rsid w:val="006138D4"/>
    <w:rsid w:val="006141FB"/>
    <w:rsid w:val="006145C3"/>
    <w:rsid w:val="006147CC"/>
    <w:rsid w:val="006148C6"/>
    <w:rsid w:val="00614BC9"/>
    <w:rsid w:val="00615891"/>
    <w:rsid w:val="00615C91"/>
    <w:rsid w:val="00616518"/>
    <w:rsid w:val="0061659D"/>
    <w:rsid w:val="00617F6A"/>
    <w:rsid w:val="00617F83"/>
    <w:rsid w:val="00621261"/>
    <w:rsid w:val="0062129A"/>
    <w:rsid w:val="0062132A"/>
    <w:rsid w:val="006216C5"/>
    <w:rsid w:val="006216FC"/>
    <w:rsid w:val="00622857"/>
    <w:rsid w:val="0062305C"/>
    <w:rsid w:val="00623997"/>
    <w:rsid w:val="00624AC3"/>
    <w:rsid w:val="0062505C"/>
    <w:rsid w:val="00625F48"/>
    <w:rsid w:val="006262AA"/>
    <w:rsid w:val="00631989"/>
    <w:rsid w:val="00632385"/>
    <w:rsid w:val="006328A4"/>
    <w:rsid w:val="00632CE5"/>
    <w:rsid w:val="006337E6"/>
    <w:rsid w:val="00633F37"/>
    <w:rsid w:val="0063429B"/>
    <w:rsid w:val="006346D0"/>
    <w:rsid w:val="006362EC"/>
    <w:rsid w:val="006366EF"/>
    <w:rsid w:val="006368A6"/>
    <w:rsid w:val="00636A06"/>
    <w:rsid w:val="00637ACB"/>
    <w:rsid w:val="00637FE5"/>
    <w:rsid w:val="006400D8"/>
    <w:rsid w:val="00642182"/>
    <w:rsid w:val="006433EA"/>
    <w:rsid w:val="00643559"/>
    <w:rsid w:val="00644CED"/>
    <w:rsid w:val="00644DCC"/>
    <w:rsid w:val="00644EE3"/>
    <w:rsid w:val="00645B3E"/>
    <w:rsid w:val="00645BAD"/>
    <w:rsid w:val="006469DC"/>
    <w:rsid w:val="00646F83"/>
    <w:rsid w:val="00647E80"/>
    <w:rsid w:val="0065011F"/>
    <w:rsid w:val="006506F6"/>
    <w:rsid w:val="00652E25"/>
    <w:rsid w:val="0065549E"/>
    <w:rsid w:val="00655976"/>
    <w:rsid w:val="00656657"/>
    <w:rsid w:val="00656A91"/>
    <w:rsid w:val="00657B30"/>
    <w:rsid w:val="0066003D"/>
    <w:rsid w:val="006619B7"/>
    <w:rsid w:val="006620F0"/>
    <w:rsid w:val="00663703"/>
    <w:rsid w:val="006637F9"/>
    <w:rsid w:val="00663AB1"/>
    <w:rsid w:val="00663DA8"/>
    <w:rsid w:val="00663DE1"/>
    <w:rsid w:val="006653A4"/>
    <w:rsid w:val="00666A31"/>
    <w:rsid w:val="00667058"/>
    <w:rsid w:val="006672E8"/>
    <w:rsid w:val="00667DA5"/>
    <w:rsid w:val="00670B80"/>
    <w:rsid w:val="0067118A"/>
    <w:rsid w:val="00671374"/>
    <w:rsid w:val="006713B7"/>
    <w:rsid w:val="00672766"/>
    <w:rsid w:val="00673383"/>
    <w:rsid w:val="0067380E"/>
    <w:rsid w:val="00673D59"/>
    <w:rsid w:val="006750A9"/>
    <w:rsid w:val="006758EC"/>
    <w:rsid w:val="00675D55"/>
    <w:rsid w:val="0067684F"/>
    <w:rsid w:val="00676E33"/>
    <w:rsid w:val="00677246"/>
    <w:rsid w:val="0067759B"/>
    <w:rsid w:val="00677CBC"/>
    <w:rsid w:val="006805CC"/>
    <w:rsid w:val="00682110"/>
    <w:rsid w:val="006828E8"/>
    <w:rsid w:val="00682D8F"/>
    <w:rsid w:val="00682F1F"/>
    <w:rsid w:val="00683158"/>
    <w:rsid w:val="00683397"/>
    <w:rsid w:val="0068505F"/>
    <w:rsid w:val="00685387"/>
    <w:rsid w:val="00685E07"/>
    <w:rsid w:val="00686923"/>
    <w:rsid w:val="00687A14"/>
    <w:rsid w:val="00687D0F"/>
    <w:rsid w:val="00691145"/>
    <w:rsid w:val="0069242C"/>
    <w:rsid w:val="00692E86"/>
    <w:rsid w:val="00693535"/>
    <w:rsid w:val="00693565"/>
    <w:rsid w:val="00693C06"/>
    <w:rsid w:val="00693EE0"/>
    <w:rsid w:val="00695982"/>
    <w:rsid w:val="0069703D"/>
    <w:rsid w:val="00697C04"/>
    <w:rsid w:val="006A0542"/>
    <w:rsid w:val="006A0BD6"/>
    <w:rsid w:val="006A1B8F"/>
    <w:rsid w:val="006A1E47"/>
    <w:rsid w:val="006A20E9"/>
    <w:rsid w:val="006A2105"/>
    <w:rsid w:val="006A22F6"/>
    <w:rsid w:val="006A34C2"/>
    <w:rsid w:val="006A3582"/>
    <w:rsid w:val="006A5F25"/>
    <w:rsid w:val="006A6D63"/>
    <w:rsid w:val="006A7435"/>
    <w:rsid w:val="006A7DAC"/>
    <w:rsid w:val="006B0631"/>
    <w:rsid w:val="006B1137"/>
    <w:rsid w:val="006B2748"/>
    <w:rsid w:val="006B3038"/>
    <w:rsid w:val="006B385A"/>
    <w:rsid w:val="006B38DA"/>
    <w:rsid w:val="006B39E2"/>
    <w:rsid w:val="006B4010"/>
    <w:rsid w:val="006B446A"/>
    <w:rsid w:val="006B4718"/>
    <w:rsid w:val="006B733E"/>
    <w:rsid w:val="006C14D4"/>
    <w:rsid w:val="006C14F6"/>
    <w:rsid w:val="006C1B67"/>
    <w:rsid w:val="006C1CE5"/>
    <w:rsid w:val="006C2069"/>
    <w:rsid w:val="006C2383"/>
    <w:rsid w:val="006C27F5"/>
    <w:rsid w:val="006C3B0A"/>
    <w:rsid w:val="006C40D3"/>
    <w:rsid w:val="006C6AA9"/>
    <w:rsid w:val="006C72A1"/>
    <w:rsid w:val="006C75EC"/>
    <w:rsid w:val="006D172A"/>
    <w:rsid w:val="006D17A7"/>
    <w:rsid w:val="006D2C8F"/>
    <w:rsid w:val="006D30AF"/>
    <w:rsid w:val="006D385A"/>
    <w:rsid w:val="006D566E"/>
    <w:rsid w:val="006D57BD"/>
    <w:rsid w:val="006D5D59"/>
    <w:rsid w:val="006D6730"/>
    <w:rsid w:val="006D68DB"/>
    <w:rsid w:val="006D7069"/>
    <w:rsid w:val="006D743B"/>
    <w:rsid w:val="006D7D00"/>
    <w:rsid w:val="006E08DD"/>
    <w:rsid w:val="006E15BA"/>
    <w:rsid w:val="006E1686"/>
    <w:rsid w:val="006E363D"/>
    <w:rsid w:val="006E37AE"/>
    <w:rsid w:val="006E507A"/>
    <w:rsid w:val="006E6575"/>
    <w:rsid w:val="006E7650"/>
    <w:rsid w:val="006F0283"/>
    <w:rsid w:val="006F03BF"/>
    <w:rsid w:val="006F0C42"/>
    <w:rsid w:val="006F12FB"/>
    <w:rsid w:val="006F1AFC"/>
    <w:rsid w:val="006F1E90"/>
    <w:rsid w:val="006F2597"/>
    <w:rsid w:val="006F2A1F"/>
    <w:rsid w:val="006F3176"/>
    <w:rsid w:val="006F3AB5"/>
    <w:rsid w:val="006F3C28"/>
    <w:rsid w:val="006F3FA7"/>
    <w:rsid w:val="006F4B3A"/>
    <w:rsid w:val="006F500E"/>
    <w:rsid w:val="006F52F7"/>
    <w:rsid w:val="006F5658"/>
    <w:rsid w:val="006F6DC1"/>
    <w:rsid w:val="006F736A"/>
    <w:rsid w:val="006F7428"/>
    <w:rsid w:val="006F7436"/>
    <w:rsid w:val="00700A22"/>
    <w:rsid w:val="00701E3E"/>
    <w:rsid w:val="00702798"/>
    <w:rsid w:val="00702CC8"/>
    <w:rsid w:val="007033B2"/>
    <w:rsid w:val="00703B37"/>
    <w:rsid w:val="00703B51"/>
    <w:rsid w:val="00703CF5"/>
    <w:rsid w:val="007041CB"/>
    <w:rsid w:val="00706B02"/>
    <w:rsid w:val="00707332"/>
    <w:rsid w:val="0071007E"/>
    <w:rsid w:val="00711D60"/>
    <w:rsid w:val="007125E8"/>
    <w:rsid w:val="00713020"/>
    <w:rsid w:val="007137C5"/>
    <w:rsid w:val="00713994"/>
    <w:rsid w:val="007147E8"/>
    <w:rsid w:val="0071548F"/>
    <w:rsid w:val="007161F3"/>
    <w:rsid w:val="00717E75"/>
    <w:rsid w:val="00721930"/>
    <w:rsid w:val="00722366"/>
    <w:rsid w:val="00722C89"/>
    <w:rsid w:val="007233CC"/>
    <w:rsid w:val="00724DE7"/>
    <w:rsid w:val="007253E0"/>
    <w:rsid w:val="00725D48"/>
    <w:rsid w:val="00725F07"/>
    <w:rsid w:val="00726B41"/>
    <w:rsid w:val="007271FE"/>
    <w:rsid w:val="0073050A"/>
    <w:rsid w:val="007319BF"/>
    <w:rsid w:val="0073215E"/>
    <w:rsid w:val="00732D7A"/>
    <w:rsid w:val="00732DCC"/>
    <w:rsid w:val="007337E0"/>
    <w:rsid w:val="00733AEB"/>
    <w:rsid w:val="00734359"/>
    <w:rsid w:val="00735633"/>
    <w:rsid w:val="007375EC"/>
    <w:rsid w:val="007379B9"/>
    <w:rsid w:val="0074010B"/>
    <w:rsid w:val="00740338"/>
    <w:rsid w:val="0074047E"/>
    <w:rsid w:val="00740C88"/>
    <w:rsid w:val="00741D99"/>
    <w:rsid w:val="00742176"/>
    <w:rsid w:val="00742AB4"/>
    <w:rsid w:val="00742C00"/>
    <w:rsid w:val="007435FD"/>
    <w:rsid w:val="00743AD1"/>
    <w:rsid w:val="007442B0"/>
    <w:rsid w:val="007457AD"/>
    <w:rsid w:val="0074587A"/>
    <w:rsid w:val="00745BFA"/>
    <w:rsid w:val="00746C04"/>
    <w:rsid w:val="00750035"/>
    <w:rsid w:val="007509E1"/>
    <w:rsid w:val="00750AA1"/>
    <w:rsid w:val="00750FCF"/>
    <w:rsid w:val="007511E5"/>
    <w:rsid w:val="00751703"/>
    <w:rsid w:val="00751718"/>
    <w:rsid w:val="007520BB"/>
    <w:rsid w:val="00752A11"/>
    <w:rsid w:val="007533E2"/>
    <w:rsid w:val="00753E0B"/>
    <w:rsid w:val="00753ED8"/>
    <w:rsid w:val="00754B8B"/>
    <w:rsid w:val="007550AD"/>
    <w:rsid w:val="007554B9"/>
    <w:rsid w:val="0075655A"/>
    <w:rsid w:val="00756E76"/>
    <w:rsid w:val="00757DB4"/>
    <w:rsid w:val="0076036B"/>
    <w:rsid w:val="007608D0"/>
    <w:rsid w:val="00764667"/>
    <w:rsid w:val="007658E9"/>
    <w:rsid w:val="00765B2C"/>
    <w:rsid w:val="00766186"/>
    <w:rsid w:val="0076789F"/>
    <w:rsid w:val="007701B3"/>
    <w:rsid w:val="00770213"/>
    <w:rsid w:val="00770B24"/>
    <w:rsid w:val="007717A7"/>
    <w:rsid w:val="00773531"/>
    <w:rsid w:val="007736EA"/>
    <w:rsid w:val="007739C5"/>
    <w:rsid w:val="00775E10"/>
    <w:rsid w:val="00776381"/>
    <w:rsid w:val="00776903"/>
    <w:rsid w:val="00777FF9"/>
    <w:rsid w:val="00781589"/>
    <w:rsid w:val="00782294"/>
    <w:rsid w:val="00782FD5"/>
    <w:rsid w:val="007835E1"/>
    <w:rsid w:val="00784284"/>
    <w:rsid w:val="00784CFF"/>
    <w:rsid w:val="00786080"/>
    <w:rsid w:val="00786BBF"/>
    <w:rsid w:val="00786BCF"/>
    <w:rsid w:val="00786CEC"/>
    <w:rsid w:val="00786F13"/>
    <w:rsid w:val="00787AE7"/>
    <w:rsid w:val="00787EC0"/>
    <w:rsid w:val="00790F3F"/>
    <w:rsid w:val="007915CF"/>
    <w:rsid w:val="0079255C"/>
    <w:rsid w:val="00792952"/>
    <w:rsid w:val="007929B2"/>
    <w:rsid w:val="007933D2"/>
    <w:rsid w:val="00793DC6"/>
    <w:rsid w:val="00794955"/>
    <w:rsid w:val="00794DA4"/>
    <w:rsid w:val="007954C6"/>
    <w:rsid w:val="007960E0"/>
    <w:rsid w:val="00796428"/>
    <w:rsid w:val="007965F7"/>
    <w:rsid w:val="00796C3C"/>
    <w:rsid w:val="007978BD"/>
    <w:rsid w:val="00797DFB"/>
    <w:rsid w:val="007A0069"/>
    <w:rsid w:val="007A271B"/>
    <w:rsid w:val="007A2971"/>
    <w:rsid w:val="007A2BB7"/>
    <w:rsid w:val="007A32E9"/>
    <w:rsid w:val="007A3755"/>
    <w:rsid w:val="007A52D8"/>
    <w:rsid w:val="007A5ADC"/>
    <w:rsid w:val="007A5BB0"/>
    <w:rsid w:val="007A704B"/>
    <w:rsid w:val="007A7093"/>
    <w:rsid w:val="007A796B"/>
    <w:rsid w:val="007A7F5C"/>
    <w:rsid w:val="007B1433"/>
    <w:rsid w:val="007B1E77"/>
    <w:rsid w:val="007B1EB3"/>
    <w:rsid w:val="007B1EDF"/>
    <w:rsid w:val="007B292D"/>
    <w:rsid w:val="007B353A"/>
    <w:rsid w:val="007B3937"/>
    <w:rsid w:val="007B434F"/>
    <w:rsid w:val="007B4496"/>
    <w:rsid w:val="007B55E4"/>
    <w:rsid w:val="007B711B"/>
    <w:rsid w:val="007B7755"/>
    <w:rsid w:val="007C1762"/>
    <w:rsid w:val="007C1BFF"/>
    <w:rsid w:val="007C1CE1"/>
    <w:rsid w:val="007C291E"/>
    <w:rsid w:val="007C3743"/>
    <w:rsid w:val="007C404F"/>
    <w:rsid w:val="007C4F43"/>
    <w:rsid w:val="007C5F5B"/>
    <w:rsid w:val="007C651C"/>
    <w:rsid w:val="007C68F6"/>
    <w:rsid w:val="007D01BD"/>
    <w:rsid w:val="007D0E4F"/>
    <w:rsid w:val="007D3467"/>
    <w:rsid w:val="007D3B2F"/>
    <w:rsid w:val="007D47C9"/>
    <w:rsid w:val="007D5084"/>
    <w:rsid w:val="007D564C"/>
    <w:rsid w:val="007D60D6"/>
    <w:rsid w:val="007E0038"/>
    <w:rsid w:val="007E039A"/>
    <w:rsid w:val="007E04B8"/>
    <w:rsid w:val="007E0DA0"/>
    <w:rsid w:val="007E10DC"/>
    <w:rsid w:val="007E1F9E"/>
    <w:rsid w:val="007E2465"/>
    <w:rsid w:val="007E26D8"/>
    <w:rsid w:val="007E2898"/>
    <w:rsid w:val="007E28A2"/>
    <w:rsid w:val="007E4F5C"/>
    <w:rsid w:val="007E554B"/>
    <w:rsid w:val="007E618F"/>
    <w:rsid w:val="007E68A9"/>
    <w:rsid w:val="007E6A65"/>
    <w:rsid w:val="007E70B1"/>
    <w:rsid w:val="007F0775"/>
    <w:rsid w:val="007F087E"/>
    <w:rsid w:val="007F2A28"/>
    <w:rsid w:val="007F2BEF"/>
    <w:rsid w:val="007F2E20"/>
    <w:rsid w:val="007F3C11"/>
    <w:rsid w:val="007F3C1C"/>
    <w:rsid w:val="007F3CB4"/>
    <w:rsid w:val="007F46DF"/>
    <w:rsid w:val="007F46FF"/>
    <w:rsid w:val="007F4B4F"/>
    <w:rsid w:val="007F523B"/>
    <w:rsid w:val="007F5353"/>
    <w:rsid w:val="007F5389"/>
    <w:rsid w:val="007F57BA"/>
    <w:rsid w:val="007F586E"/>
    <w:rsid w:val="007F6A5A"/>
    <w:rsid w:val="007F70CB"/>
    <w:rsid w:val="007F7BE7"/>
    <w:rsid w:val="007F7DDE"/>
    <w:rsid w:val="00800E4F"/>
    <w:rsid w:val="00800E75"/>
    <w:rsid w:val="0080162A"/>
    <w:rsid w:val="00801C9F"/>
    <w:rsid w:val="00801D2C"/>
    <w:rsid w:val="0080233B"/>
    <w:rsid w:val="00803214"/>
    <w:rsid w:val="00805A94"/>
    <w:rsid w:val="00805F8D"/>
    <w:rsid w:val="00805FCB"/>
    <w:rsid w:val="008067FB"/>
    <w:rsid w:val="00806AE3"/>
    <w:rsid w:val="00807C38"/>
    <w:rsid w:val="00807EA6"/>
    <w:rsid w:val="00807FF0"/>
    <w:rsid w:val="00811209"/>
    <w:rsid w:val="00811252"/>
    <w:rsid w:val="00811715"/>
    <w:rsid w:val="00811AEC"/>
    <w:rsid w:val="0081461C"/>
    <w:rsid w:val="00814A6A"/>
    <w:rsid w:val="00814DA9"/>
    <w:rsid w:val="008154A8"/>
    <w:rsid w:val="008154C4"/>
    <w:rsid w:val="00815E45"/>
    <w:rsid w:val="008160F8"/>
    <w:rsid w:val="00816C35"/>
    <w:rsid w:val="008174E7"/>
    <w:rsid w:val="0081763D"/>
    <w:rsid w:val="00817B0F"/>
    <w:rsid w:val="00817DA4"/>
    <w:rsid w:val="00820AF4"/>
    <w:rsid w:val="00820C2D"/>
    <w:rsid w:val="00821468"/>
    <w:rsid w:val="00821B70"/>
    <w:rsid w:val="0082200D"/>
    <w:rsid w:val="0082228B"/>
    <w:rsid w:val="00822E41"/>
    <w:rsid w:val="008232CF"/>
    <w:rsid w:val="00823A29"/>
    <w:rsid w:val="0082453D"/>
    <w:rsid w:val="0082487F"/>
    <w:rsid w:val="00824B85"/>
    <w:rsid w:val="00824D89"/>
    <w:rsid w:val="00825210"/>
    <w:rsid w:val="0082561B"/>
    <w:rsid w:val="00825DAD"/>
    <w:rsid w:val="00825FBA"/>
    <w:rsid w:val="008270D9"/>
    <w:rsid w:val="00827898"/>
    <w:rsid w:val="00830357"/>
    <w:rsid w:val="00830416"/>
    <w:rsid w:val="0083124E"/>
    <w:rsid w:val="00832BB6"/>
    <w:rsid w:val="00833CC1"/>
    <w:rsid w:val="0083449E"/>
    <w:rsid w:val="00834D4B"/>
    <w:rsid w:val="00836424"/>
    <w:rsid w:val="00836489"/>
    <w:rsid w:val="00836AA8"/>
    <w:rsid w:val="00836CF9"/>
    <w:rsid w:val="00836FC9"/>
    <w:rsid w:val="0083709E"/>
    <w:rsid w:val="0084016D"/>
    <w:rsid w:val="008407B0"/>
    <w:rsid w:val="00840B3F"/>
    <w:rsid w:val="00841747"/>
    <w:rsid w:val="008417BD"/>
    <w:rsid w:val="008438F5"/>
    <w:rsid w:val="008439ED"/>
    <w:rsid w:val="00844F86"/>
    <w:rsid w:val="00844FCF"/>
    <w:rsid w:val="00847DBD"/>
    <w:rsid w:val="0085078C"/>
    <w:rsid w:val="00850CA0"/>
    <w:rsid w:val="0085117D"/>
    <w:rsid w:val="00852DAD"/>
    <w:rsid w:val="00852E5B"/>
    <w:rsid w:val="00854747"/>
    <w:rsid w:val="00854CEF"/>
    <w:rsid w:val="00855D6F"/>
    <w:rsid w:val="008565FA"/>
    <w:rsid w:val="00856EDC"/>
    <w:rsid w:val="0085759D"/>
    <w:rsid w:val="00857633"/>
    <w:rsid w:val="008637DD"/>
    <w:rsid w:val="00864D97"/>
    <w:rsid w:val="008656FA"/>
    <w:rsid w:val="00866479"/>
    <w:rsid w:val="00866B04"/>
    <w:rsid w:val="00867712"/>
    <w:rsid w:val="0087092B"/>
    <w:rsid w:val="008710EE"/>
    <w:rsid w:val="0087166C"/>
    <w:rsid w:val="00871D34"/>
    <w:rsid w:val="00872174"/>
    <w:rsid w:val="00872941"/>
    <w:rsid w:val="0087308D"/>
    <w:rsid w:val="008733C9"/>
    <w:rsid w:val="00873562"/>
    <w:rsid w:val="00873AE8"/>
    <w:rsid w:val="008744E6"/>
    <w:rsid w:val="008749D5"/>
    <w:rsid w:val="00874A99"/>
    <w:rsid w:val="008759C6"/>
    <w:rsid w:val="00875A61"/>
    <w:rsid w:val="00875E1D"/>
    <w:rsid w:val="00876725"/>
    <w:rsid w:val="00876765"/>
    <w:rsid w:val="00877A5C"/>
    <w:rsid w:val="00877EFB"/>
    <w:rsid w:val="0088018D"/>
    <w:rsid w:val="008801CC"/>
    <w:rsid w:val="008804E8"/>
    <w:rsid w:val="00880751"/>
    <w:rsid w:val="00880A94"/>
    <w:rsid w:val="00880DCC"/>
    <w:rsid w:val="00881644"/>
    <w:rsid w:val="0088180E"/>
    <w:rsid w:val="00882500"/>
    <w:rsid w:val="0088256C"/>
    <w:rsid w:val="00883789"/>
    <w:rsid w:val="00884294"/>
    <w:rsid w:val="0088488D"/>
    <w:rsid w:val="00884DE7"/>
    <w:rsid w:val="008850D7"/>
    <w:rsid w:val="00885110"/>
    <w:rsid w:val="00885A83"/>
    <w:rsid w:val="00886B4B"/>
    <w:rsid w:val="008873CC"/>
    <w:rsid w:val="00887EDF"/>
    <w:rsid w:val="008900EE"/>
    <w:rsid w:val="008907F5"/>
    <w:rsid w:val="00890A8F"/>
    <w:rsid w:val="00891148"/>
    <w:rsid w:val="00892DAF"/>
    <w:rsid w:val="00893179"/>
    <w:rsid w:val="008933D6"/>
    <w:rsid w:val="008940CD"/>
    <w:rsid w:val="008940E5"/>
    <w:rsid w:val="00895486"/>
    <w:rsid w:val="00895A8E"/>
    <w:rsid w:val="00895AC7"/>
    <w:rsid w:val="00897A2B"/>
    <w:rsid w:val="00897A6C"/>
    <w:rsid w:val="008A0FFC"/>
    <w:rsid w:val="008A14EF"/>
    <w:rsid w:val="008A1C51"/>
    <w:rsid w:val="008A1C7E"/>
    <w:rsid w:val="008A43DC"/>
    <w:rsid w:val="008A5466"/>
    <w:rsid w:val="008A6469"/>
    <w:rsid w:val="008A6B7B"/>
    <w:rsid w:val="008A743E"/>
    <w:rsid w:val="008A7FF7"/>
    <w:rsid w:val="008B0C34"/>
    <w:rsid w:val="008B116D"/>
    <w:rsid w:val="008B14FA"/>
    <w:rsid w:val="008B1612"/>
    <w:rsid w:val="008B1BFF"/>
    <w:rsid w:val="008B1FD8"/>
    <w:rsid w:val="008B257A"/>
    <w:rsid w:val="008B2B1F"/>
    <w:rsid w:val="008B32EB"/>
    <w:rsid w:val="008B3909"/>
    <w:rsid w:val="008B3ABA"/>
    <w:rsid w:val="008B446F"/>
    <w:rsid w:val="008B462D"/>
    <w:rsid w:val="008B56A3"/>
    <w:rsid w:val="008B5800"/>
    <w:rsid w:val="008B5997"/>
    <w:rsid w:val="008B6FE5"/>
    <w:rsid w:val="008B71BB"/>
    <w:rsid w:val="008B7BDE"/>
    <w:rsid w:val="008C1283"/>
    <w:rsid w:val="008C14C4"/>
    <w:rsid w:val="008C1A1C"/>
    <w:rsid w:val="008C1A93"/>
    <w:rsid w:val="008C35AE"/>
    <w:rsid w:val="008C4052"/>
    <w:rsid w:val="008C4CCC"/>
    <w:rsid w:val="008C59B8"/>
    <w:rsid w:val="008C5FCB"/>
    <w:rsid w:val="008C617D"/>
    <w:rsid w:val="008C6660"/>
    <w:rsid w:val="008C72C6"/>
    <w:rsid w:val="008C742E"/>
    <w:rsid w:val="008C7764"/>
    <w:rsid w:val="008C77A0"/>
    <w:rsid w:val="008D01CE"/>
    <w:rsid w:val="008D096E"/>
    <w:rsid w:val="008D14B0"/>
    <w:rsid w:val="008D1A4E"/>
    <w:rsid w:val="008D1C34"/>
    <w:rsid w:val="008D261C"/>
    <w:rsid w:val="008D3280"/>
    <w:rsid w:val="008D3554"/>
    <w:rsid w:val="008D3AD9"/>
    <w:rsid w:val="008D409E"/>
    <w:rsid w:val="008D4B20"/>
    <w:rsid w:val="008D547F"/>
    <w:rsid w:val="008D62C3"/>
    <w:rsid w:val="008D63D2"/>
    <w:rsid w:val="008D6815"/>
    <w:rsid w:val="008D7876"/>
    <w:rsid w:val="008E1998"/>
    <w:rsid w:val="008E2DD6"/>
    <w:rsid w:val="008E3EA1"/>
    <w:rsid w:val="008E4F67"/>
    <w:rsid w:val="008E5154"/>
    <w:rsid w:val="008E5699"/>
    <w:rsid w:val="008E56D1"/>
    <w:rsid w:val="008E7BC8"/>
    <w:rsid w:val="008E7EA2"/>
    <w:rsid w:val="008E7F0F"/>
    <w:rsid w:val="008F014E"/>
    <w:rsid w:val="008F0829"/>
    <w:rsid w:val="008F2D51"/>
    <w:rsid w:val="008F364E"/>
    <w:rsid w:val="008F38A6"/>
    <w:rsid w:val="008F4181"/>
    <w:rsid w:val="008F4353"/>
    <w:rsid w:val="008F4646"/>
    <w:rsid w:val="008F501F"/>
    <w:rsid w:val="008F5E98"/>
    <w:rsid w:val="008F5FDD"/>
    <w:rsid w:val="008F6899"/>
    <w:rsid w:val="008F6969"/>
    <w:rsid w:val="009000FE"/>
    <w:rsid w:val="00900128"/>
    <w:rsid w:val="00902966"/>
    <w:rsid w:val="00903210"/>
    <w:rsid w:val="00903A20"/>
    <w:rsid w:val="00905092"/>
    <w:rsid w:val="009057A7"/>
    <w:rsid w:val="00905995"/>
    <w:rsid w:val="009076AE"/>
    <w:rsid w:val="009115E3"/>
    <w:rsid w:val="00912386"/>
    <w:rsid w:val="009127DA"/>
    <w:rsid w:val="00913438"/>
    <w:rsid w:val="009142B7"/>
    <w:rsid w:val="00914789"/>
    <w:rsid w:val="00915562"/>
    <w:rsid w:val="00916756"/>
    <w:rsid w:val="00916A4A"/>
    <w:rsid w:val="009171EB"/>
    <w:rsid w:val="00917475"/>
    <w:rsid w:val="00917C20"/>
    <w:rsid w:val="009204DD"/>
    <w:rsid w:val="00920AAA"/>
    <w:rsid w:val="00921591"/>
    <w:rsid w:val="00921E95"/>
    <w:rsid w:val="009220A6"/>
    <w:rsid w:val="00923737"/>
    <w:rsid w:val="00924EB3"/>
    <w:rsid w:val="0092509C"/>
    <w:rsid w:val="0092554A"/>
    <w:rsid w:val="00925741"/>
    <w:rsid w:val="0092582B"/>
    <w:rsid w:val="0092653D"/>
    <w:rsid w:val="009268C1"/>
    <w:rsid w:val="00926C8B"/>
    <w:rsid w:val="00927420"/>
    <w:rsid w:val="00927427"/>
    <w:rsid w:val="0092779E"/>
    <w:rsid w:val="00927BF5"/>
    <w:rsid w:val="00927C52"/>
    <w:rsid w:val="00927CE4"/>
    <w:rsid w:val="00927D4C"/>
    <w:rsid w:val="009308BA"/>
    <w:rsid w:val="00931821"/>
    <w:rsid w:val="00931CC7"/>
    <w:rsid w:val="00931E15"/>
    <w:rsid w:val="00932C43"/>
    <w:rsid w:val="009336A8"/>
    <w:rsid w:val="00933851"/>
    <w:rsid w:val="00934345"/>
    <w:rsid w:val="009346A4"/>
    <w:rsid w:val="0093566E"/>
    <w:rsid w:val="00935F54"/>
    <w:rsid w:val="00937A96"/>
    <w:rsid w:val="00940113"/>
    <w:rsid w:val="009404DE"/>
    <w:rsid w:val="009405C3"/>
    <w:rsid w:val="00941092"/>
    <w:rsid w:val="009411B5"/>
    <w:rsid w:val="009415D8"/>
    <w:rsid w:val="0094249E"/>
    <w:rsid w:val="00942BED"/>
    <w:rsid w:val="009432F6"/>
    <w:rsid w:val="00943425"/>
    <w:rsid w:val="00943528"/>
    <w:rsid w:val="00943C50"/>
    <w:rsid w:val="0094497F"/>
    <w:rsid w:val="00945711"/>
    <w:rsid w:val="00947C1C"/>
    <w:rsid w:val="00950808"/>
    <w:rsid w:val="00951313"/>
    <w:rsid w:val="00952B4C"/>
    <w:rsid w:val="009534C2"/>
    <w:rsid w:val="00953557"/>
    <w:rsid w:val="00953894"/>
    <w:rsid w:val="009547D4"/>
    <w:rsid w:val="0095532F"/>
    <w:rsid w:val="00960521"/>
    <w:rsid w:val="00960687"/>
    <w:rsid w:val="00960C3A"/>
    <w:rsid w:val="00960DB6"/>
    <w:rsid w:val="00961E15"/>
    <w:rsid w:val="009629E0"/>
    <w:rsid w:val="00962C1F"/>
    <w:rsid w:val="009630BB"/>
    <w:rsid w:val="0096581A"/>
    <w:rsid w:val="00965930"/>
    <w:rsid w:val="00966254"/>
    <w:rsid w:val="00966352"/>
    <w:rsid w:val="00966DBA"/>
    <w:rsid w:val="00970022"/>
    <w:rsid w:val="00970232"/>
    <w:rsid w:val="00970D42"/>
    <w:rsid w:val="00971313"/>
    <w:rsid w:val="00971557"/>
    <w:rsid w:val="00971C10"/>
    <w:rsid w:val="00971F3E"/>
    <w:rsid w:val="009728E2"/>
    <w:rsid w:val="00972D8D"/>
    <w:rsid w:val="009746FF"/>
    <w:rsid w:val="0097520F"/>
    <w:rsid w:val="0097552F"/>
    <w:rsid w:val="0097553D"/>
    <w:rsid w:val="00975657"/>
    <w:rsid w:val="00975AFB"/>
    <w:rsid w:val="0097615F"/>
    <w:rsid w:val="009775FA"/>
    <w:rsid w:val="00977A6C"/>
    <w:rsid w:val="00977F8B"/>
    <w:rsid w:val="0098047A"/>
    <w:rsid w:val="009815AC"/>
    <w:rsid w:val="00981F8C"/>
    <w:rsid w:val="00982A6E"/>
    <w:rsid w:val="00982E01"/>
    <w:rsid w:val="00983E33"/>
    <w:rsid w:val="009842B2"/>
    <w:rsid w:val="0098446B"/>
    <w:rsid w:val="009850E0"/>
    <w:rsid w:val="0098522A"/>
    <w:rsid w:val="00985CFA"/>
    <w:rsid w:val="00985EF9"/>
    <w:rsid w:val="00986B75"/>
    <w:rsid w:val="0099001F"/>
    <w:rsid w:val="00990F1A"/>
    <w:rsid w:val="0099179B"/>
    <w:rsid w:val="009927B1"/>
    <w:rsid w:val="00992A31"/>
    <w:rsid w:val="00993B61"/>
    <w:rsid w:val="009942BD"/>
    <w:rsid w:val="009944BE"/>
    <w:rsid w:val="00994712"/>
    <w:rsid w:val="00995978"/>
    <w:rsid w:val="00996506"/>
    <w:rsid w:val="00996F29"/>
    <w:rsid w:val="00997398"/>
    <w:rsid w:val="009A07B8"/>
    <w:rsid w:val="009A0E2C"/>
    <w:rsid w:val="009A122D"/>
    <w:rsid w:val="009A1449"/>
    <w:rsid w:val="009A166D"/>
    <w:rsid w:val="009A1DF7"/>
    <w:rsid w:val="009A2F25"/>
    <w:rsid w:val="009A341E"/>
    <w:rsid w:val="009A4AD8"/>
    <w:rsid w:val="009A4C01"/>
    <w:rsid w:val="009A53A8"/>
    <w:rsid w:val="009A62C0"/>
    <w:rsid w:val="009A63D3"/>
    <w:rsid w:val="009A64D4"/>
    <w:rsid w:val="009A66AE"/>
    <w:rsid w:val="009A6CE5"/>
    <w:rsid w:val="009A7421"/>
    <w:rsid w:val="009B10D9"/>
    <w:rsid w:val="009B20A7"/>
    <w:rsid w:val="009B254C"/>
    <w:rsid w:val="009B29EB"/>
    <w:rsid w:val="009B3739"/>
    <w:rsid w:val="009B3B64"/>
    <w:rsid w:val="009B42FF"/>
    <w:rsid w:val="009B4DDE"/>
    <w:rsid w:val="009B5390"/>
    <w:rsid w:val="009B5536"/>
    <w:rsid w:val="009B55B2"/>
    <w:rsid w:val="009B6777"/>
    <w:rsid w:val="009B7658"/>
    <w:rsid w:val="009C020B"/>
    <w:rsid w:val="009C06E3"/>
    <w:rsid w:val="009C154A"/>
    <w:rsid w:val="009C2869"/>
    <w:rsid w:val="009C3622"/>
    <w:rsid w:val="009C3644"/>
    <w:rsid w:val="009C4803"/>
    <w:rsid w:val="009C4C55"/>
    <w:rsid w:val="009C5974"/>
    <w:rsid w:val="009C6818"/>
    <w:rsid w:val="009C703E"/>
    <w:rsid w:val="009C746A"/>
    <w:rsid w:val="009C7A9F"/>
    <w:rsid w:val="009C7DA1"/>
    <w:rsid w:val="009D04C9"/>
    <w:rsid w:val="009D07D4"/>
    <w:rsid w:val="009D0E96"/>
    <w:rsid w:val="009D14CB"/>
    <w:rsid w:val="009D14E9"/>
    <w:rsid w:val="009D2179"/>
    <w:rsid w:val="009D2468"/>
    <w:rsid w:val="009D27E5"/>
    <w:rsid w:val="009D3104"/>
    <w:rsid w:val="009D31C1"/>
    <w:rsid w:val="009D345C"/>
    <w:rsid w:val="009D50D8"/>
    <w:rsid w:val="009D5B4C"/>
    <w:rsid w:val="009D66CA"/>
    <w:rsid w:val="009D7FE8"/>
    <w:rsid w:val="009E0DD9"/>
    <w:rsid w:val="009E12F1"/>
    <w:rsid w:val="009E12FF"/>
    <w:rsid w:val="009E1B74"/>
    <w:rsid w:val="009E1E28"/>
    <w:rsid w:val="009E1FBF"/>
    <w:rsid w:val="009E2C62"/>
    <w:rsid w:val="009E334F"/>
    <w:rsid w:val="009E3EF9"/>
    <w:rsid w:val="009E5599"/>
    <w:rsid w:val="009E57B2"/>
    <w:rsid w:val="009E601D"/>
    <w:rsid w:val="009E6602"/>
    <w:rsid w:val="009F36B0"/>
    <w:rsid w:val="009F407B"/>
    <w:rsid w:val="009F418D"/>
    <w:rsid w:val="009F4692"/>
    <w:rsid w:val="009F4B56"/>
    <w:rsid w:val="009F4BA6"/>
    <w:rsid w:val="009F5245"/>
    <w:rsid w:val="009F6E1B"/>
    <w:rsid w:val="00A00972"/>
    <w:rsid w:val="00A01F50"/>
    <w:rsid w:val="00A0219C"/>
    <w:rsid w:val="00A02A29"/>
    <w:rsid w:val="00A03538"/>
    <w:rsid w:val="00A03A1D"/>
    <w:rsid w:val="00A03ED1"/>
    <w:rsid w:val="00A04B61"/>
    <w:rsid w:val="00A04E52"/>
    <w:rsid w:val="00A05266"/>
    <w:rsid w:val="00A0660B"/>
    <w:rsid w:val="00A07318"/>
    <w:rsid w:val="00A07B75"/>
    <w:rsid w:val="00A13C43"/>
    <w:rsid w:val="00A13CC9"/>
    <w:rsid w:val="00A13F4D"/>
    <w:rsid w:val="00A14706"/>
    <w:rsid w:val="00A162A6"/>
    <w:rsid w:val="00A16C51"/>
    <w:rsid w:val="00A1756E"/>
    <w:rsid w:val="00A20507"/>
    <w:rsid w:val="00A210D8"/>
    <w:rsid w:val="00A2441B"/>
    <w:rsid w:val="00A25C6F"/>
    <w:rsid w:val="00A25CAA"/>
    <w:rsid w:val="00A26280"/>
    <w:rsid w:val="00A26564"/>
    <w:rsid w:val="00A26B36"/>
    <w:rsid w:val="00A271A3"/>
    <w:rsid w:val="00A2771B"/>
    <w:rsid w:val="00A279E8"/>
    <w:rsid w:val="00A27BFD"/>
    <w:rsid w:val="00A300E6"/>
    <w:rsid w:val="00A30880"/>
    <w:rsid w:val="00A328A8"/>
    <w:rsid w:val="00A32B3A"/>
    <w:rsid w:val="00A331EB"/>
    <w:rsid w:val="00A33991"/>
    <w:rsid w:val="00A33DFC"/>
    <w:rsid w:val="00A3434F"/>
    <w:rsid w:val="00A35DD6"/>
    <w:rsid w:val="00A3683E"/>
    <w:rsid w:val="00A3709D"/>
    <w:rsid w:val="00A37253"/>
    <w:rsid w:val="00A401DA"/>
    <w:rsid w:val="00A40A86"/>
    <w:rsid w:val="00A41657"/>
    <w:rsid w:val="00A41F31"/>
    <w:rsid w:val="00A42426"/>
    <w:rsid w:val="00A428CF"/>
    <w:rsid w:val="00A44459"/>
    <w:rsid w:val="00A4606A"/>
    <w:rsid w:val="00A46AF7"/>
    <w:rsid w:val="00A4722C"/>
    <w:rsid w:val="00A476A0"/>
    <w:rsid w:val="00A477A9"/>
    <w:rsid w:val="00A50091"/>
    <w:rsid w:val="00A502CB"/>
    <w:rsid w:val="00A53477"/>
    <w:rsid w:val="00A540F5"/>
    <w:rsid w:val="00A5414F"/>
    <w:rsid w:val="00A55344"/>
    <w:rsid w:val="00A553BF"/>
    <w:rsid w:val="00A55F80"/>
    <w:rsid w:val="00A56DD9"/>
    <w:rsid w:val="00A5765C"/>
    <w:rsid w:val="00A57F2A"/>
    <w:rsid w:val="00A600DC"/>
    <w:rsid w:val="00A6089D"/>
    <w:rsid w:val="00A60BAA"/>
    <w:rsid w:val="00A6139A"/>
    <w:rsid w:val="00A62FF4"/>
    <w:rsid w:val="00A63216"/>
    <w:rsid w:val="00A6356C"/>
    <w:rsid w:val="00A65DC2"/>
    <w:rsid w:val="00A6639E"/>
    <w:rsid w:val="00A66AA6"/>
    <w:rsid w:val="00A70A35"/>
    <w:rsid w:val="00A72096"/>
    <w:rsid w:val="00A7279A"/>
    <w:rsid w:val="00A74994"/>
    <w:rsid w:val="00A74D63"/>
    <w:rsid w:val="00A75503"/>
    <w:rsid w:val="00A7560E"/>
    <w:rsid w:val="00A765E5"/>
    <w:rsid w:val="00A7743B"/>
    <w:rsid w:val="00A82084"/>
    <w:rsid w:val="00A837B8"/>
    <w:rsid w:val="00A83B47"/>
    <w:rsid w:val="00A84651"/>
    <w:rsid w:val="00A84688"/>
    <w:rsid w:val="00A85517"/>
    <w:rsid w:val="00A859DC"/>
    <w:rsid w:val="00A86645"/>
    <w:rsid w:val="00A91904"/>
    <w:rsid w:val="00A934D2"/>
    <w:rsid w:val="00A93578"/>
    <w:rsid w:val="00A9371F"/>
    <w:rsid w:val="00A93836"/>
    <w:rsid w:val="00A945FB"/>
    <w:rsid w:val="00A94DE8"/>
    <w:rsid w:val="00A9507D"/>
    <w:rsid w:val="00A96DA8"/>
    <w:rsid w:val="00A97B38"/>
    <w:rsid w:val="00AA0300"/>
    <w:rsid w:val="00AA18F2"/>
    <w:rsid w:val="00AA4AC4"/>
    <w:rsid w:val="00AA4D05"/>
    <w:rsid w:val="00AA599C"/>
    <w:rsid w:val="00AA5B92"/>
    <w:rsid w:val="00AA5F45"/>
    <w:rsid w:val="00AA60E4"/>
    <w:rsid w:val="00AA789E"/>
    <w:rsid w:val="00AB089B"/>
    <w:rsid w:val="00AB0D34"/>
    <w:rsid w:val="00AB28F5"/>
    <w:rsid w:val="00AB2984"/>
    <w:rsid w:val="00AB2EAF"/>
    <w:rsid w:val="00AB4228"/>
    <w:rsid w:val="00AB44A1"/>
    <w:rsid w:val="00AB4D32"/>
    <w:rsid w:val="00AB58A3"/>
    <w:rsid w:val="00AB61BC"/>
    <w:rsid w:val="00AC1048"/>
    <w:rsid w:val="00AC25E2"/>
    <w:rsid w:val="00AC2B18"/>
    <w:rsid w:val="00AC2C15"/>
    <w:rsid w:val="00AC34B3"/>
    <w:rsid w:val="00AC3726"/>
    <w:rsid w:val="00AC586D"/>
    <w:rsid w:val="00AC677A"/>
    <w:rsid w:val="00AC6B2A"/>
    <w:rsid w:val="00AC6CA3"/>
    <w:rsid w:val="00AC7A9F"/>
    <w:rsid w:val="00AC7E36"/>
    <w:rsid w:val="00AC7F46"/>
    <w:rsid w:val="00AD0D49"/>
    <w:rsid w:val="00AD2F2A"/>
    <w:rsid w:val="00AD312E"/>
    <w:rsid w:val="00AD4677"/>
    <w:rsid w:val="00AD4803"/>
    <w:rsid w:val="00AD4AFD"/>
    <w:rsid w:val="00AD4D99"/>
    <w:rsid w:val="00AD7D86"/>
    <w:rsid w:val="00AD7EF2"/>
    <w:rsid w:val="00AE04CD"/>
    <w:rsid w:val="00AE2769"/>
    <w:rsid w:val="00AE28F2"/>
    <w:rsid w:val="00AE4D47"/>
    <w:rsid w:val="00AE5714"/>
    <w:rsid w:val="00AE6819"/>
    <w:rsid w:val="00AE6CA7"/>
    <w:rsid w:val="00AE6E48"/>
    <w:rsid w:val="00AE6F7C"/>
    <w:rsid w:val="00AE7810"/>
    <w:rsid w:val="00AF01E0"/>
    <w:rsid w:val="00AF0B33"/>
    <w:rsid w:val="00AF1F9E"/>
    <w:rsid w:val="00AF23A3"/>
    <w:rsid w:val="00AF29D4"/>
    <w:rsid w:val="00AF2AA9"/>
    <w:rsid w:val="00AF2C17"/>
    <w:rsid w:val="00AF331C"/>
    <w:rsid w:val="00AF3541"/>
    <w:rsid w:val="00AF3ADE"/>
    <w:rsid w:val="00AF3E25"/>
    <w:rsid w:val="00AF44F1"/>
    <w:rsid w:val="00AF4B01"/>
    <w:rsid w:val="00AF4EFD"/>
    <w:rsid w:val="00AF5037"/>
    <w:rsid w:val="00AF5216"/>
    <w:rsid w:val="00AF53B5"/>
    <w:rsid w:val="00AF5A09"/>
    <w:rsid w:val="00AF5DC7"/>
    <w:rsid w:val="00B004FA"/>
    <w:rsid w:val="00B01619"/>
    <w:rsid w:val="00B02478"/>
    <w:rsid w:val="00B04596"/>
    <w:rsid w:val="00B04FF6"/>
    <w:rsid w:val="00B05126"/>
    <w:rsid w:val="00B068F0"/>
    <w:rsid w:val="00B0696D"/>
    <w:rsid w:val="00B076BF"/>
    <w:rsid w:val="00B119F5"/>
    <w:rsid w:val="00B124A8"/>
    <w:rsid w:val="00B12B43"/>
    <w:rsid w:val="00B13759"/>
    <w:rsid w:val="00B13EFD"/>
    <w:rsid w:val="00B1517F"/>
    <w:rsid w:val="00B15354"/>
    <w:rsid w:val="00B15A3D"/>
    <w:rsid w:val="00B17C82"/>
    <w:rsid w:val="00B17E3C"/>
    <w:rsid w:val="00B20726"/>
    <w:rsid w:val="00B21155"/>
    <w:rsid w:val="00B23598"/>
    <w:rsid w:val="00B253F5"/>
    <w:rsid w:val="00B25EFB"/>
    <w:rsid w:val="00B3045A"/>
    <w:rsid w:val="00B3070E"/>
    <w:rsid w:val="00B30AA2"/>
    <w:rsid w:val="00B3191E"/>
    <w:rsid w:val="00B32226"/>
    <w:rsid w:val="00B32B63"/>
    <w:rsid w:val="00B33028"/>
    <w:rsid w:val="00B344F2"/>
    <w:rsid w:val="00B34861"/>
    <w:rsid w:val="00B34FA8"/>
    <w:rsid w:val="00B359D5"/>
    <w:rsid w:val="00B35C6C"/>
    <w:rsid w:val="00B36C4B"/>
    <w:rsid w:val="00B37675"/>
    <w:rsid w:val="00B404CB"/>
    <w:rsid w:val="00B40FA7"/>
    <w:rsid w:val="00B410F0"/>
    <w:rsid w:val="00B41245"/>
    <w:rsid w:val="00B41C02"/>
    <w:rsid w:val="00B422A4"/>
    <w:rsid w:val="00B425D7"/>
    <w:rsid w:val="00B426C5"/>
    <w:rsid w:val="00B42D4E"/>
    <w:rsid w:val="00B43191"/>
    <w:rsid w:val="00B43BFF"/>
    <w:rsid w:val="00B43F23"/>
    <w:rsid w:val="00B44926"/>
    <w:rsid w:val="00B44F0C"/>
    <w:rsid w:val="00B460E4"/>
    <w:rsid w:val="00B508A9"/>
    <w:rsid w:val="00B514F7"/>
    <w:rsid w:val="00B516AF"/>
    <w:rsid w:val="00B52CB4"/>
    <w:rsid w:val="00B53259"/>
    <w:rsid w:val="00B5536C"/>
    <w:rsid w:val="00B559E7"/>
    <w:rsid w:val="00B5630A"/>
    <w:rsid w:val="00B56AE3"/>
    <w:rsid w:val="00B57F35"/>
    <w:rsid w:val="00B60597"/>
    <w:rsid w:val="00B60F71"/>
    <w:rsid w:val="00B613BE"/>
    <w:rsid w:val="00B61A7F"/>
    <w:rsid w:val="00B61B7B"/>
    <w:rsid w:val="00B626AE"/>
    <w:rsid w:val="00B6411A"/>
    <w:rsid w:val="00B64CBD"/>
    <w:rsid w:val="00B64DB7"/>
    <w:rsid w:val="00B65A4A"/>
    <w:rsid w:val="00B662D0"/>
    <w:rsid w:val="00B709C1"/>
    <w:rsid w:val="00B70C6F"/>
    <w:rsid w:val="00B711AD"/>
    <w:rsid w:val="00B72B29"/>
    <w:rsid w:val="00B7342D"/>
    <w:rsid w:val="00B73927"/>
    <w:rsid w:val="00B73FB2"/>
    <w:rsid w:val="00B74B49"/>
    <w:rsid w:val="00B7629E"/>
    <w:rsid w:val="00B779F5"/>
    <w:rsid w:val="00B80108"/>
    <w:rsid w:val="00B80307"/>
    <w:rsid w:val="00B81118"/>
    <w:rsid w:val="00B8117B"/>
    <w:rsid w:val="00B81275"/>
    <w:rsid w:val="00B81422"/>
    <w:rsid w:val="00B8242D"/>
    <w:rsid w:val="00B840B9"/>
    <w:rsid w:val="00B84801"/>
    <w:rsid w:val="00B84834"/>
    <w:rsid w:val="00B84BC4"/>
    <w:rsid w:val="00B854B3"/>
    <w:rsid w:val="00B857CB"/>
    <w:rsid w:val="00B85CD7"/>
    <w:rsid w:val="00B86173"/>
    <w:rsid w:val="00B86DC2"/>
    <w:rsid w:val="00B93205"/>
    <w:rsid w:val="00B933F6"/>
    <w:rsid w:val="00B94203"/>
    <w:rsid w:val="00B94B85"/>
    <w:rsid w:val="00B9539B"/>
    <w:rsid w:val="00B95408"/>
    <w:rsid w:val="00B95B74"/>
    <w:rsid w:val="00B95E6F"/>
    <w:rsid w:val="00B95EAC"/>
    <w:rsid w:val="00B96A8C"/>
    <w:rsid w:val="00B97060"/>
    <w:rsid w:val="00B97FD8"/>
    <w:rsid w:val="00BA19E5"/>
    <w:rsid w:val="00BA3924"/>
    <w:rsid w:val="00BA4360"/>
    <w:rsid w:val="00BA49BE"/>
    <w:rsid w:val="00BA54E2"/>
    <w:rsid w:val="00BA5D5C"/>
    <w:rsid w:val="00BA60CA"/>
    <w:rsid w:val="00BA658A"/>
    <w:rsid w:val="00BA671D"/>
    <w:rsid w:val="00BA7277"/>
    <w:rsid w:val="00BA72ED"/>
    <w:rsid w:val="00BA772D"/>
    <w:rsid w:val="00BA7B7E"/>
    <w:rsid w:val="00BA7DF3"/>
    <w:rsid w:val="00BB1E60"/>
    <w:rsid w:val="00BB28FB"/>
    <w:rsid w:val="00BB29B2"/>
    <w:rsid w:val="00BB7366"/>
    <w:rsid w:val="00BB76A0"/>
    <w:rsid w:val="00BB76F4"/>
    <w:rsid w:val="00BC0C50"/>
    <w:rsid w:val="00BC1A30"/>
    <w:rsid w:val="00BC1A3C"/>
    <w:rsid w:val="00BC1FF2"/>
    <w:rsid w:val="00BC2EF8"/>
    <w:rsid w:val="00BC32F1"/>
    <w:rsid w:val="00BC3511"/>
    <w:rsid w:val="00BC3832"/>
    <w:rsid w:val="00BC4093"/>
    <w:rsid w:val="00BC5847"/>
    <w:rsid w:val="00BC6049"/>
    <w:rsid w:val="00BC7243"/>
    <w:rsid w:val="00BC737C"/>
    <w:rsid w:val="00BC7906"/>
    <w:rsid w:val="00BC7A2A"/>
    <w:rsid w:val="00BD1A55"/>
    <w:rsid w:val="00BD1C0C"/>
    <w:rsid w:val="00BD1E13"/>
    <w:rsid w:val="00BD3210"/>
    <w:rsid w:val="00BD343E"/>
    <w:rsid w:val="00BD4295"/>
    <w:rsid w:val="00BD4AE4"/>
    <w:rsid w:val="00BD5429"/>
    <w:rsid w:val="00BD55BB"/>
    <w:rsid w:val="00BD7150"/>
    <w:rsid w:val="00BD761E"/>
    <w:rsid w:val="00BD7701"/>
    <w:rsid w:val="00BD7CBF"/>
    <w:rsid w:val="00BE14A2"/>
    <w:rsid w:val="00BE228C"/>
    <w:rsid w:val="00BE2537"/>
    <w:rsid w:val="00BE5B3D"/>
    <w:rsid w:val="00BE6A02"/>
    <w:rsid w:val="00BE773B"/>
    <w:rsid w:val="00BF01AB"/>
    <w:rsid w:val="00BF104F"/>
    <w:rsid w:val="00BF29EE"/>
    <w:rsid w:val="00BF2FED"/>
    <w:rsid w:val="00BF4D83"/>
    <w:rsid w:val="00BF4ECE"/>
    <w:rsid w:val="00BF532F"/>
    <w:rsid w:val="00BF57DA"/>
    <w:rsid w:val="00BF707A"/>
    <w:rsid w:val="00BF774B"/>
    <w:rsid w:val="00BF795D"/>
    <w:rsid w:val="00C00AB2"/>
    <w:rsid w:val="00C01472"/>
    <w:rsid w:val="00C01923"/>
    <w:rsid w:val="00C0298D"/>
    <w:rsid w:val="00C04E1B"/>
    <w:rsid w:val="00C0512C"/>
    <w:rsid w:val="00C05F45"/>
    <w:rsid w:val="00C064FB"/>
    <w:rsid w:val="00C070AE"/>
    <w:rsid w:val="00C07322"/>
    <w:rsid w:val="00C07863"/>
    <w:rsid w:val="00C11B7F"/>
    <w:rsid w:val="00C12A80"/>
    <w:rsid w:val="00C12C31"/>
    <w:rsid w:val="00C141EA"/>
    <w:rsid w:val="00C144CF"/>
    <w:rsid w:val="00C152BD"/>
    <w:rsid w:val="00C157A1"/>
    <w:rsid w:val="00C161F0"/>
    <w:rsid w:val="00C16604"/>
    <w:rsid w:val="00C16776"/>
    <w:rsid w:val="00C1789C"/>
    <w:rsid w:val="00C201C5"/>
    <w:rsid w:val="00C21008"/>
    <w:rsid w:val="00C21D4D"/>
    <w:rsid w:val="00C23A8A"/>
    <w:rsid w:val="00C23A8D"/>
    <w:rsid w:val="00C252BB"/>
    <w:rsid w:val="00C25702"/>
    <w:rsid w:val="00C25879"/>
    <w:rsid w:val="00C258E3"/>
    <w:rsid w:val="00C259FC"/>
    <w:rsid w:val="00C27DED"/>
    <w:rsid w:val="00C305CF"/>
    <w:rsid w:val="00C30694"/>
    <w:rsid w:val="00C30BD8"/>
    <w:rsid w:val="00C32E7A"/>
    <w:rsid w:val="00C32EED"/>
    <w:rsid w:val="00C32F2E"/>
    <w:rsid w:val="00C33C12"/>
    <w:rsid w:val="00C3446E"/>
    <w:rsid w:val="00C34CB7"/>
    <w:rsid w:val="00C354AB"/>
    <w:rsid w:val="00C35AF3"/>
    <w:rsid w:val="00C36957"/>
    <w:rsid w:val="00C3729D"/>
    <w:rsid w:val="00C37993"/>
    <w:rsid w:val="00C4020A"/>
    <w:rsid w:val="00C402BA"/>
    <w:rsid w:val="00C40334"/>
    <w:rsid w:val="00C40B8D"/>
    <w:rsid w:val="00C41F74"/>
    <w:rsid w:val="00C42199"/>
    <w:rsid w:val="00C42FCB"/>
    <w:rsid w:val="00C43574"/>
    <w:rsid w:val="00C436DD"/>
    <w:rsid w:val="00C437CC"/>
    <w:rsid w:val="00C437DF"/>
    <w:rsid w:val="00C445A1"/>
    <w:rsid w:val="00C44C3B"/>
    <w:rsid w:val="00C4559A"/>
    <w:rsid w:val="00C45D3B"/>
    <w:rsid w:val="00C4630B"/>
    <w:rsid w:val="00C47719"/>
    <w:rsid w:val="00C47734"/>
    <w:rsid w:val="00C47DAC"/>
    <w:rsid w:val="00C507E9"/>
    <w:rsid w:val="00C52977"/>
    <w:rsid w:val="00C53DE5"/>
    <w:rsid w:val="00C54F0A"/>
    <w:rsid w:val="00C5735F"/>
    <w:rsid w:val="00C576FE"/>
    <w:rsid w:val="00C60294"/>
    <w:rsid w:val="00C6242E"/>
    <w:rsid w:val="00C627BE"/>
    <w:rsid w:val="00C62DAA"/>
    <w:rsid w:val="00C63B4A"/>
    <w:rsid w:val="00C63F48"/>
    <w:rsid w:val="00C6617E"/>
    <w:rsid w:val="00C66AE0"/>
    <w:rsid w:val="00C66E8D"/>
    <w:rsid w:val="00C6796A"/>
    <w:rsid w:val="00C67C55"/>
    <w:rsid w:val="00C7018F"/>
    <w:rsid w:val="00C705D5"/>
    <w:rsid w:val="00C70D1C"/>
    <w:rsid w:val="00C72363"/>
    <w:rsid w:val="00C728C7"/>
    <w:rsid w:val="00C72E70"/>
    <w:rsid w:val="00C72F02"/>
    <w:rsid w:val="00C74592"/>
    <w:rsid w:val="00C74BB3"/>
    <w:rsid w:val="00C75793"/>
    <w:rsid w:val="00C7588D"/>
    <w:rsid w:val="00C759B4"/>
    <w:rsid w:val="00C8080F"/>
    <w:rsid w:val="00C80BB8"/>
    <w:rsid w:val="00C8153F"/>
    <w:rsid w:val="00C81E3B"/>
    <w:rsid w:val="00C84E04"/>
    <w:rsid w:val="00C85689"/>
    <w:rsid w:val="00C85A55"/>
    <w:rsid w:val="00C85AED"/>
    <w:rsid w:val="00C8613A"/>
    <w:rsid w:val="00C866AC"/>
    <w:rsid w:val="00C90AB5"/>
    <w:rsid w:val="00C90AF6"/>
    <w:rsid w:val="00C91AC1"/>
    <w:rsid w:val="00C92BC8"/>
    <w:rsid w:val="00C934D6"/>
    <w:rsid w:val="00C94A75"/>
    <w:rsid w:val="00C94E1E"/>
    <w:rsid w:val="00C94EC0"/>
    <w:rsid w:val="00C9619A"/>
    <w:rsid w:val="00C97A7E"/>
    <w:rsid w:val="00CA0CF2"/>
    <w:rsid w:val="00CA1104"/>
    <w:rsid w:val="00CA11AF"/>
    <w:rsid w:val="00CA12B6"/>
    <w:rsid w:val="00CA19F2"/>
    <w:rsid w:val="00CA2576"/>
    <w:rsid w:val="00CA2FC7"/>
    <w:rsid w:val="00CA36F3"/>
    <w:rsid w:val="00CA39BD"/>
    <w:rsid w:val="00CA5D92"/>
    <w:rsid w:val="00CA63A2"/>
    <w:rsid w:val="00CA666A"/>
    <w:rsid w:val="00CA73D0"/>
    <w:rsid w:val="00CA7477"/>
    <w:rsid w:val="00CA7E46"/>
    <w:rsid w:val="00CA7E7D"/>
    <w:rsid w:val="00CA7FE8"/>
    <w:rsid w:val="00CB04B3"/>
    <w:rsid w:val="00CB0981"/>
    <w:rsid w:val="00CB0A6B"/>
    <w:rsid w:val="00CB0C3A"/>
    <w:rsid w:val="00CB10A3"/>
    <w:rsid w:val="00CB14F6"/>
    <w:rsid w:val="00CB1F20"/>
    <w:rsid w:val="00CB284F"/>
    <w:rsid w:val="00CB3881"/>
    <w:rsid w:val="00CB4F92"/>
    <w:rsid w:val="00CB534A"/>
    <w:rsid w:val="00CB5EC7"/>
    <w:rsid w:val="00CB714C"/>
    <w:rsid w:val="00CB760B"/>
    <w:rsid w:val="00CC13AB"/>
    <w:rsid w:val="00CC15C6"/>
    <w:rsid w:val="00CC161F"/>
    <w:rsid w:val="00CC1B82"/>
    <w:rsid w:val="00CC3119"/>
    <w:rsid w:val="00CC5CBF"/>
    <w:rsid w:val="00CC65D9"/>
    <w:rsid w:val="00CC7594"/>
    <w:rsid w:val="00CC7954"/>
    <w:rsid w:val="00CC7AC3"/>
    <w:rsid w:val="00CD0F2A"/>
    <w:rsid w:val="00CD19F0"/>
    <w:rsid w:val="00CD2D40"/>
    <w:rsid w:val="00CD4224"/>
    <w:rsid w:val="00CD514A"/>
    <w:rsid w:val="00CD6945"/>
    <w:rsid w:val="00CD6C5D"/>
    <w:rsid w:val="00CD716B"/>
    <w:rsid w:val="00CD7B39"/>
    <w:rsid w:val="00CE0AFE"/>
    <w:rsid w:val="00CE1B8D"/>
    <w:rsid w:val="00CE2516"/>
    <w:rsid w:val="00CE2CDF"/>
    <w:rsid w:val="00CE2F42"/>
    <w:rsid w:val="00CE36C3"/>
    <w:rsid w:val="00CE42FD"/>
    <w:rsid w:val="00CE4E63"/>
    <w:rsid w:val="00CE4F22"/>
    <w:rsid w:val="00CE611B"/>
    <w:rsid w:val="00CE7840"/>
    <w:rsid w:val="00CE7E27"/>
    <w:rsid w:val="00CF00D5"/>
    <w:rsid w:val="00CF04D0"/>
    <w:rsid w:val="00CF062A"/>
    <w:rsid w:val="00CF0E43"/>
    <w:rsid w:val="00CF1783"/>
    <w:rsid w:val="00CF1C3F"/>
    <w:rsid w:val="00CF2CC4"/>
    <w:rsid w:val="00CF5182"/>
    <w:rsid w:val="00CF5CD6"/>
    <w:rsid w:val="00CF7452"/>
    <w:rsid w:val="00D009C0"/>
    <w:rsid w:val="00D00F13"/>
    <w:rsid w:val="00D011A5"/>
    <w:rsid w:val="00D01C20"/>
    <w:rsid w:val="00D0325F"/>
    <w:rsid w:val="00D0346B"/>
    <w:rsid w:val="00D0394A"/>
    <w:rsid w:val="00D03E3F"/>
    <w:rsid w:val="00D043BD"/>
    <w:rsid w:val="00D045DF"/>
    <w:rsid w:val="00D0467B"/>
    <w:rsid w:val="00D05467"/>
    <w:rsid w:val="00D05D79"/>
    <w:rsid w:val="00D05FEB"/>
    <w:rsid w:val="00D062DA"/>
    <w:rsid w:val="00D0645E"/>
    <w:rsid w:val="00D064D5"/>
    <w:rsid w:val="00D06BF9"/>
    <w:rsid w:val="00D06E68"/>
    <w:rsid w:val="00D07D39"/>
    <w:rsid w:val="00D10663"/>
    <w:rsid w:val="00D10BCB"/>
    <w:rsid w:val="00D12F17"/>
    <w:rsid w:val="00D1313E"/>
    <w:rsid w:val="00D133B9"/>
    <w:rsid w:val="00D134C7"/>
    <w:rsid w:val="00D13C4D"/>
    <w:rsid w:val="00D14C0D"/>
    <w:rsid w:val="00D15F66"/>
    <w:rsid w:val="00D16D3D"/>
    <w:rsid w:val="00D2127B"/>
    <w:rsid w:val="00D216DE"/>
    <w:rsid w:val="00D21B36"/>
    <w:rsid w:val="00D2218E"/>
    <w:rsid w:val="00D22335"/>
    <w:rsid w:val="00D23724"/>
    <w:rsid w:val="00D246B6"/>
    <w:rsid w:val="00D24B00"/>
    <w:rsid w:val="00D25F46"/>
    <w:rsid w:val="00D274D7"/>
    <w:rsid w:val="00D31FA6"/>
    <w:rsid w:val="00D33311"/>
    <w:rsid w:val="00D3335B"/>
    <w:rsid w:val="00D3421A"/>
    <w:rsid w:val="00D348F1"/>
    <w:rsid w:val="00D35860"/>
    <w:rsid w:val="00D36098"/>
    <w:rsid w:val="00D36294"/>
    <w:rsid w:val="00D36AA1"/>
    <w:rsid w:val="00D36D07"/>
    <w:rsid w:val="00D4079C"/>
    <w:rsid w:val="00D40A30"/>
    <w:rsid w:val="00D40BC0"/>
    <w:rsid w:val="00D42878"/>
    <w:rsid w:val="00D45B6C"/>
    <w:rsid w:val="00D478E2"/>
    <w:rsid w:val="00D50C73"/>
    <w:rsid w:val="00D50E52"/>
    <w:rsid w:val="00D50E89"/>
    <w:rsid w:val="00D5104F"/>
    <w:rsid w:val="00D515D5"/>
    <w:rsid w:val="00D52790"/>
    <w:rsid w:val="00D5509B"/>
    <w:rsid w:val="00D560FE"/>
    <w:rsid w:val="00D56F5B"/>
    <w:rsid w:val="00D57034"/>
    <w:rsid w:val="00D601C7"/>
    <w:rsid w:val="00D60A71"/>
    <w:rsid w:val="00D60A8A"/>
    <w:rsid w:val="00D61116"/>
    <w:rsid w:val="00D618DD"/>
    <w:rsid w:val="00D619ED"/>
    <w:rsid w:val="00D61B5D"/>
    <w:rsid w:val="00D61F97"/>
    <w:rsid w:val="00D6259E"/>
    <w:rsid w:val="00D6315C"/>
    <w:rsid w:val="00D6323B"/>
    <w:rsid w:val="00D632AF"/>
    <w:rsid w:val="00D632C2"/>
    <w:rsid w:val="00D63361"/>
    <w:rsid w:val="00D646F8"/>
    <w:rsid w:val="00D64891"/>
    <w:rsid w:val="00D65909"/>
    <w:rsid w:val="00D6620A"/>
    <w:rsid w:val="00D666CE"/>
    <w:rsid w:val="00D7065C"/>
    <w:rsid w:val="00D70CF0"/>
    <w:rsid w:val="00D70EE8"/>
    <w:rsid w:val="00D712A1"/>
    <w:rsid w:val="00D71BA4"/>
    <w:rsid w:val="00D71CAC"/>
    <w:rsid w:val="00D72E2C"/>
    <w:rsid w:val="00D72E9F"/>
    <w:rsid w:val="00D72F86"/>
    <w:rsid w:val="00D73614"/>
    <w:rsid w:val="00D73910"/>
    <w:rsid w:val="00D7391C"/>
    <w:rsid w:val="00D739F2"/>
    <w:rsid w:val="00D74DC6"/>
    <w:rsid w:val="00D74E26"/>
    <w:rsid w:val="00D7521F"/>
    <w:rsid w:val="00D75731"/>
    <w:rsid w:val="00D75A3B"/>
    <w:rsid w:val="00D7676D"/>
    <w:rsid w:val="00D76F03"/>
    <w:rsid w:val="00D77019"/>
    <w:rsid w:val="00D7712F"/>
    <w:rsid w:val="00D80081"/>
    <w:rsid w:val="00D8067F"/>
    <w:rsid w:val="00D806F8"/>
    <w:rsid w:val="00D808E4"/>
    <w:rsid w:val="00D80EDB"/>
    <w:rsid w:val="00D81669"/>
    <w:rsid w:val="00D82F36"/>
    <w:rsid w:val="00D83726"/>
    <w:rsid w:val="00D8388C"/>
    <w:rsid w:val="00D838DA"/>
    <w:rsid w:val="00D8538C"/>
    <w:rsid w:val="00D853B9"/>
    <w:rsid w:val="00D8583D"/>
    <w:rsid w:val="00D863FD"/>
    <w:rsid w:val="00D870A0"/>
    <w:rsid w:val="00D8770C"/>
    <w:rsid w:val="00D90286"/>
    <w:rsid w:val="00D904E9"/>
    <w:rsid w:val="00D90B3B"/>
    <w:rsid w:val="00D911A0"/>
    <w:rsid w:val="00D91863"/>
    <w:rsid w:val="00D91EEC"/>
    <w:rsid w:val="00D928FD"/>
    <w:rsid w:val="00D93858"/>
    <w:rsid w:val="00D93BF0"/>
    <w:rsid w:val="00D942A3"/>
    <w:rsid w:val="00D953BC"/>
    <w:rsid w:val="00D955AC"/>
    <w:rsid w:val="00D955C5"/>
    <w:rsid w:val="00D96B3F"/>
    <w:rsid w:val="00D96E77"/>
    <w:rsid w:val="00D97535"/>
    <w:rsid w:val="00D97CCE"/>
    <w:rsid w:val="00DA05E1"/>
    <w:rsid w:val="00DA1EAC"/>
    <w:rsid w:val="00DA2EE4"/>
    <w:rsid w:val="00DA3350"/>
    <w:rsid w:val="00DA3F1E"/>
    <w:rsid w:val="00DA5544"/>
    <w:rsid w:val="00DA588D"/>
    <w:rsid w:val="00DA602E"/>
    <w:rsid w:val="00DA771C"/>
    <w:rsid w:val="00DA7FA2"/>
    <w:rsid w:val="00DB17C6"/>
    <w:rsid w:val="00DB3691"/>
    <w:rsid w:val="00DB3E05"/>
    <w:rsid w:val="00DB47E2"/>
    <w:rsid w:val="00DB5641"/>
    <w:rsid w:val="00DB5C4E"/>
    <w:rsid w:val="00DB5FC4"/>
    <w:rsid w:val="00DB6F97"/>
    <w:rsid w:val="00DC0D30"/>
    <w:rsid w:val="00DC0D35"/>
    <w:rsid w:val="00DC0EE8"/>
    <w:rsid w:val="00DC244F"/>
    <w:rsid w:val="00DC30A0"/>
    <w:rsid w:val="00DC3CD0"/>
    <w:rsid w:val="00DC4E35"/>
    <w:rsid w:val="00DD08AE"/>
    <w:rsid w:val="00DD0AF0"/>
    <w:rsid w:val="00DD0D43"/>
    <w:rsid w:val="00DD15F5"/>
    <w:rsid w:val="00DD3066"/>
    <w:rsid w:val="00DD41C7"/>
    <w:rsid w:val="00DD6C63"/>
    <w:rsid w:val="00DD6D75"/>
    <w:rsid w:val="00DD6F1D"/>
    <w:rsid w:val="00DD7405"/>
    <w:rsid w:val="00DD79F9"/>
    <w:rsid w:val="00DD7FBB"/>
    <w:rsid w:val="00DE0151"/>
    <w:rsid w:val="00DE0271"/>
    <w:rsid w:val="00DE0DDF"/>
    <w:rsid w:val="00DE10EF"/>
    <w:rsid w:val="00DE221B"/>
    <w:rsid w:val="00DE251B"/>
    <w:rsid w:val="00DE29AE"/>
    <w:rsid w:val="00DE330B"/>
    <w:rsid w:val="00DE3A6C"/>
    <w:rsid w:val="00DE5B08"/>
    <w:rsid w:val="00DE6092"/>
    <w:rsid w:val="00DE73DD"/>
    <w:rsid w:val="00DE74E7"/>
    <w:rsid w:val="00DF0E96"/>
    <w:rsid w:val="00DF1245"/>
    <w:rsid w:val="00DF1513"/>
    <w:rsid w:val="00DF29A8"/>
    <w:rsid w:val="00DF45B3"/>
    <w:rsid w:val="00DF4611"/>
    <w:rsid w:val="00DF4CFA"/>
    <w:rsid w:val="00DF6410"/>
    <w:rsid w:val="00DF703C"/>
    <w:rsid w:val="00DF7AD8"/>
    <w:rsid w:val="00E000A0"/>
    <w:rsid w:val="00E005E8"/>
    <w:rsid w:val="00E016EF"/>
    <w:rsid w:val="00E01AAB"/>
    <w:rsid w:val="00E02FDD"/>
    <w:rsid w:val="00E038F9"/>
    <w:rsid w:val="00E03FCF"/>
    <w:rsid w:val="00E0407E"/>
    <w:rsid w:val="00E04501"/>
    <w:rsid w:val="00E059B2"/>
    <w:rsid w:val="00E068E5"/>
    <w:rsid w:val="00E06D93"/>
    <w:rsid w:val="00E10424"/>
    <w:rsid w:val="00E104BD"/>
    <w:rsid w:val="00E10DA6"/>
    <w:rsid w:val="00E11BFD"/>
    <w:rsid w:val="00E124CD"/>
    <w:rsid w:val="00E1338C"/>
    <w:rsid w:val="00E13497"/>
    <w:rsid w:val="00E13DBE"/>
    <w:rsid w:val="00E14196"/>
    <w:rsid w:val="00E1429D"/>
    <w:rsid w:val="00E154A7"/>
    <w:rsid w:val="00E15783"/>
    <w:rsid w:val="00E15BD3"/>
    <w:rsid w:val="00E17119"/>
    <w:rsid w:val="00E173CD"/>
    <w:rsid w:val="00E20DA0"/>
    <w:rsid w:val="00E215F8"/>
    <w:rsid w:val="00E21CCA"/>
    <w:rsid w:val="00E2272D"/>
    <w:rsid w:val="00E24041"/>
    <w:rsid w:val="00E2493A"/>
    <w:rsid w:val="00E252CB"/>
    <w:rsid w:val="00E254C7"/>
    <w:rsid w:val="00E26930"/>
    <w:rsid w:val="00E27294"/>
    <w:rsid w:val="00E27885"/>
    <w:rsid w:val="00E27CB7"/>
    <w:rsid w:val="00E308FD"/>
    <w:rsid w:val="00E30FDF"/>
    <w:rsid w:val="00E32396"/>
    <w:rsid w:val="00E345D3"/>
    <w:rsid w:val="00E3483F"/>
    <w:rsid w:val="00E350E0"/>
    <w:rsid w:val="00E35647"/>
    <w:rsid w:val="00E35738"/>
    <w:rsid w:val="00E35A6B"/>
    <w:rsid w:val="00E35B04"/>
    <w:rsid w:val="00E36D52"/>
    <w:rsid w:val="00E37F7B"/>
    <w:rsid w:val="00E40370"/>
    <w:rsid w:val="00E40FE5"/>
    <w:rsid w:val="00E412E8"/>
    <w:rsid w:val="00E41326"/>
    <w:rsid w:val="00E414C1"/>
    <w:rsid w:val="00E417E4"/>
    <w:rsid w:val="00E41DFE"/>
    <w:rsid w:val="00E42C3D"/>
    <w:rsid w:val="00E42E60"/>
    <w:rsid w:val="00E43C4D"/>
    <w:rsid w:val="00E43F21"/>
    <w:rsid w:val="00E442A5"/>
    <w:rsid w:val="00E443A7"/>
    <w:rsid w:val="00E44A5D"/>
    <w:rsid w:val="00E45638"/>
    <w:rsid w:val="00E45A68"/>
    <w:rsid w:val="00E45D95"/>
    <w:rsid w:val="00E4776B"/>
    <w:rsid w:val="00E47BC1"/>
    <w:rsid w:val="00E5000C"/>
    <w:rsid w:val="00E50177"/>
    <w:rsid w:val="00E511D9"/>
    <w:rsid w:val="00E5223D"/>
    <w:rsid w:val="00E52B38"/>
    <w:rsid w:val="00E537C6"/>
    <w:rsid w:val="00E56DE9"/>
    <w:rsid w:val="00E577A3"/>
    <w:rsid w:val="00E57C58"/>
    <w:rsid w:val="00E60474"/>
    <w:rsid w:val="00E60AC6"/>
    <w:rsid w:val="00E61368"/>
    <w:rsid w:val="00E62010"/>
    <w:rsid w:val="00E62043"/>
    <w:rsid w:val="00E625CE"/>
    <w:rsid w:val="00E656B4"/>
    <w:rsid w:val="00E65E3F"/>
    <w:rsid w:val="00E660A0"/>
    <w:rsid w:val="00E66920"/>
    <w:rsid w:val="00E66922"/>
    <w:rsid w:val="00E67D86"/>
    <w:rsid w:val="00E71240"/>
    <w:rsid w:val="00E722C2"/>
    <w:rsid w:val="00E7250A"/>
    <w:rsid w:val="00E751DC"/>
    <w:rsid w:val="00E75926"/>
    <w:rsid w:val="00E75D1F"/>
    <w:rsid w:val="00E76193"/>
    <w:rsid w:val="00E762EA"/>
    <w:rsid w:val="00E7717F"/>
    <w:rsid w:val="00E8009F"/>
    <w:rsid w:val="00E800C9"/>
    <w:rsid w:val="00E80757"/>
    <w:rsid w:val="00E816DF"/>
    <w:rsid w:val="00E835E3"/>
    <w:rsid w:val="00E83D3C"/>
    <w:rsid w:val="00E84160"/>
    <w:rsid w:val="00E84446"/>
    <w:rsid w:val="00E84581"/>
    <w:rsid w:val="00E8459A"/>
    <w:rsid w:val="00E84D7E"/>
    <w:rsid w:val="00E85D6B"/>
    <w:rsid w:val="00E85DFA"/>
    <w:rsid w:val="00E86948"/>
    <w:rsid w:val="00E876CA"/>
    <w:rsid w:val="00E8796F"/>
    <w:rsid w:val="00E929C7"/>
    <w:rsid w:val="00E92A95"/>
    <w:rsid w:val="00E92ABE"/>
    <w:rsid w:val="00E934DB"/>
    <w:rsid w:val="00E9361F"/>
    <w:rsid w:val="00E93A30"/>
    <w:rsid w:val="00E93FC6"/>
    <w:rsid w:val="00E9441B"/>
    <w:rsid w:val="00E94DE7"/>
    <w:rsid w:val="00E955A2"/>
    <w:rsid w:val="00E959AB"/>
    <w:rsid w:val="00E964DF"/>
    <w:rsid w:val="00E96644"/>
    <w:rsid w:val="00E96DAA"/>
    <w:rsid w:val="00E9719A"/>
    <w:rsid w:val="00EA1100"/>
    <w:rsid w:val="00EA1EB6"/>
    <w:rsid w:val="00EA21EB"/>
    <w:rsid w:val="00EA34EC"/>
    <w:rsid w:val="00EA38F9"/>
    <w:rsid w:val="00EA4A43"/>
    <w:rsid w:val="00EA5C0D"/>
    <w:rsid w:val="00EA6106"/>
    <w:rsid w:val="00EA62F3"/>
    <w:rsid w:val="00EB00F2"/>
    <w:rsid w:val="00EB0969"/>
    <w:rsid w:val="00EB121F"/>
    <w:rsid w:val="00EB2018"/>
    <w:rsid w:val="00EB4E47"/>
    <w:rsid w:val="00EB5152"/>
    <w:rsid w:val="00EB52A7"/>
    <w:rsid w:val="00EB55C4"/>
    <w:rsid w:val="00EB5618"/>
    <w:rsid w:val="00EB5BA0"/>
    <w:rsid w:val="00EB5DED"/>
    <w:rsid w:val="00EB5E63"/>
    <w:rsid w:val="00EB6005"/>
    <w:rsid w:val="00EB65EB"/>
    <w:rsid w:val="00EB6895"/>
    <w:rsid w:val="00EB6B14"/>
    <w:rsid w:val="00EB7951"/>
    <w:rsid w:val="00EC0191"/>
    <w:rsid w:val="00EC0A55"/>
    <w:rsid w:val="00EC0EA7"/>
    <w:rsid w:val="00EC1FA8"/>
    <w:rsid w:val="00EC33DE"/>
    <w:rsid w:val="00EC34CA"/>
    <w:rsid w:val="00EC49FA"/>
    <w:rsid w:val="00EC516A"/>
    <w:rsid w:val="00EC5241"/>
    <w:rsid w:val="00EC5BD8"/>
    <w:rsid w:val="00EC6473"/>
    <w:rsid w:val="00EC6843"/>
    <w:rsid w:val="00ED3B65"/>
    <w:rsid w:val="00ED54BF"/>
    <w:rsid w:val="00ED5525"/>
    <w:rsid w:val="00ED5C59"/>
    <w:rsid w:val="00ED5F94"/>
    <w:rsid w:val="00ED6049"/>
    <w:rsid w:val="00ED69C7"/>
    <w:rsid w:val="00ED6CD1"/>
    <w:rsid w:val="00ED7339"/>
    <w:rsid w:val="00ED7B5D"/>
    <w:rsid w:val="00EE14DC"/>
    <w:rsid w:val="00EE3ABE"/>
    <w:rsid w:val="00EE4CE5"/>
    <w:rsid w:val="00EE55A0"/>
    <w:rsid w:val="00EE5A9E"/>
    <w:rsid w:val="00EE6E31"/>
    <w:rsid w:val="00EE731C"/>
    <w:rsid w:val="00EE7594"/>
    <w:rsid w:val="00EF0364"/>
    <w:rsid w:val="00EF03F4"/>
    <w:rsid w:val="00EF0C6F"/>
    <w:rsid w:val="00EF2501"/>
    <w:rsid w:val="00EF2D7A"/>
    <w:rsid w:val="00EF333B"/>
    <w:rsid w:val="00EF5DEA"/>
    <w:rsid w:val="00EF5EE2"/>
    <w:rsid w:val="00EF5F60"/>
    <w:rsid w:val="00EF677A"/>
    <w:rsid w:val="00EF74EA"/>
    <w:rsid w:val="00EF7600"/>
    <w:rsid w:val="00EF76FB"/>
    <w:rsid w:val="00F000E6"/>
    <w:rsid w:val="00F00235"/>
    <w:rsid w:val="00F00C96"/>
    <w:rsid w:val="00F010E3"/>
    <w:rsid w:val="00F01173"/>
    <w:rsid w:val="00F0125B"/>
    <w:rsid w:val="00F013F4"/>
    <w:rsid w:val="00F015C6"/>
    <w:rsid w:val="00F01B40"/>
    <w:rsid w:val="00F01BF9"/>
    <w:rsid w:val="00F01C0B"/>
    <w:rsid w:val="00F023F5"/>
    <w:rsid w:val="00F02CA3"/>
    <w:rsid w:val="00F035EC"/>
    <w:rsid w:val="00F0568E"/>
    <w:rsid w:val="00F05773"/>
    <w:rsid w:val="00F05A98"/>
    <w:rsid w:val="00F069FC"/>
    <w:rsid w:val="00F07A17"/>
    <w:rsid w:val="00F07A41"/>
    <w:rsid w:val="00F07AE3"/>
    <w:rsid w:val="00F07C7A"/>
    <w:rsid w:val="00F07DA2"/>
    <w:rsid w:val="00F106D6"/>
    <w:rsid w:val="00F11DAE"/>
    <w:rsid w:val="00F12ED3"/>
    <w:rsid w:val="00F12F9C"/>
    <w:rsid w:val="00F14282"/>
    <w:rsid w:val="00F1428C"/>
    <w:rsid w:val="00F149DC"/>
    <w:rsid w:val="00F151F8"/>
    <w:rsid w:val="00F15691"/>
    <w:rsid w:val="00F158B1"/>
    <w:rsid w:val="00F15965"/>
    <w:rsid w:val="00F165BC"/>
    <w:rsid w:val="00F17B24"/>
    <w:rsid w:val="00F20997"/>
    <w:rsid w:val="00F20FC6"/>
    <w:rsid w:val="00F21171"/>
    <w:rsid w:val="00F215DE"/>
    <w:rsid w:val="00F22108"/>
    <w:rsid w:val="00F2291A"/>
    <w:rsid w:val="00F22CED"/>
    <w:rsid w:val="00F23782"/>
    <w:rsid w:val="00F248F9"/>
    <w:rsid w:val="00F266B4"/>
    <w:rsid w:val="00F27193"/>
    <w:rsid w:val="00F30295"/>
    <w:rsid w:val="00F3118C"/>
    <w:rsid w:val="00F3187A"/>
    <w:rsid w:val="00F31FC4"/>
    <w:rsid w:val="00F33105"/>
    <w:rsid w:val="00F335C5"/>
    <w:rsid w:val="00F34076"/>
    <w:rsid w:val="00F3443B"/>
    <w:rsid w:val="00F34541"/>
    <w:rsid w:val="00F34938"/>
    <w:rsid w:val="00F34BFE"/>
    <w:rsid w:val="00F35081"/>
    <w:rsid w:val="00F35626"/>
    <w:rsid w:val="00F37153"/>
    <w:rsid w:val="00F37621"/>
    <w:rsid w:val="00F37CA5"/>
    <w:rsid w:val="00F40A73"/>
    <w:rsid w:val="00F413FC"/>
    <w:rsid w:val="00F42C93"/>
    <w:rsid w:val="00F42E29"/>
    <w:rsid w:val="00F43436"/>
    <w:rsid w:val="00F434FD"/>
    <w:rsid w:val="00F43647"/>
    <w:rsid w:val="00F4411E"/>
    <w:rsid w:val="00F44272"/>
    <w:rsid w:val="00F457CB"/>
    <w:rsid w:val="00F4743C"/>
    <w:rsid w:val="00F500A1"/>
    <w:rsid w:val="00F52F03"/>
    <w:rsid w:val="00F536FB"/>
    <w:rsid w:val="00F5477D"/>
    <w:rsid w:val="00F54D51"/>
    <w:rsid w:val="00F54FEA"/>
    <w:rsid w:val="00F55768"/>
    <w:rsid w:val="00F564F3"/>
    <w:rsid w:val="00F566FA"/>
    <w:rsid w:val="00F56A25"/>
    <w:rsid w:val="00F574D4"/>
    <w:rsid w:val="00F6089E"/>
    <w:rsid w:val="00F616A9"/>
    <w:rsid w:val="00F61BEB"/>
    <w:rsid w:val="00F6233D"/>
    <w:rsid w:val="00F6263C"/>
    <w:rsid w:val="00F654BF"/>
    <w:rsid w:val="00F65553"/>
    <w:rsid w:val="00F6570D"/>
    <w:rsid w:val="00F65908"/>
    <w:rsid w:val="00F65F59"/>
    <w:rsid w:val="00F66AF4"/>
    <w:rsid w:val="00F66C03"/>
    <w:rsid w:val="00F70F79"/>
    <w:rsid w:val="00F71273"/>
    <w:rsid w:val="00F713FA"/>
    <w:rsid w:val="00F7222F"/>
    <w:rsid w:val="00F7288D"/>
    <w:rsid w:val="00F734B8"/>
    <w:rsid w:val="00F74C83"/>
    <w:rsid w:val="00F74FFC"/>
    <w:rsid w:val="00F75C25"/>
    <w:rsid w:val="00F76367"/>
    <w:rsid w:val="00F76593"/>
    <w:rsid w:val="00F76773"/>
    <w:rsid w:val="00F77C95"/>
    <w:rsid w:val="00F77FFC"/>
    <w:rsid w:val="00F800DA"/>
    <w:rsid w:val="00F80654"/>
    <w:rsid w:val="00F807F3"/>
    <w:rsid w:val="00F811E3"/>
    <w:rsid w:val="00F82485"/>
    <w:rsid w:val="00F82E98"/>
    <w:rsid w:val="00F83622"/>
    <w:rsid w:val="00F83A5C"/>
    <w:rsid w:val="00F844A4"/>
    <w:rsid w:val="00F844FF"/>
    <w:rsid w:val="00F84E51"/>
    <w:rsid w:val="00F8597E"/>
    <w:rsid w:val="00F868B2"/>
    <w:rsid w:val="00F87C29"/>
    <w:rsid w:val="00F90473"/>
    <w:rsid w:val="00F91159"/>
    <w:rsid w:val="00F9171F"/>
    <w:rsid w:val="00F92404"/>
    <w:rsid w:val="00F932D5"/>
    <w:rsid w:val="00F934C1"/>
    <w:rsid w:val="00F95E0D"/>
    <w:rsid w:val="00F96A4B"/>
    <w:rsid w:val="00F96CA6"/>
    <w:rsid w:val="00F978AF"/>
    <w:rsid w:val="00F979AF"/>
    <w:rsid w:val="00F97BDF"/>
    <w:rsid w:val="00FA10E7"/>
    <w:rsid w:val="00FA1D36"/>
    <w:rsid w:val="00FA2569"/>
    <w:rsid w:val="00FA2B95"/>
    <w:rsid w:val="00FA3F60"/>
    <w:rsid w:val="00FA417E"/>
    <w:rsid w:val="00FA4703"/>
    <w:rsid w:val="00FA61EF"/>
    <w:rsid w:val="00FA66B5"/>
    <w:rsid w:val="00FA68CD"/>
    <w:rsid w:val="00FA6C62"/>
    <w:rsid w:val="00FA764C"/>
    <w:rsid w:val="00FB0A74"/>
    <w:rsid w:val="00FB15B2"/>
    <w:rsid w:val="00FB161C"/>
    <w:rsid w:val="00FB19C6"/>
    <w:rsid w:val="00FB269A"/>
    <w:rsid w:val="00FB2C5C"/>
    <w:rsid w:val="00FB2D24"/>
    <w:rsid w:val="00FB349F"/>
    <w:rsid w:val="00FB42F1"/>
    <w:rsid w:val="00FB4644"/>
    <w:rsid w:val="00FB54DE"/>
    <w:rsid w:val="00FB5822"/>
    <w:rsid w:val="00FB5ABC"/>
    <w:rsid w:val="00FB5C54"/>
    <w:rsid w:val="00FB730E"/>
    <w:rsid w:val="00FC1636"/>
    <w:rsid w:val="00FC1A46"/>
    <w:rsid w:val="00FC1B5F"/>
    <w:rsid w:val="00FC3DB5"/>
    <w:rsid w:val="00FC4918"/>
    <w:rsid w:val="00FC5394"/>
    <w:rsid w:val="00FC5448"/>
    <w:rsid w:val="00FC61E1"/>
    <w:rsid w:val="00FC71F0"/>
    <w:rsid w:val="00FC750E"/>
    <w:rsid w:val="00FC7603"/>
    <w:rsid w:val="00FC78D7"/>
    <w:rsid w:val="00FC798A"/>
    <w:rsid w:val="00FC7A67"/>
    <w:rsid w:val="00FC7D5A"/>
    <w:rsid w:val="00FD09A3"/>
    <w:rsid w:val="00FD2677"/>
    <w:rsid w:val="00FD38A2"/>
    <w:rsid w:val="00FD3DE2"/>
    <w:rsid w:val="00FD3F4D"/>
    <w:rsid w:val="00FD6DA1"/>
    <w:rsid w:val="00FD7FB9"/>
    <w:rsid w:val="00FE045B"/>
    <w:rsid w:val="00FE0B52"/>
    <w:rsid w:val="00FE1482"/>
    <w:rsid w:val="00FE3DA1"/>
    <w:rsid w:val="00FE3DB0"/>
    <w:rsid w:val="00FE409E"/>
    <w:rsid w:val="00FE454B"/>
    <w:rsid w:val="00FE4FAC"/>
    <w:rsid w:val="00FE50B3"/>
    <w:rsid w:val="00FE55D3"/>
    <w:rsid w:val="00FE5FBF"/>
    <w:rsid w:val="00FE6BD8"/>
    <w:rsid w:val="00FE6ECF"/>
    <w:rsid w:val="00FF08A5"/>
    <w:rsid w:val="00FF08AB"/>
    <w:rsid w:val="00FF1161"/>
    <w:rsid w:val="00FF13EB"/>
    <w:rsid w:val="00FF270E"/>
    <w:rsid w:val="00FF3DA7"/>
    <w:rsid w:val="00FF4159"/>
    <w:rsid w:val="00FF4EC1"/>
    <w:rsid w:val="00FF4EE3"/>
    <w:rsid w:val="00FF56F7"/>
    <w:rsid w:val="00FF5C1A"/>
    <w:rsid w:val="00FF72E5"/>
    <w:rsid w:val="00FF7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71DD5"/>
  <w15:docId w15:val="{D7DD3FF3-AA11-4C08-821E-EEB38C77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 para"/>
    <w:qFormat/>
    <w:rsid w:val="00434856"/>
    <w:pPr>
      <w:spacing w:after="160" w:line="360" w:lineRule="auto"/>
      <w:ind w:firstLineChars="200" w:firstLine="200"/>
    </w:pPr>
    <w:rPr>
      <w:rFonts w:ascii="Times New Roman" w:hAnsi="Times New Roman"/>
      <w:kern w:val="0"/>
      <w:sz w:val="24"/>
      <w:lang w:val="en-GB"/>
    </w:rPr>
  </w:style>
  <w:style w:type="paragraph" w:styleId="1">
    <w:name w:val="heading 1"/>
    <w:aliases w:val="Heading1"/>
    <w:next w:val="a"/>
    <w:link w:val="10"/>
    <w:uiPriority w:val="9"/>
    <w:qFormat/>
    <w:rsid w:val="007E0038"/>
    <w:pPr>
      <w:keepNext/>
      <w:keepLines/>
      <w:spacing w:before="360" w:after="120"/>
      <w:outlineLvl w:val="0"/>
    </w:pPr>
    <w:rPr>
      <w:rFonts w:ascii="Times New Roman" w:eastAsia="Calibri" w:hAnsi="Times New Roman"/>
      <w:b/>
      <w:bCs/>
      <w:kern w:val="44"/>
      <w:sz w:val="32"/>
      <w:szCs w:val="44"/>
      <w:lang w:val="en-GB"/>
    </w:rPr>
  </w:style>
  <w:style w:type="paragraph" w:styleId="2">
    <w:name w:val="heading 2"/>
    <w:aliases w:val="Heading2"/>
    <w:next w:val="a"/>
    <w:link w:val="20"/>
    <w:uiPriority w:val="9"/>
    <w:unhideWhenUsed/>
    <w:qFormat/>
    <w:rsid w:val="007E0038"/>
    <w:pPr>
      <w:keepNext/>
      <w:keepLines/>
      <w:spacing w:before="360" w:afterLines="50" w:after="50"/>
      <w:outlineLvl w:val="1"/>
    </w:pPr>
    <w:rPr>
      <w:rFonts w:ascii="Times New Roman" w:eastAsiaTheme="majorEastAsia" w:hAnsi="Times New Roman" w:cstheme="majorBidi"/>
      <w:b/>
      <w:bCs/>
      <w:kern w:val="0"/>
      <w:sz w:val="28"/>
      <w:szCs w:val="32"/>
      <w:lang w:val="en-GB"/>
    </w:rPr>
  </w:style>
  <w:style w:type="paragraph" w:styleId="3">
    <w:name w:val="heading 3"/>
    <w:aliases w:val="Heading3"/>
    <w:next w:val="a"/>
    <w:link w:val="30"/>
    <w:uiPriority w:val="9"/>
    <w:unhideWhenUsed/>
    <w:qFormat/>
    <w:rsid w:val="007E0038"/>
    <w:pPr>
      <w:keepNext/>
      <w:keepLines/>
      <w:spacing w:before="360" w:afterLines="50" w:after="50"/>
      <w:outlineLvl w:val="2"/>
    </w:pPr>
    <w:rPr>
      <w:rFonts w:ascii="Times New Roman" w:eastAsia="Calibri" w:hAnsi="Times New Roman"/>
      <w:b/>
      <w:bCs/>
      <w:kern w:val="0"/>
      <w:sz w:val="24"/>
      <w:szCs w:val="32"/>
      <w:lang w:val="en-GB"/>
    </w:rPr>
  </w:style>
  <w:style w:type="paragraph" w:styleId="4">
    <w:name w:val="heading 4"/>
    <w:aliases w:val="Heading4"/>
    <w:basedOn w:val="a"/>
    <w:next w:val="a"/>
    <w:link w:val="40"/>
    <w:uiPriority w:val="9"/>
    <w:unhideWhenUsed/>
    <w:qFormat/>
    <w:rsid w:val="007E0038"/>
    <w:pPr>
      <w:keepNext/>
      <w:keepLines/>
      <w:spacing w:before="240"/>
      <w:outlineLvl w:val="3"/>
    </w:pPr>
    <w:rPr>
      <w:rFonts w:eastAsiaTheme="majorEastAsia" w:cstheme="majorBidi"/>
      <w:b/>
      <w:bCs/>
      <w:i/>
      <w:szCs w:val="28"/>
    </w:rPr>
  </w:style>
  <w:style w:type="paragraph" w:styleId="5">
    <w:name w:val="heading 5"/>
    <w:aliases w:val="Figure"/>
    <w:basedOn w:val="a"/>
    <w:next w:val="a"/>
    <w:link w:val="50"/>
    <w:uiPriority w:val="9"/>
    <w:unhideWhenUsed/>
    <w:qFormat/>
    <w:rsid w:val="00F069FC"/>
    <w:pPr>
      <w:keepNext/>
      <w:keepLines/>
      <w:spacing w:before="280"/>
      <w:outlineLvl w:val="4"/>
    </w:pPr>
    <w:rPr>
      <w:b/>
      <w:bCs/>
      <w:i/>
      <w:szCs w:val="28"/>
    </w:rPr>
  </w:style>
  <w:style w:type="paragraph" w:styleId="6">
    <w:name w:val="heading 6"/>
    <w:aliases w:val="Table"/>
    <w:basedOn w:val="a"/>
    <w:next w:val="a"/>
    <w:link w:val="60"/>
    <w:uiPriority w:val="9"/>
    <w:unhideWhenUsed/>
    <w:qFormat/>
    <w:rsid w:val="00F069FC"/>
    <w:pPr>
      <w:keepNext/>
      <w:keepLines/>
      <w:spacing w:before="240"/>
      <w:outlineLvl w:val="5"/>
    </w:pPr>
    <w:rPr>
      <w:rFonts w:eastAsiaTheme="majorEastAsia" w:cstheme="majorBidi"/>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4688"/>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A84688"/>
    <w:rPr>
      <w:kern w:val="0"/>
      <w:sz w:val="18"/>
      <w:szCs w:val="18"/>
      <w:lang w:val="en-GB"/>
    </w:rPr>
  </w:style>
  <w:style w:type="paragraph" w:styleId="a5">
    <w:name w:val="footer"/>
    <w:basedOn w:val="a"/>
    <w:link w:val="a6"/>
    <w:uiPriority w:val="99"/>
    <w:unhideWhenUsed/>
    <w:rsid w:val="00A84688"/>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A84688"/>
    <w:rPr>
      <w:kern w:val="0"/>
      <w:sz w:val="18"/>
      <w:szCs w:val="18"/>
      <w:lang w:val="en-GB"/>
    </w:rPr>
  </w:style>
  <w:style w:type="character" w:customStyle="1" w:styleId="10">
    <w:name w:val="标题 1 字符"/>
    <w:aliases w:val="Heading1 字符"/>
    <w:basedOn w:val="a0"/>
    <w:link w:val="1"/>
    <w:uiPriority w:val="9"/>
    <w:rsid w:val="007E0038"/>
    <w:rPr>
      <w:rFonts w:ascii="Times New Roman" w:eastAsia="Calibri" w:hAnsi="Times New Roman"/>
      <w:b/>
      <w:bCs/>
      <w:kern w:val="44"/>
      <w:sz w:val="32"/>
      <w:szCs w:val="44"/>
      <w:lang w:val="en-GB"/>
    </w:rPr>
  </w:style>
  <w:style w:type="character" w:customStyle="1" w:styleId="20">
    <w:name w:val="标题 2 字符"/>
    <w:aliases w:val="Heading2 字符"/>
    <w:basedOn w:val="a0"/>
    <w:link w:val="2"/>
    <w:uiPriority w:val="9"/>
    <w:rsid w:val="007E0038"/>
    <w:rPr>
      <w:rFonts w:ascii="Times New Roman" w:eastAsiaTheme="majorEastAsia" w:hAnsi="Times New Roman" w:cstheme="majorBidi"/>
      <w:b/>
      <w:bCs/>
      <w:kern w:val="0"/>
      <w:sz w:val="28"/>
      <w:szCs w:val="32"/>
      <w:lang w:val="en-GB"/>
    </w:rPr>
  </w:style>
  <w:style w:type="character" w:customStyle="1" w:styleId="30">
    <w:name w:val="标题 3 字符"/>
    <w:aliases w:val="Heading3 字符"/>
    <w:basedOn w:val="a0"/>
    <w:link w:val="3"/>
    <w:uiPriority w:val="9"/>
    <w:rsid w:val="007E0038"/>
    <w:rPr>
      <w:rFonts w:ascii="Times New Roman" w:eastAsia="Calibri" w:hAnsi="Times New Roman"/>
      <w:b/>
      <w:bCs/>
      <w:kern w:val="0"/>
      <w:sz w:val="24"/>
      <w:szCs w:val="32"/>
      <w:lang w:val="en-GB"/>
    </w:rPr>
  </w:style>
  <w:style w:type="character" w:customStyle="1" w:styleId="40">
    <w:name w:val="标题 4 字符"/>
    <w:aliases w:val="Heading4 字符"/>
    <w:basedOn w:val="a0"/>
    <w:link w:val="4"/>
    <w:uiPriority w:val="9"/>
    <w:rsid w:val="007E0038"/>
    <w:rPr>
      <w:rFonts w:ascii="Times New Roman" w:eastAsiaTheme="majorEastAsia" w:hAnsi="Times New Roman" w:cstheme="majorBidi"/>
      <w:b/>
      <w:bCs/>
      <w:i/>
      <w:kern w:val="0"/>
      <w:sz w:val="24"/>
      <w:szCs w:val="28"/>
      <w:lang w:val="en-GB"/>
    </w:rPr>
  </w:style>
  <w:style w:type="character" w:customStyle="1" w:styleId="50">
    <w:name w:val="标题 5 字符"/>
    <w:aliases w:val="Figure 字符"/>
    <w:basedOn w:val="a0"/>
    <w:link w:val="5"/>
    <w:uiPriority w:val="9"/>
    <w:rsid w:val="00F069FC"/>
    <w:rPr>
      <w:rFonts w:ascii="Times New Roman" w:eastAsia="Times New Roman" w:hAnsi="Times New Roman"/>
      <w:b/>
      <w:bCs/>
      <w:i/>
      <w:kern w:val="0"/>
      <w:sz w:val="24"/>
      <w:szCs w:val="28"/>
      <w:lang w:val="en-GB"/>
    </w:rPr>
  </w:style>
  <w:style w:type="character" w:customStyle="1" w:styleId="60">
    <w:name w:val="标题 6 字符"/>
    <w:aliases w:val="Table 字符"/>
    <w:basedOn w:val="a0"/>
    <w:link w:val="6"/>
    <w:uiPriority w:val="9"/>
    <w:rsid w:val="00F069FC"/>
    <w:rPr>
      <w:rFonts w:ascii="Times New Roman" w:eastAsiaTheme="majorEastAsia" w:hAnsi="Times New Roman" w:cstheme="majorBidi"/>
      <w:b/>
      <w:bCs/>
      <w:kern w:val="0"/>
      <w:sz w:val="24"/>
      <w:szCs w:val="24"/>
      <w:lang w:val="en-GB"/>
    </w:rPr>
  </w:style>
  <w:style w:type="paragraph" w:styleId="a7">
    <w:name w:val="caption"/>
    <w:aliases w:val="Caption"/>
    <w:basedOn w:val="a"/>
    <w:next w:val="a"/>
    <w:uiPriority w:val="35"/>
    <w:unhideWhenUsed/>
    <w:qFormat/>
    <w:rsid w:val="006D2C8F"/>
    <w:rPr>
      <w:rFonts w:eastAsia="黑体" w:cstheme="majorBidi"/>
      <w:szCs w:val="20"/>
    </w:rPr>
  </w:style>
  <w:style w:type="paragraph" w:styleId="a8">
    <w:name w:val="List Paragraph"/>
    <w:basedOn w:val="a"/>
    <w:uiPriority w:val="34"/>
    <w:qFormat/>
    <w:rsid w:val="00C37993"/>
    <w:pPr>
      <w:ind w:firstLine="420"/>
    </w:pPr>
  </w:style>
  <w:style w:type="paragraph" w:styleId="TOC">
    <w:name w:val="TOC Heading"/>
    <w:basedOn w:val="1"/>
    <w:next w:val="a"/>
    <w:uiPriority w:val="39"/>
    <w:unhideWhenUsed/>
    <w:qFormat/>
    <w:rsid w:val="00407EAB"/>
    <w:pPr>
      <w:spacing w:before="240" w:after="0" w:line="259" w:lineRule="auto"/>
      <w:outlineLvl w:val="9"/>
    </w:pPr>
    <w:rPr>
      <w:rFonts w:asciiTheme="majorHAnsi" w:eastAsiaTheme="majorEastAsia" w:hAnsiTheme="majorHAnsi" w:cstheme="majorBidi"/>
      <w:b w:val="0"/>
      <w:bCs w:val="0"/>
      <w:color w:val="2F5496" w:themeColor="accent1" w:themeShade="BF"/>
      <w:kern w:val="0"/>
      <w:szCs w:val="32"/>
      <w:lang w:val="en-US"/>
    </w:rPr>
  </w:style>
  <w:style w:type="paragraph" w:styleId="TOC1">
    <w:name w:val="toc 1"/>
    <w:basedOn w:val="a"/>
    <w:next w:val="a"/>
    <w:autoRedefine/>
    <w:uiPriority w:val="39"/>
    <w:unhideWhenUsed/>
    <w:rsid w:val="00407EAB"/>
  </w:style>
  <w:style w:type="paragraph" w:styleId="TOC2">
    <w:name w:val="toc 2"/>
    <w:basedOn w:val="a"/>
    <w:next w:val="a"/>
    <w:autoRedefine/>
    <w:uiPriority w:val="39"/>
    <w:unhideWhenUsed/>
    <w:rsid w:val="00407EAB"/>
    <w:pPr>
      <w:ind w:leftChars="200" w:left="420"/>
    </w:pPr>
  </w:style>
  <w:style w:type="paragraph" w:styleId="TOC3">
    <w:name w:val="toc 3"/>
    <w:basedOn w:val="a"/>
    <w:next w:val="a"/>
    <w:autoRedefine/>
    <w:uiPriority w:val="39"/>
    <w:unhideWhenUsed/>
    <w:rsid w:val="00407EAB"/>
    <w:pPr>
      <w:ind w:leftChars="400" w:left="840"/>
    </w:pPr>
  </w:style>
  <w:style w:type="character" w:styleId="a9">
    <w:name w:val="Hyperlink"/>
    <w:basedOn w:val="a0"/>
    <w:uiPriority w:val="99"/>
    <w:unhideWhenUsed/>
    <w:rsid w:val="00407EAB"/>
    <w:rPr>
      <w:color w:val="0563C1" w:themeColor="hyperlink"/>
      <w:u w:val="single"/>
    </w:rPr>
  </w:style>
  <w:style w:type="paragraph" w:styleId="aa">
    <w:name w:val="table of figures"/>
    <w:basedOn w:val="a"/>
    <w:next w:val="a"/>
    <w:uiPriority w:val="99"/>
    <w:unhideWhenUsed/>
    <w:rsid w:val="00AB58A3"/>
    <w:rPr>
      <w:sz w:val="22"/>
    </w:rPr>
  </w:style>
  <w:style w:type="character" w:styleId="ab">
    <w:name w:val="annotation reference"/>
    <w:basedOn w:val="a0"/>
    <w:uiPriority w:val="99"/>
    <w:semiHidden/>
    <w:unhideWhenUsed/>
    <w:rsid w:val="009A62C0"/>
    <w:rPr>
      <w:sz w:val="21"/>
      <w:szCs w:val="21"/>
    </w:rPr>
  </w:style>
  <w:style w:type="paragraph" w:styleId="ac">
    <w:name w:val="annotation text"/>
    <w:basedOn w:val="a"/>
    <w:link w:val="ad"/>
    <w:uiPriority w:val="99"/>
    <w:unhideWhenUsed/>
    <w:rsid w:val="009A62C0"/>
  </w:style>
  <w:style w:type="character" w:customStyle="1" w:styleId="ad">
    <w:name w:val="批注文字 字符"/>
    <w:basedOn w:val="a0"/>
    <w:link w:val="ac"/>
    <w:uiPriority w:val="99"/>
    <w:rsid w:val="009A62C0"/>
    <w:rPr>
      <w:rFonts w:ascii="Times New Roman" w:hAnsi="Times New Roman"/>
      <w:kern w:val="0"/>
      <w:sz w:val="24"/>
      <w:lang w:val="en-GB"/>
    </w:rPr>
  </w:style>
  <w:style w:type="paragraph" w:styleId="ae">
    <w:name w:val="annotation subject"/>
    <w:basedOn w:val="ac"/>
    <w:next w:val="ac"/>
    <w:link w:val="af"/>
    <w:uiPriority w:val="99"/>
    <w:semiHidden/>
    <w:unhideWhenUsed/>
    <w:rsid w:val="009A62C0"/>
    <w:rPr>
      <w:b/>
      <w:bCs/>
    </w:rPr>
  </w:style>
  <w:style w:type="character" w:customStyle="1" w:styleId="af">
    <w:name w:val="批注主题 字符"/>
    <w:basedOn w:val="ad"/>
    <w:link w:val="ae"/>
    <w:uiPriority w:val="99"/>
    <w:semiHidden/>
    <w:rsid w:val="009A62C0"/>
    <w:rPr>
      <w:rFonts w:ascii="Times New Roman" w:hAnsi="Times New Roman"/>
      <w:b/>
      <w:bCs/>
      <w:kern w:val="0"/>
      <w:sz w:val="24"/>
      <w:lang w:val="en-GB"/>
    </w:rPr>
  </w:style>
  <w:style w:type="paragraph" w:styleId="af0">
    <w:name w:val="Revision"/>
    <w:hidden/>
    <w:uiPriority w:val="99"/>
    <w:semiHidden/>
    <w:rsid w:val="00283361"/>
    <w:rPr>
      <w:rFonts w:ascii="Times New Roman" w:hAnsi="Times New Roman"/>
      <w:kern w:val="0"/>
      <w:sz w:val="24"/>
      <w:lang w:val="en-GB"/>
    </w:rPr>
  </w:style>
  <w:style w:type="table" w:styleId="af1">
    <w:name w:val="Table Grid"/>
    <w:basedOn w:val="a1"/>
    <w:uiPriority w:val="39"/>
    <w:rsid w:val="00752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9B7658"/>
    <w:rPr>
      <w:color w:val="808080"/>
    </w:rPr>
  </w:style>
  <w:style w:type="character" w:customStyle="1" w:styleId="highlight">
    <w:name w:val="highlight"/>
    <w:basedOn w:val="a0"/>
    <w:rsid w:val="00675D55"/>
  </w:style>
  <w:style w:type="character" w:styleId="af3">
    <w:name w:val="Emphasis"/>
    <w:basedOn w:val="a0"/>
    <w:uiPriority w:val="20"/>
    <w:qFormat/>
    <w:rsid w:val="00007FD0"/>
    <w:rPr>
      <w:i/>
      <w:iCs/>
    </w:rPr>
  </w:style>
  <w:style w:type="character" w:customStyle="1" w:styleId="text">
    <w:name w:val="text"/>
    <w:basedOn w:val="a0"/>
    <w:rsid w:val="00E06D93"/>
  </w:style>
  <w:style w:type="character" w:customStyle="1" w:styleId="author-ref">
    <w:name w:val="author-ref"/>
    <w:basedOn w:val="a0"/>
    <w:rsid w:val="00E06D93"/>
  </w:style>
  <w:style w:type="paragraph" w:styleId="af4">
    <w:name w:val="Normal (Web)"/>
    <w:basedOn w:val="a"/>
    <w:uiPriority w:val="99"/>
    <w:semiHidden/>
    <w:unhideWhenUsed/>
    <w:rsid w:val="00FE3DA1"/>
    <w:pPr>
      <w:spacing w:before="100" w:beforeAutospacing="1" w:after="100" w:afterAutospacing="1" w:line="240" w:lineRule="auto"/>
      <w:ind w:firstLineChars="0" w:firstLine="0"/>
    </w:pPr>
    <w:rPr>
      <w:rFonts w:ascii="宋体" w:eastAsia="宋体" w:hAnsi="宋体" w:cs="宋体"/>
      <w:szCs w:val="24"/>
      <w:lang w:val="en-US"/>
    </w:rPr>
  </w:style>
  <w:style w:type="character" w:styleId="af5">
    <w:name w:val="Unresolved Mention"/>
    <w:basedOn w:val="a0"/>
    <w:uiPriority w:val="99"/>
    <w:semiHidden/>
    <w:unhideWhenUsed/>
    <w:rsid w:val="00F3443B"/>
    <w:rPr>
      <w:color w:val="605E5C"/>
      <w:shd w:val="clear" w:color="auto" w:fill="E1DFDD"/>
    </w:rPr>
  </w:style>
  <w:style w:type="paragraph" w:styleId="af6">
    <w:name w:val="Balloon Text"/>
    <w:basedOn w:val="a"/>
    <w:link w:val="af7"/>
    <w:uiPriority w:val="99"/>
    <w:semiHidden/>
    <w:unhideWhenUsed/>
    <w:rsid w:val="00B253F5"/>
    <w:pPr>
      <w:spacing w:after="0" w:line="240" w:lineRule="auto"/>
    </w:pPr>
    <w:rPr>
      <w:sz w:val="18"/>
      <w:szCs w:val="18"/>
    </w:rPr>
  </w:style>
  <w:style w:type="character" w:customStyle="1" w:styleId="af7">
    <w:name w:val="批注框文本 字符"/>
    <w:basedOn w:val="a0"/>
    <w:link w:val="af6"/>
    <w:uiPriority w:val="99"/>
    <w:semiHidden/>
    <w:rsid w:val="00B253F5"/>
    <w:rPr>
      <w:rFonts w:ascii="Times New Roman" w:hAnsi="Times New Roman"/>
      <w:kern w:val="0"/>
      <w:sz w:val="18"/>
      <w:szCs w:val="18"/>
      <w:lang w:val="en-GB"/>
    </w:rPr>
  </w:style>
  <w:style w:type="character" w:styleId="af8">
    <w:name w:val="line number"/>
    <w:basedOn w:val="a0"/>
    <w:uiPriority w:val="99"/>
    <w:semiHidden/>
    <w:unhideWhenUsed/>
    <w:rsid w:val="00C07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8435">
      <w:bodyDiv w:val="1"/>
      <w:marLeft w:val="0"/>
      <w:marRight w:val="0"/>
      <w:marTop w:val="0"/>
      <w:marBottom w:val="0"/>
      <w:divBdr>
        <w:top w:val="none" w:sz="0" w:space="0" w:color="auto"/>
        <w:left w:val="none" w:sz="0" w:space="0" w:color="auto"/>
        <w:bottom w:val="none" w:sz="0" w:space="0" w:color="auto"/>
        <w:right w:val="none" w:sz="0" w:space="0" w:color="auto"/>
      </w:divBdr>
    </w:div>
    <w:div w:id="30964009">
      <w:bodyDiv w:val="1"/>
      <w:marLeft w:val="0"/>
      <w:marRight w:val="0"/>
      <w:marTop w:val="0"/>
      <w:marBottom w:val="0"/>
      <w:divBdr>
        <w:top w:val="none" w:sz="0" w:space="0" w:color="auto"/>
        <w:left w:val="none" w:sz="0" w:space="0" w:color="auto"/>
        <w:bottom w:val="none" w:sz="0" w:space="0" w:color="auto"/>
        <w:right w:val="none" w:sz="0" w:space="0" w:color="auto"/>
      </w:divBdr>
      <w:divsChild>
        <w:div w:id="1191869519">
          <w:marLeft w:val="0"/>
          <w:marRight w:val="0"/>
          <w:marTop w:val="0"/>
          <w:marBottom w:val="0"/>
          <w:divBdr>
            <w:top w:val="single" w:sz="2" w:space="0" w:color="auto"/>
            <w:left w:val="single" w:sz="2" w:space="0" w:color="auto"/>
            <w:bottom w:val="single" w:sz="6" w:space="0" w:color="auto"/>
            <w:right w:val="single" w:sz="2" w:space="0" w:color="auto"/>
          </w:divBdr>
          <w:divsChild>
            <w:div w:id="266814250">
              <w:marLeft w:val="0"/>
              <w:marRight w:val="0"/>
              <w:marTop w:val="100"/>
              <w:marBottom w:val="100"/>
              <w:divBdr>
                <w:top w:val="single" w:sz="2" w:space="0" w:color="D9D9E3"/>
                <w:left w:val="single" w:sz="2" w:space="0" w:color="D9D9E3"/>
                <w:bottom w:val="single" w:sz="2" w:space="0" w:color="D9D9E3"/>
                <w:right w:val="single" w:sz="2" w:space="0" w:color="D9D9E3"/>
              </w:divBdr>
              <w:divsChild>
                <w:div w:id="1201013944">
                  <w:marLeft w:val="0"/>
                  <w:marRight w:val="0"/>
                  <w:marTop w:val="0"/>
                  <w:marBottom w:val="0"/>
                  <w:divBdr>
                    <w:top w:val="single" w:sz="2" w:space="0" w:color="D9D9E3"/>
                    <w:left w:val="single" w:sz="2" w:space="0" w:color="D9D9E3"/>
                    <w:bottom w:val="single" w:sz="2" w:space="0" w:color="D9D9E3"/>
                    <w:right w:val="single" w:sz="2" w:space="0" w:color="D9D9E3"/>
                  </w:divBdr>
                  <w:divsChild>
                    <w:div w:id="1445538487">
                      <w:marLeft w:val="0"/>
                      <w:marRight w:val="0"/>
                      <w:marTop w:val="0"/>
                      <w:marBottom w:val="0"/>
                      <w:divBdr>
                        <w:top w:val="single" w:sz="2" w:space="0" w:color="D9D9E3"/>
                        <w:left w:val="single" w:sz="2" w:space="0" w:color="D9D9E3"/>
                        <w:bottom w:val="single" w:sz="2" w:space="0" w:color="D9D9E3"/>
                        <w:right w:val="single" w:sz="2" w:space="0" w:color="D9D9E3"/>
                      </w:divBdr>
                      <w:divsChild>
                        <w:div w:id="899941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69822119">
          <w:marLeft w:val="0"/>
          <w:marRight w:val="0"/>
          <w:marTop w:val="0"/>
          <w:marBottom w:val="0"/>
          <w:divBdr>
            <w:top w:val="single" w:sz="2" w:space="0" w:color="auto"/>
            <w:left w:val="single" w:sz="2" w:space="0" w:color="auto"/>
            <w:bottom w:val="single" w:sz="6" w:space="0" w:color="auto"/>
            <w:right w:val="single" w:sz="2" w:space="0" w:color="auto"/>
          </w:divBdr>
          <w:divsChild>
            <w:div w:id="1197425698">
              <w:marLeft w:val="0"/>
              <w:marRight w:val="0"/>
              <w:marTop w:val="100"/>
              <w:marBottom w:val="100"/>
              <w:divBdr>
                <w:top w:val="single" w:sz="2" w:space="0" w:color="D9D9E3"/>
                <w:left w:val="single" w:sz="2" w:space="0" w:color="D9D9E3"/>
                <w:bottom w:val="single" w:sz="2" w:space="0" w:color="D9D9E3"/>
                <w:right w:val="single" w:sz="2" w:space="0" w:color="D9D9E3"/>
              </w:divBdr>
              <w:divsChild>
                <w:div w:id="1332490876">
                  <w:marLeft w:val="0"/>
                  <w:marRight w:val="0"/>
                  <w:marTop w:val="0"/>
                  <w:marBottom w:val="0"/>
                  <w:divBdr>
                    <w:top w:val="single" w:sz="2" w:space="0" w:color="D9D9E3"/>
                    <w:left w:val="single" w:sz="2" w:space="0" w:color="D9D9E3"/>
                    <w:bottom w:val="single" w:sz="2" w:space="0" w:color="D9D9E3"/>
                    <w:right w:val="single" w:sz="2" w:space="0" w:color="D9D9E3"/>
                  </w:divBdr>
                  <w:divsChild>
                    <w:div w:id="1585525665">
                      <w:marLeft w:val="0"/>
                      <w:marRight w:val="0"/>
                      <w:marTop w:val="0"/>
                      <w:marBottom w:val="0"/>
                      <w:divBdr>
                        <w:top w:val="single" w:sz="2" w:space="0" w:color="D9D9E3"/>
                        <w:left w:val="single" w:sz="2" w:space="0" w:color="D9D9E3"/>
                        <w:bottom w:val="single" w:sz="2" w:space="0" w:color="D9D9E3"/>
                        <w:right w:val="single" w:sz="2" w:space="0" w:color="D9D9E3"/>
                      </w:divBdr>
                      <w:divsChild>
                        <w:div w:id="1143502962">
                          <w:marLeft w:val="0"/>
                          <w:marRight w:val="0"/>
                          <w:marTop w:val="0"/>
                          <w:marBottom w:val="0"/>
                          <w:divBdr>
                            <w:top w:val="single" w:sz="2" w:space="0" w:color="D9D9E3"/>
                            <w:left w:val="single" w:sz="2" w:space="0" w:color="D9D9E3"/>
                            <w:bottom w:val="single" w:sz="2" w:space="0" w:color="D9D9E3"/>
                            <w:right w:val="single" w:sz="2" w:space="0" w:color="D9D9E3"/>
                          </w:divBdr>
                          <w:divsChild>
                            <w:div w:id="374504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6366617">
      <w:bodyDiv w:val="1"/>
      <w:marLeft w:val="0"/>
      <w:marRight w:val="0"/>
      <w:marTop w:val="0"/>
      <w:marBottom w:val="0"/>
      <w:divBdr>
        <w:top w:val="none" w:sz="0" w:space="0" w:color="auto"/>
        <w:left w:val="none" w:sz="0" w:space="0" w:color="auto"/>
        <w:bottom w:val="none" w:sz="0" w:space="0" w:color="auto"/>
        <w:right w:val="none" w:sz="0" w:space="0" w:color="auto"/>
      </w:divBdr>
      <w:divsChild>
        <w:div w:id="1552111679">
          <w:marLeft w:val="0"/>
          <w:marRight w:val="0"/>
          <w:marTop w:val="0"/>
          <w:marBottom w:val="0"/>
          <w:divBdr>
            <w:top w:val="none" w:sz="0" w:space="0" w:color="auto"/>
            <w:left w:val="none" w:sz="0" w:space="0" w:color="auto"/>
            <w:bottom w:val="none" w:sz="0" w:space="0" w:color="auto"/>
            <w:right w:val="none" w:sz="0" w:space="0" w:color="auto"/>
          </w:divBdr>
          <w:divsChild>
            <w:div w:id="19135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845">
      <w:bodyDiv w:val="1"/>
      <w:marLeft w:val="0"/>
      <w:marRight w:val="0"/>
      <w:marTop w:val="0"/>
      <w:marBottom w:val="0"/>
      <w:divBdr>
        <w:top w:val="none" w:sz="0" w:space="0" w:color="auto"/>
        <w:left w:val="none" w:sz="0" w:space="0" w:color="auto"/>
        <w:bottom w:val="none" w:sz="0" w:space="0" w:color="auto"/>
        <w:right w:val="none" w:sz="0" w:space="0" w:color="auto"/>
      </w:divBdr>
      <w:divsChild>
        <w:div w:id="496192651">
          <w:marLeft w:val="360"/>
          <w:marRight w:val="0"/>
          <w:marTop w:val="200"/>
          <w:marBottom w:val="0"/>
          <w:divBdr>
            <w:top w:val="none" w:sz="0" w:space="0" w:color="auto"/>
            <w:left w:val="none" w:sz="0" w:space="0" w:color="auto"/>
            <w:bottom w:val="none" w:sz="0" w:space="0" w:color="auto"/>
            <w:right w:val="none" w:sz="0" w:space="0" w:color="auto"/>
          </w:divBdr>
        </w:div>
        <w:div w:id="726489401">
          <w:marLeft w:val="360"/>
          <w:marRight w:val="0"/>
          <w:marTop w:val="200"/>
          <w:marBottom w:val="0"/>
          <w:divBdr>
            <w:top w:val="none" w:sz="0" w:space="0" w:color="auto"/>
            <w:left w:val="none" w:sz="0" w:space="0" w:color="auto"/>
            <w:bottom w:val="none" w:sz="0" w:space="0" w:color="auto"/>
            <w:right w:val="none" w:sz="0" w:space="0" w:color="auto"/>
          </w:divBdr>
        </w:div>
        <w:div w:id="1706057316">
          <w:marLeft w:val="360"/>
          <w:marRight w:val="0"/>
          <w:marTop w:val="200"/>
          <w:marBottom w:val="0"/>
          <w:divBdr>
            <w:top w:val="none" w:sz="0" w:space="0" w:color="auto"/>
            <w:left w:val="none" w:sz="0" w:space="0" w:color="auto"/>
            <w:bottom w:val="none" w:sz="0" w:space="0" w:color="auto"/>
            <w:right w:val="none" w:sz="0" w:space="0" w:color="auto"/>
          </w:divBdr>
        </w:div>
        <w:div w:id="1872109635">
          <w:marLeft w:val="360"/>
          <w:marRight w:val="0"/>
          <w:marTop w:val="200"/>
          <w:marBottom w:val="0"/>
          <w:divBdr>
            <w:top w:val="none" w:sz="0" w:space="0" w:color="auto"/>
            <w:left w:val="none" w:sz="0" w:space="0" w:color="auto"/>
            <w:bottom w:val="none" w:sz="0" w:space="0" w:color="auto"/>
            <w:right w:val="none" w:sz="0" w:space="0" w:color="auto"/>
          </w:divBdr>
        </w:div>
      </w:divsChild>
    </w:div>
    <w:div w:id="183177161">
      <w:bodyDiv w:val="1"/>
      <w:marLeft w:val="0"/>
      <w:marRight w:val="0"/>
      <w:marTop w:val="0"/>
      <w:marBottom w:val="0"/>
      <w:divBdr>
        <w:top w:val="none" w:sz="0" w:space="0" w:color="auto"/>
        <w:left w:val="none" w:sz="0" w:space="0" w:color="auto"/>
        <w:bottom w:val="none" w:sz="0" w:space="0" w:color="auto"/>
        <w:right w:val="none" w:sz="0" w:space="0" w:color="auto"/>
      </w:divBdr>
      <w:divsChild>
        <w:div w:id="979532535">
          <w:marLeft w:val="0"/>
          <w:marRight w:val="0"/>
          <w:marTop w:val="0"/>
          <w:marBottom w:val="0"/>
          <w:divBdr>
            <w:top w:val="none" w:sz="0" w:space="0" w:color="auto"/>
            <w:left w:val="none" w:sz="0" w:space="0" w:color="auto"/>
            <w:bottom w:val="none" w:sz="0" w:space="0" w:color="auto"/>
            <w:right w:val="none" w:sz="0" w:space="0" w:color="auto"/>
          </w:divBdr>
        </w:div>
      </w:divsChild>
    </w:div>
    <w:div w:id="186912011">
      <w:bodyDiv w:val="1"/>
      <w:marLeft w:val="0"/>
      <w:marRight w:val="0"/>
      <w:marTop w:val="0"/>
      <w:marBottom w:val="0"/>
      <w:divBdr>
        <w:top w:val="none" w:sz="0" w:space="0" w:color="auto"/>
        <w:left w:val="none" w:sz="0" w:space="0" w:color="auto"/>
        <w:bottom w:val="none" w:sz="0" w:space="0" w:color="auto"/>
        <w:right w:val="none" w:sz="0" w:space="0" w:color="auto"/>
      </w:divBdr>
      <w:divsChild>
        <w:div w:id="640572393">
          <w:marLeft w:val="0"/>
          <w:marRight w:val="0"/>
          <w:marTop w:val="0"/>
          <w:marBottom w:val="0"/>
          <w:divBdr>
            <w:top w:val="none" w:sz="0" w:space="0" w:color="auto"/>
            <w:left w:val="none" w:sz="0" w:space="0" w:color="auto"/>
            <w:bottom w:val="none" w:sz="0" w:space="0" w:color="auto"/>
            <w:right w:val="none" w:sz="0" w:space="0" w:color="auto"/>
          </w:divBdr>
        </w:div>
      </w:divsChild>
    </w:div>
    <w:div w:id="312493353">
      <w:bodyDiv w:val="1"/>
      <w:marLeft w:val="0"/>
      <w:marRight w:val="0"/>
      <w:marTop w:val="0"/>
      <w:marBottom w:val="0"/>
      <w:divBdr>
        <w:top w:val="none" w:sz="0" w:space="0" w:color="auto"/>
        <w:left w:val="none" w:sz="0" w:space="0" w:color="auto"/>
        <w:bottom w:val="none" w:sz="0" w:space="0" w:color="auto"/>
        <w:right w:val="none" w:sz="0" w:space="0" w:color="auto"/>
      </w:divBdr>
    </w:div>
    <w:div w:id="442457900">
      <w:bodyDiv w:val="1"/>
      <w:marLeft w:val="0"/>
      <w:marRight w:val="0"/>
      <w:marTop w:val="0"/>
      <w:marBottom w:val="0"/>
      <w:divBdr>
        <w:top w:val="none" w:sz="0" w:space="0" w:color="auto"/>
        <w:left w:val="none" w:sz="0" w:space="0" w:color="auto"/>
        <w:bottom w:val="none" w:sz="0" w:space="0" w:color="auto"/>
        <w:right w:val="none" w:sz="0" w:space="0" w:color="auto"/>
      </w:divBdr>
    </w:div>
    <w:div w:id="493649346">
      <w:bodyDiv w:val="1"/>
      <w:marLeft w:val="0"/>
      <w:marRight w:val="0"/>
      <w:marTop w:val="0"/>
      <w:marBottom w:val="0"/>
      <w:divBdr>
        <w:top w:val="none" w:sz="0" w:space="0" w:color="auto"/>
        <w:left w:val="none" w:sz="0" w:space="0" w:color="auto"/>
        <w:bottom w:val="none" w:sz="0" w:space="0" w:color="auto"/>
        <w:right w:val="none" w:sz="0" w:space="0" w:color="auto"/>
      </w:divBdr>
      <w:divsChild>
        <w:div w:id="293678194">
          <w:marLeft w:val="0"/>
          <w:marRight w:val="0"/>
          <w:marTop w:val="0"/>
          <w:marBottom w:val="0"/>
          <w:divBdr>
            <w:top w:val="none" w:sz="0" w:space="0" w:color="auto"/>
            <w:left w:val="none" w:sz="0" w:space="0" w:color="auto"/>
            <w:bottom w:val="none" w:sz="0" w:space="0" w:color="auto"/>
            <w:right w:val="none" w:sz="0" w:space="0" w:color="auto"/>
          </w:divBdr>
        </w:div>
      </w:divsChild>
    </w:div>
    <w:div w:id="494107096">
      <w:bodyDiv w:val="1"/>
      <w:marLeft w:val="0"/>
      <w:marRight w:val="0"/>
      <w:marTop w:val="0"/>
      <w:marBottom w:val="0"/>
      <w:divBdr>
        <w:top w:val="none" w:sz="0" w:space="0" w:color="auto"/>
        <w:left w:val="none" w:sz="0" w:space="0" w:color="auto"/>
        <w:bottom w:val="none" w:sz="0" w:space="0" w:color="auto"/>
        <w:right w:val="none" w:sz="0" w:space="0" w:color="auto"/>
      </w:divBdr>
      <w:divsChild>
        <w:div w:id="375007983">
          <w:marLeft w:val="0"/>
          <w:marRight w:val="0"/>
          <w:marTop w:val="0"/>
          <w:marBottom w:val="0"/>
          <w:divBdr>
            <w:top w:val="none" w:sz="0" w:space="0" w:color="auto"/>
            <w:left w:val="none" w:sz="0" w:space="0" w:color="auto"/>
            <w:bottom w:val="none" w:sz="0" w:space="0" w:color="auto"/>
            <w:right w:val="none" w:sz="0" w:space="0" w:color="auto"/>
          </w:divBdr>
        </w:div>
      </w:divsChild>
    </w:div>
    <w:div w:id="835147110">
      <w:bodyDiv w:val="1"/>
      <w:marLeft w:val="0"/>
      <w:marRight w:val="0"/>
      <w:marTop w:val="0"/>
      <w:marBottom w:val="0"/>
      <w:divBdr>
        <w:top w:val="none" w:sz="0" w:space="0" w:color="auto"/>
        <w:left w:val="none" w:sz="0" w:space="0" w:color="auto"/>
        <w:bottom w:val="none" w:sz="0" w:space="0" w:color="auto"/>
        <w:right w:val="none" w:sz="0" w:space="0" w:color="auto"/>
      </w:divBdr>
      <w:divsChild>
        <w:div w:id="1973749852">
          <w:marLeft w:val="0"/>
          <w:marRight w:val="0"/>
          <w:marTop w:val="0"/>
          <w:marBottom w:val="0"/>
          <w:divBdr>
            <w:top w:val="none" w:sz="0" w:space="0" w:color="auto"/>
            <w:left w:val="none" w:sz="0" w:space="0" w:color="auto"/>
            <w:bottom w:val="none" w:sz="0" w:space="0" w:color="auto"/>
            <w:right w:val="none" w:sz="0" w:space="0" w:color="auto"/>
          </w:divBdr>
        </w:div>
      </w:divsChild>
    </w:div>
    <w:div w:id="872499773">
      <w:bodyDiv w:val="1"/>
      <w:marLeft w:val="0"/>
      <w:marRight w:val="0"/>
      <w:marTop w:val="0"/>
      <w:marBottom w:val="0"/>
      <w:divBdr>
        <w:top w:val="none" w:sz="0" w:space="0" w:color="auto"/>
        <w:left w:val="none" w:sz="0" w:space="0" w:color="auto"/>
        <w:bottom w:val="none" w:sz="0" w:space="0" w:color="auto"/>
        <w:right w:val="none" w:sz="0" w:space="0" w:color="auto"/>
      </w:divBdr>
      <w:divsChild>
        <w:div w:id="1937667742">
          <w:marLeft w:val="1080"/>
          <w:marRight w:val="0"/>
          <w:marTop w:val="100"/>
          <w:marBottom w:val="0"/>
          <w:divBdr>
            <w:top w:val="none" w:sz="0" w:space="0" w:color="auto"/>
            <w:left w:val="none" w:sz="0" w:space="0" w:color="auto"/>
            <w:bottom w:val="none" w:sz="0" w:space="0" w:color="auto"/>
            <w:right w:val="none" w:sz="0" w:space="0" w:color="auto"/>
          </w:divBdr>
        </w:div>
        <w:div w:id="2088335837">
          <w:marLeft w:val="1080"/>
          <w:marRight w:val="0"/>
          <w:marTop w:val="100"/>
          <w:marBottom w:val="0"/>
          <w:divBdr>
            <w:top w:val="none" w:sz="0" w:space="0" w:color="auto"/>
            <w:left w:val="none" w:sz="0" w:space="0" w:color="auto"/>
            <w:bottom w:val="none" w:sz="0" w:space="0" w:color="auto"/>
            <w:right w:val="none" w:sz="0" w:space="0" w:color="auto"/>
          </w:divBdr>
        </w:div>
      </w:divsChild>
    </w:div>
    <w:div w:id="881360592">
      <w:bodyDiv w:val="1"/>
      <w:marLeft w:val="0"/>
      <w:marRight w:val="0"/>
      <w:marTop w:val="0"/>
      <w:marBottom w:val="0"/>
      <w:divBdr>
        <w:top w:val="none" w:sz="0" w:space="0" w:color="auto"/>
        <w:left w:val="none" w:sz="0" w:space="0" w:color="auto"/>
        <w:bottom w:val="none" w:sz="0" w:space="0" w:color="auto"/>
        <w:right w:val="none" w:sz="0" w:space="0" w:color="auto"/>
      </w:divBdr>
      <w:divsChild>
        <w:div w:id="934020298">
          <w:marLeft w:val="0"/>
          <w:marRight w:val="0"/>
          <w:marTop w:val="0"/>
          <w:marBottom w:val="0"/>
          <w:divBdr>
            <w:top w:val="none" w:sz="0" w:space="0" w:color="auto"/>
            <w:left w:val="none" w:sz="0" w:space="0" w:color="auto"/>
            <w:bottom w:val="none" w:sz="0" w:space="0" w:color="auto"/>
            <w:right w:val="none" w:sz="0" w:space="0" w:color="auto"/>
          </w:divBdr>
        </w:div>
      </w:divsChild>
    </w:div>
    <w:div w:id="923337924">
      <w:bodyDiv w:val="1"/>
      <w:marLeft w:val="0"/>
      <w:marRight w:val="0"/>
      <w:marTop w:val="0"/>
      <w:marBottom w:val="0"/>
      <w:divBdr>
        <w:top w:val="none" w:sz="0" w:space="0" w:color="auto"/>
        <w:left w:val="none" w:sz="0" w:space="0" w:color="auto"/>
        <w:bottom w:val="none" w:sz="0" w:space="0" w:color="auto"/>
        <w:right w:val="none" w:sz="0" w:space="0" w:color="auto"/>
      </w:divBdr>
    </w:div>
    <w:div w:id="989596899">
      <w:bodyDiv w:val="1"/>
      <w:marLeft w:val="0"/>
      <w:marRight w:val="0"/>
      <w:marTop w:val="0"/>
      <w:marBottom w:val="0"/>
      <w:divBdr>
        <w:top w:val="none" w:sz="0" w:space="0" w:color="auto"/>
        <w:left w:val="none" w:sz="0" w:space="0" w:color="auto"/>
        <w:bottom w:val="none" w:sz="0" w:space="0" w:color="auto"/>
        <w:right w:val="none" w:sz="0" w:space="0" w:color="auto"/>
      </w:divBdr>
      <w:divsChild>
        <w:div w:id="440078789">
          <w:marLeft w:val="360"/>
          <w:marRight w:val="0"/>
          <w:marTop w:val="200"/>
          <w:marBottom w:val="0"/>
          <w:divBdr>
            <w:top w:val="none" w:sz="0" w:space="0" w:color="auto"/>
            <w:left w:val="none" w:sz="0" w:space="0" w:color="auto"/>
            <w:bottom w:val="none" w:sz="0" w:space="0" w:color="auto"/>
            <w:right w:val="none" w:sz="0" w:space="0" w:color="auto"/>
          </w:divBdr>
        </w:div>
        <w:div w:id="476381355">
          <w:marLeft w:val="360"/>
          <w:marRight w:val="0"/>
          <w:marTop w:val="200"/>
          <w:marBottom w:val="0"/>
          <w:divBdr>
            <w:top w:val="none" w:sz="0" w:space="0" w:color="auto"/>
            <w:left w:val="none" w:sz="0" w:space="0" w:color="auto"/>
            <w:bottom w:val="none" w:sz="0" w:space="0" w:color="auto"/>
            <w:right w:val="none" w:sz="0" w:space="0" w:color="auto"/>
          </w:divBdr>
        </w:div>
        <w:div w:id="1061829225">
          <w:marLeft w:val="360"/>
          <w:marRight w:val="0"/>
          <w:marTop w:val="200"/>
          <w:marBottom w:val="0"/>
          <w:divBdr>
            <w:top w:val="none" w:sz="0" w:space="0" w:color="auto"/>
            <w:left w:val="none" w:sz="0" w:space="0" w:color="auto"/>
            <w:bottom w:val="none" w:sz="0" w:space="0" w:color="auto"/>
            <w:right w:val="none" w:sz="0" w:space="0" w:color="auto"/>
          </w:divBdr>
        </w:div>
        <w:div w:id="1563370535">
          <w:marLeft w:val="360"/>
          <w:marRight w:val="0"/>
          <w:marTop w:val="200"/>
          <w:marBottom w:val="0"/>
          <w:divBdr>
            <w:top w:val="none" w:sz="0" w:space="0" w:color="auto"/>
            <w:left w:val="none" w:sz="0" w:space="0" w:color="auto"/>
            <w:bottom w:val="none" w:sz="0" w:space="0" w:color="auto"/>
            <w:right w:val="none" w:sz="0" w:space="0" w:color="auto"/>
          </w:divBdr>
        </w:div>
      </w:divsChild>
    </w:div>
    <w:div w:id="998315295">
      <w:bodyDiv w:val="1"/>
      <w:marLeft w:val="0"/>
      <w:marRight w:val="0"/>
      <w:marTop w:val="0"/>
      <w:marBottom w:val="0"/>
      <w:divBdr>
        <w:top w:val="none" w:sz="0" w:space="0" w:color="auto"/>
        <w:left w:val="none" w:sz="0" w:space="0" w:color="auto"/>
        <w:bottom w:val="none" w:sz="0" w:space="0" w:color="auto"/>
        <w:right w:val="none" w:sz="0" w:space="0" w:color="auto"/>
      </w:divBdr>
    </w:div>
    <w:div w:id="1063523565">
      <w:bodyDiv w:val="1"/>
      <w:marLeft w:val="0"/>
      <w:marRight w:val="0"/>
      <w:marTop w:val="0"/>
      <w:marBottom w:val="0"/>
      <w:divBdr>
        <w:top w:val="none" w:sz="0" w:space="0" w:color="auto"/>
        <w:left w:val="none" w:sz="0" w:space="0" w:color="auto"/>
        <w:bottom w:val="none" w:sz="0" w:space="0" w:color="auto"/>
        <w:right w:val="none" w:sz="0" w:space="0" w:color="auto"/>
      </w:divBdr>
      <w:divsChild>
        <w:div w:id="2052461017">
          <w:marLeft w:val="0"/>
          <w:marRight w:val="0"/>
          <w:marTop w:val="0"/>
          <w:marBottom w:val="0"/>
          <w:divBdr>
            <w:top w:val="none" w:sz="0" w:space="0" w:color="auto"/>
            <w:left w:val="none" w:sz="0" w:space="0" w:color="auto"/>
            <w:bottom w:val="none" w:sz="0" w:space="0" w:color="auto"/>
            <w:right w:val="none" w:sz="0" w:space="0" w:color="auto"/>
          </w:divBdr>
        </w:div>
      </w:divsChild>
    </w:div>
    <w:div w:id="1157378980">
      <w:bodyDiv w:val="1"/>
      <w:marLeft w:val="0"/>
      <w:marRight w:val="0"/>
      <w:marTop w:val="0"/>
      <w:marBottom w:val="0"/>
      <w:divBdr>
        <w:top w:val="none" w:sz="0" w:space="0" w:color="auto"/>
        <w:left w:val="none" w:sz="0" w:space="0" w:color="auto"/>
        <w:bottom w:val="none" w:sz="0" w:space="0" w:color="auto"/>
        <w:right w:val="none" w:sz="0" w:space="0" w:color="auto"/>
      </w:divBdr>
      <w:divsChild>
        <w:div w:id="52775900">
          <w:marLeft w:val="360"/>
          <w:marRight w:val="0"/>
          <w:marTop w:val="200"/>
          <w:marBottom w:val="0"/>
          <w:divBdr>
            <w:top w:val="none" w:sz="0" w:space="0" w:color="auto"/>
            <w:left w:val="none" w:sz="0" w:space="0" w:color="auto"/>
            <w:bottom w:val="none" w:sz="0" w:space="0" w:color="auto"/>
            <w:right w:val="none" w:sz="0" w:space="0" w:color="auto"/>
          </w:divBdr>
        </w:div>
      </w:divsChild>
    </w:div>
    <w:div w:id="1190294776">
      <w:bodyDiv w:val="1"/>
      <w:marLeft w:val="0"/>
      <w:marRight w:val="0"/>
      <w:marTop w:val="0"/>
      <w:marBottom w:val="0"/>
      <w:divBdr>
        <w:top w:val="none" w:sz="0" w:space="0" w:color="auto"/>
        <w:left w:val="none" w:sz="0" w:space="0" w:color="auto"/>
        <w:bottom w:val="none" w:sz="0" w:space="0" w:color="auto"/>
        <w:right w:val="none" w:sz="0" w:space="0" w:color="auto"/>
      </w:divBdr>
    </w:div>
    <w:div w:id="1198810302">
      <w:bodyDiv w:val="1"/>
      <w:marLeft w:val="0"/>
      <w:marRight w:val="0"/>
      <w:marTop w:val="0"/>
      <w:marBottom w:val="0"/>
      <w:divBdr>
        <w:top w:val="none" w:sz="0" w:space="0" w:color="auto"/>
        <w:left w:val="none" w:sz="0" w:space="0" w:color="auto"/>
        <w:bottom w:val="none" w:sz="0" w:space="0" w:color="auto"/>
        <w:right w:val="none" w:sz="0" w:space="0" w:color="auto"/>
      </w:divBdr>
      <w:divsChild>
        <w:div w:id="978534857">
          <w:marLeft w:val="0"/>
          <w:marRight w:val="0"/>
          <w:marTop w:val="0"/>
          <w:marBottom w:val="0"/>
          <w:divBdr>
            <w:top w:val="none" w:sz="0" w:space="0" w:color="auto"/>
            <w:left w:val="none" w:sz="0" w:space="0" w:color="auto"/>
            <w:bottom w:val="none" w:sz="0" w:space="0" w:color="auto"/>
            <w:right w:val="none" w:sz="0" w:space="0" w:color="auto"/>
          </w:divBdr>
        </w:div>
      </w:divsChild>
    </w:div>
    <w:div w:id="1199247011">
      <w:bodyDiv w:val="1"/>
      <w:marLeft w:val="0"/>
      <w:marRight w:val="0"/>
      <w:marTop w:val="0"/>
      <w:marBottom w:val="0"/>
      <w:divBdr>
        <w:top w:val="none" w:sz="0" w:space="0" w:color="auto"/>
        <w:left w:val="none" w:sz="0" w:space="0" w:color="auto"/>
        <w:bottom w:val="none" w:sz="0" w:space="0" w:color="auto"/>
        <w:right w:val="none" w:sz="0" w:space="0" w:color="auto"/>
      </w:divBdr>
      <w:divsChild>
        <w:div w:id="794906645">
          <w:marLeft w:val="0"/>
          <w:marRight w:val="0"/>
          <w:marTop w:val="0"/>
          <w:marBottom w:val="0"/>
          <w:divBdr>
            <w:top w:val="none" w:sz="0" w:space="0" w:color="auto"/>
            <w:left w:val="none" w:sz="0" w:space="0" w:color="auto"/>
            <w:bottom w:val="none" w:sz="0" w:space="0" w:color="auto"/>
            <w:right w:val="none" w:sz="0" w:space="0" w:color="auto"/>
          </w:divBdr>
        </w:div>
      </w:divsChild>
    </w:div>
    <w:div w:id="1339885202">
      <w:bodyDiv w:val="1"/>
      <w:marLeft w:val="0"/>
      <w:marRight w:val="0"/>
      <w:marTop w:val="0"/>
      <w:marBottom w:val="0"/>
      <w:divBdr>
        <w:top w:val="none" w:sz="0" w:space="0" w:color="auto"/>
        <w:left w:val="none" w:sz="0" w:space="0" w:color="auto"/>
        <w:bottom w:val="none" w:sz="0" w:space="0" w:color="auto"/>
        <w:right w:val="none" w:sz="0" w:space="0" w:color="auto"/>
      </w:divBdr>
      <w:divsChild>
        <w:div w:id="1056971616">
          <w:marLeft w:val="0"/>
          <w:marRight w:val="0"/>
          <w:marTop w:val="0"/>
          <w:marBottom w:val="0"/>
          <w:divBdr>
            <w:top w:val="none" w:sz="0" w:space="0" w:color="auto"/>
            <w:left w:val="none" w:sz="0" w:space="0" w:color="auto"/>
            <w:bottom w:val="none" w:sz="0" w:space="0" w:color="auto"/>
            <w:right w:val="none" w:sz="0" w:space="0" w:color="auto"/>
          </w:divBdr>
        </w:div>
      </w:divsChild>
    </w:div>
    <w:div w:id="1415933846">
      <w:bodyDiv w:val="1"/>
      <w:marLeft w:val="0"/>
      <w:marRight w:val="0"/>
      <w:marTop w:val="0"/>
      <w:marBottom w:val="0"/>
      <w:divBdr>
        <w:top w:val="none" w:sz="0" w:space="0" w:color="auto"/>
        <w:left w:val="none" w:sz="0" w:space="0" w:color="auto"/>
        <w:bottom w:val="none" w:sz="0" w:space="0" w:color="auto"/>
        <w:right w:val="none" w:sz="0" w:space="0" w:color="auto"/>
      </w:divBdr>
      <w:divsChild>
        <w:div w:id="1898467926">
          <w:marLeft w:val="0"/>
          <w:marRight w:val="0"/>
          <w:marTop w:val="0"/>
          <w:marBottom w:val="0"/>
          <w:divBdr>
            <w:top w:val="none" w:sz="0" w:space="0" w:color="auto"/>
            <w:left w:val="none" w:sz="0" w:space="0" w:color="auto"/>
            <w:bottom w:val="none" w:sz="0" w:space="0" w:color="auto"/>
            <w:right w:val="none" w:sz="0" w:space="0" w:color="auto"/>
          </w:divBdr>
        </w:div>
      </w:divsChild>
    </w:div>
    <w:div w:id="1454132201">
      <w:bodyDiv w:val="1"/>
      <w:marLeft w:val="0"/>
      <w:marRight w:val="0"/>
      <w:marTop w:val="0"/>
      <w:marBottom w:val="0"/>
      <w:divBdr>
        <w:top w:val="none" w:sz="0" w:space="0" w:color="auto"/>
        <w:left w:val="none" w:sz="0" w:space="0" w:color="auto"/>
        <w:bottom w:val="none" w:sz="0" w:space="0" w:color="auto"/>
        <w:right w:val="none" w:sz="0" w:space="0" w:color="auto"/>
      </w:divBdr>
      <w:divsChild>
        <w:div w:id="1800682676">
          <w:marLeft w:val="0"/>
          <w:marRight w:val="0"/>
          <w:marTop w:val="0"/>
          <w:marBottom w:val="0"/>
          <w:divBdr>
            <w:top w:val="none" w:sz="0" w:space="0" w:color="auto"/>
            <w:left w:val="none" w:sz="0" w:space="0" w:color="auto"/>
            <w:bottom w:val="none" w:sz="0" w:space="0" w:color="auto"/>
            <w:right w:val="none" w:sz="0" w:space="0" w:color="auto"/>
          </w:divBdr>
        </w:div>
      </w:divsChild>
    </w:div>
    <w:div w:id="1474953835">
      <w:bodyDiv w:val="1"/>
      <w:marLeft w:val="0"/>
      <w:marRight w:val="0"/>
      <w:marTop w:val="0"/>
      <w:marBottom w:val="0"/>
      <w:divBdr>
        <w:top w:val="none" w:sz="0" w:space="0" w:color="auto"/>
        <w:left w:val="none" w:sz="0" w:space="0" w:color="auto"/>
        <w:bottom w:val="none" w:sz="0" w:space="0" w:color="auto"/>
        <w:right w:val="none" w:sz="0" w:space="0" w:color="auto"/>
      </w:divBdr>
      <w:divsChild>
        <w:div w:id="868640280">
          <w:marLeft w:val="0"/>
          <w:marRight w:val="0"/>
          <w:marTop w:val="0"/>
          <w:marBottom w:val="0"/>
          <w:divBdr>
            <w:top w:val="none" w:sz="0" w:space="0" w:color="auto"/>
            <w:left w:val="none" w:sz="0" w:space="0" w:color="auto"/>
            <w:bottom w:val="none" w:sz="0" w:space="0" w:color="auto"/>
            <w:right w:val="none" w:sz="0" w:space="0" w:color="auto"/>
          </w:divBdr>
        </w:div>
      </w:divsChild>
    </w:div>
    <w:div w:id="1558781933">
      <w:bodyDiv w:val="1"/>
      <w:marLeft w:val="0"/>
      <w:marRight w:val="0"/>
      <w:marTop w:val="0"/>
      <w:marBottom w:val="0"/>
      <w:divBdr>
        <w:top w:val="none" w:sz="0" w:space="0" w:color="auto"/>
        <w:left w:val="none" w:sz="0" w:space="0" w:color="auto"/>
        <w:bottom w:val="none" w:sz="0" w:space="0" w:color="auto"/>
        <w:right w:val="none" w:sz="0" w:space="0" w:color="auto"/>
      </w:divBdr>
      <w:divsChild>
        <w:div w:id="834683130">
          <w:marLeft w:val="0"/>
          <w:marRight w:val="0"/>
          <w:marTop w:val="0"/>
          <w:marBottom w:val="0"/>
          <w:divBdr>
            <w:top w:val="none" w:sz="0" w:space="0" w:color="auto"/>
            <w:left w:val="none" w:sz="0" w:space="0" w:color="auto"/>
            <w:bottom w:val="none" w:sz="0" w:space="0" w:color="auto"/>
            <w:right w:val="none" w:sz="0" w:space="0" w:color="auto"/>
          </w:divBdr>
        </w:div>
      </w:divsChild>
    </w:div>
    <w:div w:id="1567717192">
      <w:bodyDiv w:val="1"/>
      <w:marLeft w:val="0"/>
      <w:marRight w:val="0"/>
      <w:marTop w:val="0"/>
      <w:marBottom w:val="0"/>
      <w:divBdr>
        <w:top w:val="none" w:sz="0" w:space="0" w:color="auto"/>
        <w:left w:val="none" w:sz="0" w:space="0" w:color="auto"/>
        <w:bottom w:val="none" w:sz="0" w:space="0" w:color="auto"/>
        <w:right w:val="none" w:sz="0" w:space="0" w:color="auto"/>
      </w:divBdr>
    </w:div>
    <w:div w:id="1644768846">
      <w:bodyDiv w:val="1"/>
      <w:marLeft w:val="0"/>
      <w:marRight w:val="0"/>
      <w:marTop w:val="0"/>
      <w:marBottom w:val="0"/>
      <w:divBdr>
        <w:top w:val="none" w:sz="0" w:space="0" w:color="auto"/>
        <w:left w:val="none" w:sz="0" w:space="0" w:color="auto"/>
        <w:bottom w:val="none" w:sz="0" w:space="0" w:color="auto"/>
        <w:right w:val="none" w:sz="0" w:space="0" w:color="auto"/>
      </w:divBdr>
    </w:div>
    <w:div w:id="1661077009">
      <w:bodyDiv w:val="1"/>
      <w:marLeft w:val="0"/>
      <w:marRight w:val="0"/>
      <w:marTop w:val="0"/>
      <w:marBottom w:val="0"/>
      <w:divBdr>
        <w:top w:val="none" w:sz="0" w:space="0" w:color="auto"/>
        <w:left w:val="none" w:sz="0" w:space="0" w:color="auto"/>
        <w:bottom w:val="none" w:sz="0" w:space="0" w:color="auto"/>
        <w:right w:val="none" w:sz="0" w:space="0" w:color="auto"/>
      </w:divBdr>
    </w:div>
    <w:div w:id="1738165270">
      <w:bodyDiv w:val="1"/>
      <w:marLeft w:val="0"/>
      <w:marRight w:val="0"/>
      <w:marTop w:val="0"/>
      <w:marBottom w:val="0"/>
      <w:divBdr>
        <w:top w:val="none" w:sz="0" w:space="0" w:color="auto"/>
        <w:left w:val="none" w:sz="0" w:space="0" w:color="auto"/>
        <w:bottom w:val="none" w:sz="0" w:space="0" w:color="auto"/>
        <w:right w:val="none" w:sz="0" w:space="0" w:color="auto"/>
      </w:divBdr>
    </w:div>
    <w:div w:id="1769421463">
      <w:bodyDiv w:val="1"/>
      <w:marLeft w:val="0"/>
      <w:marRight w:val="0"/>
      <w:marTop w:val="0"/>
      <w:marBottom w:val="0"/>
      <w:divBdr>
        <w:top w:val="none" w:sz="0" w:space="0" w:color="auto"/>
        <w:left w:val="none" w:sz="0" w:space="0" w:color="auto"/>
        <w:bottom w:val="none" w:sz="0" w:space="0" w:color="auto"/>
        <w:right w:val="none" w:sz="0" w:space="0" w:color="auto"/>
      </w:divBdr>
      <w:divsChild>
        <w:div w:id="24409356">
          <w:marLeft w:val="0"/>
          <w:marRight w:val="0"/>
          <w:marTop w:val="0"/>
          <w:marBottom w:val="0"/>
          <w:divBdr>
            <w:top w:val="none" w:sz="0" w:space="0" w:color="auto"/>
            <w:left w:val="none" w:sz="0" w:space="0" w:color="auto"/>
            <w:bottom w:val="none" w:sz="0" w:space="0" w:color="auto"/>
            <w:right w:val="none" w:sz="0" w:space="0" w:color="auto"/>
          </w:divBdr>
        </w:div>
      </w:divsChild>
    </w:div>
    <w:div w:id="1912617510">
      <w:bodyDiv w:val="1"/>
      <w:marLeft w:val="0"/>
      <w:marRight w:val="0"/>
      <w:marTop w:val="0"/>
      <w:marBottom w:val="0"/>
      <w:divBdr>
        <w:top w:val="none" w:sz="0" w:space="0" w:color="auto"/>
        <w:left w:val="none" w:sz="0" w:space="0" w:color="auto"/>
        <w:bottom w:val="none" w:sz="0" w:space="0" w:color="auto"/>
        <w:right w:val="none" w:sz="0" w:space="0" w:color="auto"/>
      </w:divBdr>
      <w:divsChild>
        <w:div w:id="842013674">
          <w:marLeft w:val="360"/>
          <w:marRight w:val="0"/>
          <w:marTop w:val="200"/>
          <w:marBottom w:val="0"/>
          <w:divBdr>
            <w:top w:val="none" w:sz="0" w:space="0" w:color="auto"/>
            <w:left w:val="none" w:sz="0" w:space="0" w:color="auto"/>
            <w:bottom w:val="none" w:sz="0" w:space="0" w:color="auto"/>
            <w:right w:val="none" w:sz="0" w:space="0" w:color="auto"/>
          </w:divBdr>
        </w:div>
        <w:div w:id="1073547709">
          <w:marLeft w:val="360"/>
          <w:marRight w:val="0"/>
          <w:marTop w:val="200"/>
          <w:marBottom w:val="0"/>
          <w:divBdr>
            <w:top w:val="none" w:sz="0" w:space="0" w:color="auto"/>
            <w:left w:val="none" w:sz="0" w:space="0" w:color="auto"/>
            <w:bottom w:val="none" w:sz="0" w:space="0" w:color="auto"/>
            <w:right w:val="none" w:sz="0" w:space="0" w:color="auto"/>
          </w:divBdr>
        </w:div>
      </w:divsChild>
    </w:div>
    <w:div w:id="1971547064">
      <w:bodyDiv w:val="1"/>
      <w:marLeft w:val="0"/>
      <w:marRight w:val="0"/>
      <w:marTop w:val="0"/>
      <w:marBottom w:val="0"/>
      <w:divBdr>
        <w:top w:val="none" w:sz="0" w:space="0" w:color="auto"/>
        <w:left w:val="none" w:sz="0" w:space="0" w:color="auto"/>
        <w:bottom w:val="none" w:sz="0" w:space="0" w:color="auto"/>
        <w:right w:val="none" w:sz="0" w:space="0" w:color="auto"/>
      </w:divBdr>
      <w:divsChild>
        <w:div w:id="674920649">
          <w:marLeft w:val="0"/>
          <w:marRight w:val="0"/>
          <w:marTop w:val="0"/>
          <w:marBottom w:val="0"/>
          <w:divBdr>
            <w:top w:val="none" w:sz="0" w:space="0" w:color="auto"/>
            <w:left w:val="none" w:sz="0" w:space="0" w:color="auto"/>
            <w:bottom w:val="none" w:sz="0" w:space="0" w:color="auto"/>
            <w:right w:val="none" w:sz="0" w:space="0" w:color="auto"/>
          </w:divBdr>
          <w:divsChild>
            <w:div w:id="2062706216">
              <w:marLeft w:val="0"/>
              <w:marRight w:val="0"/>
              <w:marTop w:val="0"/>
              <w:marBottom w:val="0"/>
              <w:divBdr>
                <w:top w:val="none" w:sz="0" w:space="0" w:color="auto"/>
                <w:left w:val="none" w:sz="0" w:space="0" w:color="auto"/>
                <w:bottom w:val="none" w:sz="0" w:space="0" w:color="auto"/>
                <w:right w:val="none" w:sz="0" w:space="0" w:color="auto"/>
              </w:divBdr>
            </w:div>
          </w:divsChild>
        </w:div>
        <w:div w:id="1450469380">
          <w:marLeft w:val="0"/>
          <w:marRight w:val="0"/>
          <w:marTop w:val="0"/>
          <w:marBottom w:val="0"/>
          <w:divBdr>
            <w:top w:val="none" w:sz="0" w:space="0" w:color="auto"/>
            <w:left w:val="none" w:sz="0" w:space="0" w:color="auto"/>
            <w:bottom w:val="none" w:sz="0" w:space="0" w:color="auto"/>
            <w:right w:val="none" w:sz="0" w:space="0" w:color="auto"/>
          </w:divBdr>
          <w:divsChild>
            <w:div w:id="9978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5992">
      <w:bodyDiv w:val="1"/>
      <w:marLeft w:val="0"/>
      <w:marRight w:val="0"/>
      <w:marTop w:val="0"/>
      <w:marBottom w:val="0"/>
      <w:divBdr>
        <w:top w:val="none" w:sz="0" w:space="0" w:color="auto"/>
        <w:left w:val="none" w:sz="0" w:space="0" w:color="auto"/>
        <w:bottom w:val="none" w:sz="0" w:space="0" w:color="auto"/>
        <w:right w:val="none" w:sz="0" w:space="0" w:color="auto"/>
      </w:divBdr>
      <w:divsChild>
        <w:div w:id="721757368">
          <w:marLeft w:val="1080"/>
          <w:marRight w:val="0"/>
          <w:marTop w:val="100"/>
          <w:marBottom w:val="0"/>
          <w:divBdr>
            <w:top w:val="none" w:sz="0" w:space="0" w:color="auto"/>
            <w:left w:val="none" w:sz="0" w:space="0" w:color="auto"/>
            <w:bottom w:val="none" w:sz="0" w:space="0" w:color="auto"/>
            <w:right w:val="none" w:sz="0" w:space="0" w:color="auto"/>
          </w:divBdr>
        </w:div>
        <w:div w:id="1426271195">
          <w:marLeft w:val="1080"/>
          <w:marRight w:val="0"/>
          <w:marTop w:val="100"/>
          <w:marBottom w:val="0"/>
          <w:divBdr>
            <w:top w:val="none" w:sz="0" w:space="0" w:color="auto"/>
            <w:left w:val="none" w:sz="0" w:space="0" w:color="auto"/>
            <w:bottom w:val="none" w:sz="0" w:space="0" w:color="auto"/>
            <w:right w:val="none" w:sz="0" w:space="0" w:color="auto"/>
          </w:divBdr>
        </w:div>
        <w:div w:id="1617560706">
          <w:marLeft w:val="360"/>
          <w:marRight w:val="0"/>
          <w:marTop w:val="200"/>
          <w:marBottom w:val="0"/>
          <w:divBdr>
            <w:top w:val="none" w:sz="0" w:space="0" w:color="auto"/>
            <w:left w:val="none" w:sz="0" w:space="0" w:color="auto"/>
            <w:bottom w:val="none" w:sz="0" w:space="0" w:color="auto"/>
            <w:right w:val="none" w:sz="0" w:space="0" w:color="auto"/>
          </w:divBdr>
        </w:div>
        <w:div w:id="1633443389">
          <w:marLeft w:val="1080"/>
          <w:marRight w:val="0"/>
          <w:marTop w:val="100"/>
          <w:marBottom w:val="0"/>
          <w:divBdr>
            <w:top w:val="none" w:sz="0" w:space="0" w:color="auto"/>
            <w:left w:val="none" w:sz="0" w:space="0" w:color="auto"/>
            <w:bottom w:val="none" w:sz="0" w:space="0" w:color="auto"/>
            <w:right w:val="none" w:sz="0" w:space="0" w:color="auto"/>
          </w:divBdr>
        </w:div>
        <w:div w:id="1794052016">
          <w:marLeft w:val="360"/>
          <w:marRight w:val="0"/>
          <w:marTop w:val="200"/>
          <w:marBottom w:val="0"/>
          <w:divBdr>
            <w:top w:val="none" w:sz="0" w:space="0" w:color="auto"/>
            <w:left w:val="none" w:sz="0" w:space="0" w:color="auto"/>
            <w:bottom w:val="none" w:sz="0" w:space="0" w:color="auto"/>
            <w:right w:val="none" w:sz="0" w:space="0" w:color="auto"/>
          </w:divBdr>
        </w:div>
      </w:divsChild>
    </w:div>
    <w:div w:id="2017225891">
      <w:bodyDiv w:val="1"/>
      <w:marLeft w:val="0"/>
      <w:marRight w:val="0"/>
      <w:marTop w:val="0"/>
      <w:marBottom w:val="0"/>
      <w:divBdr>
        <w:top w:val="none" w:sz="0" w:space="0" w:color="auto"/>
        <w:left w:val="none" w:sz="0" w:space="0" w:color="auto"/>
        <w:bottom w:val="none" w:sz="0" w:space="0" w:color="auto"/>
        <w:right w:val="none" w:sz="0" w:space="0" w:color="auto"/>
      </w:divBdr>
      <w:divsChild>
        <w:div w:id="1303543153">
          <w:marLeft w:val="0"/>
          <w:marRight w:val="0"/>
          <w:marTop w:val="0"/>
          <w:marBottom w:val="0"/>
          <w:divBdr>
            <w:top w:val="none" w:sz="0" w:space="0" w:color="auto"/>
            <w:left w:val="none" w:sz="0" w:space="0" w:color="auto"/>
            <w:bottom w:val="none" w:sz="0" w:space="0" w:color="auto"/>
            <w:right w:val="none" w:sz="0" w:space="0" w:color="auto"/>
          </w:divBdr>
        </w:div>
      </w:divsChild>
    </w:div>
    <w:div w:id="2018924350">
      <w:bodyDiv w:val="1"/>
      <w:marLeft w:val="0"/>
      <w:marRight w:val="0"/>
      <w:marTop w:val="0"/>
      <w:marBottom w:val="0"/>
      <w:divBdr>
        <w:top w:val="none" w:sz="0" w:space="0" w:color="auto"/>
        <w:left w:val="none" w:sz="0" w:space="0" w:color="auto"/>
        <w:bottom w:val="none" w:sz="0" w:space="0" w:color="auto"/>
        <w:right w:val="none" w:sz="0" w:space="0" w:color="auto"/>
      </w:divBdr>
      <w:divsChild>
        <w:div w:id="313922354">
          <w:marLeft w:val="0"/>
          <w:marRight w:val="0"/>
          <w:marTop w:val="0"/>
          <w:marBottom w:val="0"/>
          <w:divBdr>
            <w:top w:val="none" w:sz="0" w:space="0" w:color="auto"/>
            <w:left w:val="none" w:sz="0" w:space="0" w:color="auto"/>
            <w:bottom w:val="none" w:sz="0" w:space="0" w:color="auto"/>
            <w:right w:val="none" w:sz="0" w:space="0" w:color="auto"/>
          </w:divBdr>
        </w:div>
      </w:divsChild>
    </w:div>
    <w:div w:id="2098793353">
      <w:bodyDiv w:val="1"/>
      <w:marLeft w:val="0"/>
      <w:marRight w:val="0"/>
      <w:marTop w:val="0"/>
      <w:marBottom w:val="0"/>
      <w:divBdr>
        <w:top w:val="none" w:sz="0" w:space="0" w:color="auto"/>
        <w:left w:val="none" w:sz="0" w:space="0" w:color="auto"/>
        <w:bottom w:val="none" w:sz="0" w:space="0" w:color="auto"/>
        <w:right w:val="none" w:sz="0" w:space="0" w:color="auto"/>
      </w:divBdr>
      <w:divsChild>
        <w:div w:id="1209341623">
          <w:marLeft w:val="0"/>
          <w:marRight w:val="0"/>
          <w:marTop w:val="0"/>
          <w:marBottom w:val="120"/>
          <w:divBdr>
            <w:top w:val="none" w:sz="0" w:space="0" w:color="auto"/>
            <w:left w:val="none" w:sz="0" w:space="0" w:color="auto"/>
            <w:bottom w:val="none" w:sz="0" w:space="0" w:color="auto"/>
            <w:right w:val="none" w:sz="0" w:space="0" w:color="auto"/>
          </w:divBdr>
          <w:divsChild>
            <w:div w:id="1684478499">
              <w:marLeft w:val="0"/>
              <w:marRight w:val="0"/>
              <w:marTop w:val="0"/>
              <w:marBottom w:val="0"/>
              <w:divBdr>
                <w:top w:val="none" w:sz="0" w:space="0" w:color="auto"/>
                <w:left w:val="none" w:sz="0" w:space="0" w:color="auto"/>
                <w:bottom w:val="single" w:sz="6" w:space="0" w:color="000000"/>
                <w:right w:val="none" w:sz="0" w:space="0" w:color="auto"/>
              </w:divBdr>
              <w:divsChild>
                <w:div w:id="1555968375">
                  <w:marLeft w:val="0"/>
                  <w:marRight w:val="0"/>
                  <w:marTop w:val="0"/>
                  <w:marBottom w:val="0"/>
                  <w:divBdr>
                    <w:top w:val="none" w:sz="0" w:space="0" w:color="auto"/>
                    <w:left w:val="none" w:sz="0" w:space="0" w:color="auto"/>
                    <w:bottom w:val="none" w:sz="0" w:space="0" w:color="auto"/>
                    <w:right w:val="none" w:sz="0" w:space="0" w:color="auto"/>
                  </w:divBdr>
                  <w:divsChild>
                    <w:div w:id="321740709">
                      <w:marLeft w:val="0"/>
                      <w:marRight w:val="0"/>
                      <w:marTop w:val="0"/>
                      <w:marBottom w:val="0"/>
                      <w:divBdr>
                        <w:top w:val="none" w:sz="0" w:space="0" w:color="auto"/>
                        <w:left w:val="none" w:sz="0" w:space="0" w:color="auto"/>
                        <w:bottom w:val="none" w:sz="0" w:space="0" w:color="auto"/>
                        <w:right w:val="none" w:sz="0" w:space="0" w:color="auto"/>
                      </w:divBdr>
                      <w:divsChild>
                        <w:div w:id="19252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249">
                  <w:marLeft w:val="0"/>
                  <w:marRight w:val="0"/>
                  <w:marTop w:val="0"/>
                  <w:marBottom w:val="0"/>
                  <w:divBdr>
                    <w:top w:val="none" w:sz="0" w:space="0" w:color="auto"/>
                    <w:left w:val="none" w:sz="0" w:space="0" w:color="auto"/>
                    <w:bottom w:val="none" w:sz="0" w:space="0" w:color="auto"/>
                    <w:right w:val="none" w:sz="0" w:space="0" w:color="auto"/>
                  </w:divBdr>
                  <w:divsChild>
                    <w:div w:id="1955626839">
                      <w:marLeft w:val="0"/>
                      <w:marRight w:val="0"/>
                      <w:marTop w:val="0"/>
                      <w:marBottom w:val="0"/>
                      <w:divBdr>
                        <w:top w:val="none" w:sz="0" w:space="0" w:color="auto"/>
                        <w:left w:val="none" w:sz="0" w:space="0" w:color="auto"/>
                        <w:bottom w:val="none" w:sz="0" w:space="0" w:color="auto"/>
                        <w:right w:val="none" w:sz="0" w:space="0" w:color="auto"/>
                      </w:divBdr>
                      <w:divsChild>
                        <w:div w:id="9189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94168">
              <w:marLeft w:val="0"/>
              <w:marRight w:val="0"/>
              <w:marTop w:val="0"/>
              <w:marBottom w:val="0"/>
              <w:divBdr>
                <w:top w:val="none" w:sz="0" w:space="0" w:color="auto"/>
                <w:left w:val="none" w:sz="0" w:space="0" w:color="auto"/>
                <w:bottom w:val="none" w:sz="0" w:space="0" w:color="auto"/>
                <w:right w:val="none" w:sz="0" w:space="0" w:color="auto"/>
              </w:divBdr>
              <w:divsChild>
                <w:div w:id="534193771">
                  <w:marLeft w:val="0"/>
                  <w:marRight w:val="0"/>
                  <w:marTop w:val="0"/>
                  <w:marBottom w:val="0"/>
                  <w:divBdr>
                    <w:top w:val="none" w:sz="0" w:space="0" w:color="auto"/>
                    <w:left w:val="none" w:sz="0" w:space="0" w:color="auto"/>
                    <w:bottom w:val="none" w:sz="0" w:space="0" w:color="auto"/>
                    <w:right w:val="none" w:sz="0" w:space="0" w:color="auto"/>
                  </w:divBdr>
                  <w:divsChild>
                    <w:div w:id="12744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ujiathu@tsinghua.edu.cn" TargetMode="External"/><Relationship Id="rId13" Type="http://schemas.openxmlformats.org/officeDocument/2006/relationships/hyperlink" Target="https://www.wjx.c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openai.com/blog/chatgp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PhDWork\ThesisDraft\TheTampl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41E8F-8291-48C0-91F8-A42BB418C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TheTample.dotx</Template>
  <TotalTime>1313</TotalTime>
  <Pages>40</Pages>
  <Words>11264</Words>
  <Characters>64206</Characters>
  <Application>Microsoft Office Word</Application>
  <DocSecurity>0</DocSecurity>
  <Lines>535</Lines>
  <Paragraphs>150</Paragraphs>
  <ScaleCrop>false</ScaleCrop>
  <Company/>
  <LinksUpToDate>false</LinksUpToDate>
  <CharactersWithSpaces>75320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Xinran</dc:creator>
  <cp:keywords/>
  <dc:description/>
  <cp:lastModifiedBy>Xinran Feng</cp:lastModifiedBy>
  <cp:revision>15</cp:revision>
  <cp:lastPrinted>2023-04-21T12:05:00Z</cp:lastPrinted>
  <dcterms:created xsi:type="dcterms:W3CDTF">2023-12-31T10:07:00Z</dcterms:created>
  <dcterms:modified xsi:type="dcterms:W3CDTF">2024-03-06T05:28:00Z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261263a5063baa013a917bdf7c49acbde869acbdab3f0f2b1cda61b4b5058d2c</vt:lpwstr>
  </property>
</Properties>
</file>