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0EA7" w14:textId="41157799" w:rsidR="00B94136" w:rsidRDefault="00B16423">
      <w:pPr>
        <w:pStyle w:val="BodyText"/>
        <w:spacing w:before="80"/>
      </w:pPr>
      <w:r>
        <w:t>Appendix 1</w:t>
      </w:r>
      <w:r w:rsidR="00A42E98">
        <w:t>:</w:t>
      </w:r>
      <w:r w:rsidR="00A42E98">
        <w:rPr>
          <w:spacing w:val="-6"/>
        </w:rPr>
        <w:t xml:space="preserve"> </w:t>
      </w:r>
      <w:r w:rsidR="00A42E98">
        <w:t>Summary</w:t>
      </w:r>
      <w:r w:rsidR="00A42E98">
        <w:rPr>
          <w:spacing w:val="-7"/>
        </w:rPr>
        <w:t xml:space="preserve"> </w:t>
      </w:r>
      <w:r w:rsidR="00A42E98">
        <w:t>of</w:t>
      </w:r>
      <w:r w:rsidR="00A42E98">
        <w:rPr>
          <w:spacing w:val="-6"/>
        </w:rPr>
        <w:t xml:space="preserve"> </w:t>
      </w:r>
      <w:r w:rsidR="00A42E98">
        <w:t>EC</w:t>
      </w:r>
      <w:r w:rsidR="00A42E98">
        <w:rPr>
          <w:spacing w:val="-6"/>
        </w:rPr>
        <w:t xml:space="preserve"> </w:t>
      </w:r>
      <w:r w:rsidR="00A42E98">
        <w:t>clusters</w:t>
      </w:r>
      <w:r w:rsidR="00A42E98">
        <w:rPr>
          <w:spacing w:val="-6"/>
        </w:rPr>
        <w:t xml:space="preserve"> </w:t>
      </w:r>
      <w:r w:rsidR="00A42E98">
        <w:t>and</w:t>
      </w:r>
      <w:r w:rsidR="00A42E98">
        <w:rPr>
          <w:spacing w:val="-7"/>
        </w:rPr>
        <w:t xml:space="preserve"> </w:t>
      </w:r>
      <w:r w:rsidR="00A42E98">
        <w:t>their</w:t>
      </w:r>
      <w:r w:rsidR="00A42E98">
        <w:rPr>
          <w:spacing w:val="-6"/>
        </w:rPr>
        <w:t xml:space="preserve"> </w:t>
      </w:r>
      <w:r w:rsidR="00A42E98">
        <w:t>potential</w:t>
      </w:r>
      <w:r w:rsidR="00A42E98">
        <w:rPr>
          <w:spacing w:val="-6"/>
        </w:rPr>
        <w:t xml:space="preserve"> </w:t>
      </w:r>
      <w:r w:rsidR="00A42E98">
        <w:t>physiological</w:t>
      </w:r>
      <w:r w:rsidR="00A42E98">
        <w:rPr>
          <w:spacing w:val="-6"/>
        </w:rPr>
        <w:t xml:space="preserve"> </w:t>
      </w:r>
      <w:r w:rsidR="00A42E98">
        <w:rPr>
          <w:spacing w:val="-2"/>
        </w:rPr>
        <w:t>roles.</w:t>
      </w:r>
    </w:p>
    <w:p w14:paraId="45AC0EA8" w14:textId="77777777" w:rsidR="00B94136" w:rsidRDefault="00B94136">
      <w:pPr>
        <w:spacing w:before="21"/>
        <w:rPr>
          <w:b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1565"/>
        <w:gridCol w:w="2712"/>
        <w:gridCol w:w="1886"/>
        <w:gridCol w:w="2136"/>
      </w:tblGrid>
      <w:tr w:rsidR="00B94136" w14:paraId="45AC0EB2" w14:textId="77777777">
        <w:trPr>
          <w:trHeight w:val="585"/>
        </w:trPr>
        <w:tc>
          <w:tcPr>
            <w:tcW w:w="1051" w:type="dxa"/>
          </w:tcPr>
          <w:p w14:paraId="45AC0EA9" w14:textId="77777777" w:rsidR="00B94136" w:rsidRDefault="00A42E9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Cluster</w:t>
            </w:r>
          </w:p>
          <w:p w14:paraId="45AC0EAA" w14:textId="77777777" w:rsidR="00B94136" w:rsidRDefault="00A42E98">
            <w:pPr>
              <w:pStyle w:val="TableParagraph"/>
              <w:spacing w:before="39"/>
              <w:rPr>
                <w:b/>
              </w:rPr>
            </w:pPr>
            <w:r>
              <w:rPr>
                <w:b/>
                <w:spacing w:val="-2"/>
              </w:rPr>
              <w:t>Number</w:t>
            </w:r>
          </w:p>
        </w:tc>
        <w:tc>
          <w:tcPr>
            <w:tcW w:w="1565" w:type="dxa"/>
          </w:tcPr>
          <w:p w14:paraId="45AC0EAB" w14:textId="77777777" w:rsidR="00B94136" w:rsidRDefault="00A42E9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Topological</w:t>
            </w:r>
          </w:p>
          <w:p w14:paraId="45AC0EAC" w14:textId="77777777" w:rsidR="00B94136" w:rsidRDefault="00A42E98">
            <w:pPr>
              <w:pStyle w:val="TableParagraph"/>
              <w:spacing w:before="39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  <w:tc>
          <w:tcPr>
            <w:tcW w:w="2712" w:type="dxa"/>
          </w:tcPr>
          <w:p w14:paraId="45AC0EAD" w14:textId="77777777" w:rsidR="00B94136" w:rsidRDefault="00A42E98">
            <w:pPr>
              <w:pStyle w:val="TableParagraph"/>
              <w:rPr>
                <w:b/>
              </w:rPr>
            </w:pPr>
            <w:r>
              <w:rPr>
                <w:b/>
              </w:rPr>
              <w:t>Molecular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Identifiers</w:t>
            </w:r>
          </w:p>
        </w:tc>
        <w:tc>
          <w:tcPr>
            <w:tcW w:w="1886" w:type="dxa"/>
          </w:tcPr>
          <w:p w14:paraId="45AC0EAE" w14:textId="77777777" w:rsidR="00B94136" w:rsidRDefault="00A42E9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Distinguishing</w:t>
            </w:r>
          </w:p>
          <w:p w14:paraId="45AC0EAF" w14:textId="77777777" w:rsidR="00B94136" w:rsidRDefault="00A42E98">
            <w:pPr>
              <w:pStyle w:val="TableParagraph"/>
              <w:spacing w:before="39"/>
              <w:rPr>
                <w:b/>
              </w:rPr>
            </w:pPr>
            <w:r>
              <w:rPr>
                <w:b/>
                <w:spacing w:val="-2"/>
              </w:rPr>
              <w:t>Genes</w:t>
            </w:r>
          </w:p>
        </w:tc>
        <w:tc>
          <w:tcPr>
            <w:tcW w:w="2136" w:type="dxa"/>
          </w:tcPr>
          <w:p w14:paraId="45AC0EB0" w14:textId="77777777" w:rsidR="00B94136" w:rsidRDefault="00A42E98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Possible</w:t>
            </w:r>
          </w:p>
          <w:p w14:paraId="45AC0EB1" w14:textId="77777777" w:rsidR="00B94136" w:rsidRDefault="00A42E98">
            <w:pPr>
              <w:pStyle w:val="TableParagraph"/>
              <w:spacing w:before="39"/>
              <w:ind w:left="105"/>
              <w:rPr>
                <w:b/>
              </w:rPr>
            </w:pPr>
            <w:r>
              <w:rPr>
                <w:b/>
                <w:spacing w:val="-2"/>
              </w:rPr>
              <w:t>Functions</w:t>
            </w:r>
          </w:p>
        </w:tc>
      </w:tr>
      <w:tr w:rsidR="00B94136" w14:paraId="45AC0EB8" w14:textId="77777777">
        <w:trPr>
          <w:trHeight w:val="873"/>
        </w:trPr>
        <w:tc>
          <w:tcPr>
            <w:tcW w:w="1051" w:type="dxa"/>
          </w:tcPr>
          <w:p w14:paraId="45AC0EB3" w14:textId="77777777" w:rsidR="00B94136" w:rsidRDefault="00A42E98">
            <w:pPr>
              <w:pStyle w:val="TableParagraph"/>
            </w:pPr>
            <w:r>
              <w:t>1,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565" w:type="dxa"/>
          </w:tcPr>
          <w:p w14:paraId="45AC0EB4" w14:textId="77777777" w:rsidR="00B94136" w:rsidRDefault="00A42E98">
            <w:pPr>
              <w:pStyle w:val="TableParagraph"/>
              <w:spacing w:line="273" w:lineRule="auto"/>
            </w:pPr>
            <w:proofErr w:type="gramStart"/>
            <w:r>
              <w:rPr>
                <w:spacing w:val="-2"/>
              </w:rPr>
              <w:t>Duodenum(</w:t>
            </w:r>
            <w:proofErr w:type="gramEnd"/>
            <w:r>
              <w:rPr>
                <w:spacing w:val="-2"/>
              </w:rPr>
              <w:t xml:space="preserve">1) </w:t>
            </w:r>
            <w:r>
              <w:t>Jejunum (7)</w:t>
            </w:r>
          </w:p>
        </w:tc>
        <w:tc>
          <w:tcPr>
            <w:tcW w:w="2712" w:type="dxa"/>
          </w:tcPr>
          <w:p w14:paraId="45AC0EB5" w14:textId="77777777" w:rsidR="00B94136" w:rsidRDefault="00A42E98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Tac1/Tph1</w:t>
            </w:r>
          </w:p>
        </w:tc>
        <w:tc>
          <w:tcPr>
            <w:tcW w:w="1886" w:type="dxa"/>
          </w:tcPr>
          <w:p w14:paraId="45AC0EB6" w14:textId="77777777" w:rsidR="00B94136" w:rsidRDefault="00A42E98">
            <w:pPr>
              <w:pStyle w:val="TableParagraph"/>
              <w:spacing w:line="273" w:lineRule="auto"/>
              <w:ind w:right="306"/>
              <w:rPr>
                <w:i/>
              </w:rPr>
            </w:pPr>
            <w:r>
              <w:rPr>
                <w:i/>
                <w:spacing w:val="-2"/>
              </w:rPr>
              <w:t xml:space="preserve">Neurog3, </w:t>
            </w:r>
            <w:r>
              <w:rPr>
                <w:i/>
              </w:rPr>
              <w:t>Neurod2,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Tac1</w:t>
            </w:r>
          </w:p>
        </w:tc>
        <w:tc>
          <w:tcPr>
            <w:tcW w:w="2136" w:type="dxa"/>
          </w:tcPr>
          <w:p w14:paraId="45AC0EB7" w14:textId="77777777" w:rsidR="00B94136" w:rsidRDefault="00A42E98">
            <w:pPr>
              <w:pStyle w:val="TableParagraph"/>
              <w:spacing w:line="273" w:lineRule="auto"/>
              <w:ind w:left="105"/>
            </w:pPr>
            <w:r>
              <w:t>Precursors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other SI EC clusters</w:t>
            </w:r>
          </w:p>
        </w:tc>
      </w:tr>
      <w:tr w:rsidR="00B94136" w14:paraId="45AC0EBF" w14:textId="77777777">
        <w:trPr>
          <w:trHeight w:val="1742"/>
        </w:trPr>
        <w:tc>
          <w:tcPr>
            <w:tcW w:w="1051" w:type="dxa"/>
          </w:tcPr>
          <w:p w14:paraId="45AC0EB9" w14:textId="77777777" w:rsidR="00B94136" w:rsidRDefault="00A42E9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565" w:type="dxa"/>
          </w:tcPr>
          <w:p w14:paraId="45AC0EBA" w14:textId="77777777" w:rsidR="00B94136" w:rsidRDefault="00A42E98">
            <w:pPr>
              <w:pStyle w:val="TableParagraph"/>
              <w:spacing w:line="273" w:lineRule="auto"/>
              <w:ind w:right="364"/>
            </w:pPr>
            <w:r>
              <w:rPr>
                <w:spacing w:val="-2"/>
              </w:rPr>
              <w:t>Duodenum villus</w:t>
            </w:r>
          </w:p>
        </w:tc>
        <w:tc>
          <w:tcPr>
            <w:tcW w:w="2712" w:type="dxa"/>
          </w:tcPr>
          <w:p w14:paraId="45AC0EBB" w14:textId="77777777" w:rsidR="00B94136" w:rsidRDefault="00A42E98">
            <w:pPr>
              <w:pStyle w:val="TableParagraph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Sct</w:t>
            </w:r>
            <w:proofErr w:type="spellEnd"/>
            <w:r>
              <w:rPr>
                <w:i/>
                <w:spacing w:val="-2"/>
              </w:rPr>
              <w:t>/Asic5/Tph1</w:t>
            </w:r>
          </w:p>
        </w:tc>
        <w:tc>
          <w:tcPr>
            <w:tcW w:w="1886" w:type="dxa"/>
          </w:tcPr>
          <w:p w14:paraId="45AC0EBC" w14:textId="77777777" w:rsidR="00B94136" w:rsidRDefault="00A42E98">
            <w:pPr>
              <w:pStyle w:val="TableParagraph"/>
              <w:spacing w:line="273" w:lineRule="auto"/>
              <w:rPr>
                <w:i/>
              </w:rPr>
            </w:pPr>
            <w:proofErr w:type="spellStart"/>
            <w:r>
              <w:rPr>
                <w:i/>
              </w:rPr>
              <w:t>Sct</w:t>
            </w:r>
            <w:proofErr w:type="spellEnd"/>
            <w:r>
              <w:rPr>
                <w:i/>
                <w:spacing w:val="-16"/>
              </w:rPr>
              <w:t xml:space="preserve"> </w:t>
            </w:r>
            <w:r>
              <w:t>(high),</w:t>
            </w:r>
            <w:r>
              <w:rPr>
                <w:spacing w:val="-15"/>
              </w:rPr>
              <w:t xml:space="preserve"> </w:t>
            </w:r>
            <w:r>
              <w:rPr>
                <w:i/>
              </w:rPr>
              <w:t xml:space="preserve">Asic5 </w:t>
            </w:r>
            <w:r>
              <w:rPr>
                <w:i/>
                <w:spacing w:val="-2"/>
              </w:rPr>
              <w:t>(low</w:t>
            </w:r>
            <w:proofErr w:type="gramStart"/>
            <w:r>
              <w:rPr>
                <w:i/>
                <w:spacing w:val="-2"/>
              </w:rPr>
              <w:t>),Foxq</w:t>
            </w:r>
            <w:proofErr w:type="gramEnd"/>
            <w:r>
              <w:rPr>
                <w:i/>
                <w:spacing w:val="-2"/>
              </w:rPr>
              <w:t>1</w:t>
            </w:r>
          </w:p>
        </w:tc>
        <w:tc>
          <w:tcPr>
            <w:tcW w:w="2136" w:type="dxa"/>
          </w:tcPr>
          <w:p w14:paraId="45AC0EBD" w14:textId="77777777" w:rsidR="00B94136" w:rsidRDefault="00A42E98">
            <w:pPr>
              <w:pStyle w:val="TableParagraph"/>
              <w:spacing w:line="276" w:lineRule="auto"/>
              <w:ind w:left="105" w:right="47"/>
            </w:pPr>
            <w:r>
              <w:t>A major function may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release secretin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5-HT (both protecting against duodenal</w:t>
            </w:r>
          </w:p>
          <w:p w14:paraId="45AC0EBE" w14:textId="77777777" w:rsidR="00B94136" w:rsidRDefault="00A42E98">
            <w:pPr>
              <w:pStyle w:val="TableParagraph"/>
              <w:spacing w:line="253" w:lineRule="exact"/>
              <w:ind w:left="105"/>
            </w:pPr>
            <w:r>
              <w:rPr>
                <w:spacing w:val="-2"/>
              </w:rPr>
              <w:t>acidification)</w:t>
            </w:r>
          </w:p>
        </w:tc>
      </w:tr>
      <w:tr w:rsidR="00B94136" w14:paraId="45AC0EC6" w14:textId="77777777">
        <w:trPr>
          <w:trHeight w:val="1165"/>
        </w:trPr>
        <w:tc>
          <w:tcPr>
            <w:tcW w:w="1051" w:type="dxa"/>
          </w:tcPr>
          <w:p w14:paraId="45AC0EC0" w14:textId="77777777" w:rsidR="00B94136" w:rsidRDefault="00A42E98">
            <w:pPr>
              <w:pStyle w:val="TableParagraph"/>
            </w:pPr>
            <w:r>
              <w:t>3,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1565" w:type="dxa"/>
          </w:tcPr>
          <w:p w14:paraId="45AC0EC1" w14:textId="77777777" w:rsidR="00B94136" w:rsidRDefault="00A42E98">
            <w:pPr>
              <w:pStyle w:val="TableParagraph"/>
              <w:spacing w:line="278" w:lineRule="auto"/>
              <w:ind w:right="364"/>
            </w:pPr>
            <w:r>
              <w:rPr>
                <w:spacing w:val="-2"/>
              </w:rPr>
              <w:t xml:space="preserve">Duodenum </w:t>
            </w:r>
            <w:r>
              <w:t xml:space="preserve">villus (3) </w:t>
            </w:r>
            <w:r>
              <w:rPr>
                <w:spacing w:val="-2"/>
              </w:rPr>
              <w:t>Jejunum</w:t>
            </w:r>
          </w:p>
          <w:p w14:paraId="45AC0EC2" w14:textId="77777777" w:rsidR="00B94136" w:rsidRDefault="00A42E98">
            <w:pPr>
              <w:pStyle w:val="TableParagraph"/>
              <w:spacing w:line="246" w:lineRule="exact"/>
            </w:pPr>
            <w:r>
              <w:t>villus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(10)</w:t>
            </w:r>
          </w:p>
        </w:tc>
        <w:tc>
          <w:tcPr>
            <w:tcW w:w="2712" w:type="dxa"/>
          </w:tcPr>
          <w:p w14:paraId="45AC0EC3" w14:textId="77777777" w:rsidR="00B94136" w:rsidRDefault="00A42E98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Trpm2/</w:t>
            </w:r>
            <w:proofErr w:type="spellStart"/>
            <w:r>
              <w:rPr>
                <w:i/>
                <w:spacing w:val="-2"/>
              </w:rPr>
              <w:t>Cartpt</w:t>
            </w:r>
            <w:proofErr w:type="spellEnd"/>
            <w:r>
              <w:rPr>
                <w:i/>
                <w:spacing w:val="-2"/>
              </w:rPr>
              <w:t>/Tph1</w:t>
            </w:r>
          </w:p>
        </w:tc>
        <w:tc>
          <w:tcPr>
            <w:tcW w:w="1886" w:type="dxa"/>
          </w:tcPr>
          <w:p w14:paraId="45AC0EC4" w14:textId="77777777" w:rsidR="00B94136" w:rsidRDefault="00A42E98">
            <w:pPr>
              <w:pStyle w:val="TableParagraph"/>
              <w:spacing w:line="278" w:lineRule="auto"/>
              <w:ind w:right="343"/>
              <w:rPr>
                <w:i/>
              </w:rPr>
            </w:pPr>
            <w:r>
              <w:rPr>
                <w:i/>
              </w:rPr>
              <w:t>Trpm2,</w:t>
            </w:r>
            <w:r>
              <w:rPr>
                <w:i/>
                <w:spacing w:val="-16"/>
              </w:rPr>
              <w:t xml:space="preserve"> </w:t>
            </w:r>
            <w:proofErr w:type="spellStart"/>
            <w:r>
              <w:rPr>
                <w:i/>
              </w:rPr>
              <w:t>Cartpt</w:t>
            </w:r>
            <w:proofErr w:type="spellEnd"/>
            <w:r>
              <w:rPr>
                <w:i/>
              </w:rPr>
              <w:t xml:space="preserve">, </w:t>
            </w:r>
            <w:r>
              <w:rPr>
                <w:i/>
                <w:spacing w:val="-2"/>
              </w:rPr>
              <w:t>Serpina1e, Tgfb1</w:t>
            </w:r>
          </w:p>
        </w:tc>
        <w:tc>
          <w:tcPr>
            <w:tcW w:w="2136" w:type="dxa"/>
          </w:tcPr>
          <w:p w14:paraId="45AC0EC5" w14:textId="77777777" w:rsidR="00B94136" w:rsidRDefault="00A42E98">
            <w:pPr>
              <w:pStyle w:val="TableParagraph"/>
              <w:ind w:left="105"/>
            </w:pPr>
            <w:r>
              <w:rPr>
                <w:spacing w:val="-2"/>
              </w:rPr>
              <w:t>unknown</w:t>
            </w:r>
          </w:p>
        </w:tc>
      </w:tr>
      <w:tr w:rsidR="00B94136" w14:paraId="45AC0ECD" w14:textId="77777777">
        <w:trPr>
          <w:trHeight w:val="1161"/>
        </w:trPr>
        <w:tc>
          <w:tcPr>
            <w:tcW w:w="1051" w:type="dxa"/>
          </w:tcPr>
          <w:p w14:paraId="45AC0EC7" w14:textId="77777777" w:rsidR="00B94136" w:rsidRDefault="00A42E98">
            <w:pPr>
              <w:pStyle w:val="TableParagraph"/>
            </w:pPr>
            <w:r>
              <w:t>4,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1565" w:type="dxa"/>
          </w:tcPr>
          <w:p w14:paraId="45AC0EC8" w14:textId="77777777" w:rsidR="00B94136" w:rsidRDefault="00A42E98">
            <w:pPr>
              <w:pStyle w:val="TableParagraph"/>
              <w:spacing w:line="276" w:lineRule="auto"/>
              <w:ind w:right="364"/>
            </w:pPr>
            <w:r>
              <w:rPr>
                <w:spacing w:val="-2"/>
              </w:rPr>
              <w:t xml:space="preserve">Duodenum </w:t>
            </w:r>
            <w:r>
              <w:t xml:space="preserve">crypt (4) </w:t>
            </w:r>
            <w:r>
              <w:rPr>
                <w:spacing w:val="-2"/>
              </w:rPr>
              <w:t>Jejunum</w:t>
            </w:r>
          </w:p>
          <w:p w14:paraId="45AC0EC9" w14:textId="77777777" w:rsidR="00B94136" w:rsidRDefault="00A42E98">
            <w:pPr>
              <w:pStyle w:val="TableParagraph"/>
            </w:pPr>
            <w:r>
              <w:t>crypt</w:t>
            </w:r>
            <w:r>
              <w:rPr>
                <w:spacing w:val="-5"/>
              </w:rPr>
              <w:t xml:space="preserve"> (8)</w:t>
            </w:r>
          </w:p>
        </w:tc>
        <w:tc>
          <w:tcPr>
            <w:tcW w:w="2712" w:type="dxa"/>
          </w:tcPr>
          <w:p w14:paraId="45AC0ECA" w14:textId="77777777" w:rsidR="00B94136" w:rsidRDefault="00A42E98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Reg4/Tph1</w:t>
            </w:r>
          </w:p>
        </w:tc>
        <w:tc>
          <w:tcPr>
            <w:tcW w:w="1886" w:type="dxa"/>
          </w:tcPr>
          <w:p w14:paraId="45AC0ECB" w14:textId="77777777" w:rsidR="00B94136" w:rsidRDefault="00A42E98">
            <w:pPr>
              <w:pStyle w:val="TableParagraph"/>
              <w:rPr>
                <w:i/>
              </w:rPr>
            </w:pPr>
            <w:r>
              <w:rPr>
                <w:i/>
              </w:rPr>
              <w:t>Reg4,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Ucn3,</w:t>
            </w:r>
          </w:p>
        </w:tc>
        <w:tc>
          <w:tcPr>
            <w:tcW w:w="2136" w:type="dxa"/>
          </w:tcPr>
          <w:p w14:paraId="45AC0ECC" w14:textId="77777777" w:rsidR="00B94136" w:rsidRDefault="00A42E98">
            <w:pPr>
              <w:pStyle w:val="TableParagraph"/>
              <w:ind w:left="105"/>
            </w:pPr>
            <w:r>
              <w:rPr>
                <w:spacing w:val="-2"/>
              </w:rPr>
              <w:t>unknown</w:t>
            </w:r>
          </w:p>
        </w:tc>
      </w:tr>
      <w:tr w:rsidR="00B94136" w14:paraId="45AC0ED4" w14:textId="77777777">
        <w:trPr>
          <w:trHeight w:val="2039"/>
        </w:trPr>
        <w:tc>
          <w:tcPr>
            <w:tcW w:w="1051" w:type="dxa"/>
          </w:tcPr>
          <w:p w14:paraId="45AC0ECE" w14:textId="77777777" w:rsidR="00B94136" w:rsidRDefault="00A42E98">
            <w:pPr>
              <w:pStyle w:val="TableParagraph"/>
            </w:pPr>
            <w:r>
              <w:t>5,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1565" w:type="dxa"/>
          </w:tcPr>
          <w:p w14:paraId="45AC0ECF" w14:textId="77777777" w:rsidR="00B94136" w:rsidRDefault="00A42E98">
            <w:pPr>
              <w:pStyle w:val="TableParagraph"/>
              <w:spacing w:line="276" w:lineRule="auto"/>
              <w:ind w:right="364"/>
            </w:pPr>
            <w:r>
              <w:rPr>
                <w:spacing w:val="-2"/>
              </w:rPr>
              <w:t xml:space="preserve">Duodenum </w:t>
            </w:r>
            <w:r>
              <w:t xml:space="preserve">crypt (5) </w:t>
            </w:r>
            <w:r>
              <w:rPr>
                <w:spacing w:val="-2"/>
              </w:rPr>
              <w:t xml:space="preserve">Jejunum </w:t>
            </w:r>
            <w:r>
              <w:t>crypt (9)</w:t>
            </w:r>
          </w:p>
        </w:tc>
        <w:tc>
          <w:tcPr>
            <w:tcW w:w="2712" w:type="dxa"/>
          </w:tcPr>
          <w:p w14:paraId="45AC0ED0" w14:textId="77777777" w:rsidR="00B94136" w:rsidRDefault="00A42E98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Trpa1/Ucn3/Tph1</w:t>
            </w:r>
          </w:p>
        </w:tc>
        <w:tc>
          <w:tcPr>
            <w:tcW w:w="1886" w:type="dxa"/>
          </w:tcPr>
          <w:p w14:paraId="45AC0ED1" w14:textId="77777777" w:rsidR="00B94136" w:rsidRDefault="00A42E98">
            <w:pPr>
              <w:pStyle w:val="TableParagraph"/>
              <w:spacing w:line="278" w:lineRule="auto"/>
              <w:ind w:right="478"/>
              <w:rPr>
                <w:i/>
              </w:rPr>
            </w:pPr>
            <w:r>
              <w:rPr>
                <w:i/>
                <w:spacing w:val="-2"/>
              </w:rPr>
              <w:t>Trpa</w:t>
            </w:r>
            <w:proofErr w:type="gramStart"/>
            <w:r>
              <w:rPr>
                <w:i/>
                <w:spacing w:val="-2"/>
              </w:rPr>
              <w:t>1,Ucn</w:t>
            </w:r>
            <w:proofErr w:type="gramEnd"/>
            <w:r>
              <w:rPr>
                <w:i/>
                <w:spacing w:val="-2"/>
              </w:rPr>
              <w:t xml:space="preserve">3, </w:t>
            </w:r>
            <w:r>
              <w:rPr>
                <w:i/>
              </w:rPr>
              <w:t>Reg4,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Gstk1, Ces3a, Alb</w:t>
            </w:r>
          </w:p>
        </w:tc>
        <w:tc>
          <w:tcPr>
            <w:tcW w:w="2136" w:type="dxa"/>
          </w:tcPr>
          <w:p w14:paraId="45AC0ED2" w14:textId="77777777" w:rsidR="00B94136" w:rsidRDefault="00A42E98">
            <w:pPr>
              <w:pStyle w:val="TableParagraph"/>
              <w:spacing w:line="276" w:lineRule="auto"/>
              <w:ind w:left="105" w:right="47"/>
            </w:pPr>
            <w:r>
              <w:t>Hormone</w:t>
            </w:r>
            <w:r>
              <w:rPr>
                <w:spacing w:val="-16"/>
              </w:rPr>
              <w:t xml:space="preserve"> </w:t>
            </w:r>
            <w:r>
              <w:t>release</w:t>
            </w:r>
            <w:r>
              <w:rPr>
                <w:spacing w:val="-15"/>
              </w:rPr>
              <w:t xml:space="preserve"> </w:t>
            </w:r>
            <w:r>
              <w:t xml:space="preserve">in response to nutrients and </w:t>
            </w:r>
            <w:r>
              <w:rPr>
                <w:spacing w:val="-2"/>
              </w:rPr>
              <w:t xml:space="preserve">phytochemicals, </w:t>
            </w:r>
            <w:r>
              <w:t>probably causing digestive enzyme</w:t>
            </w:r>
          </w:p>
          <w:p w14:paraId="45AC0ED3" w14:textId="77777777" w:rsidR="00B94136" w:rsidRDefault="00A42E9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release</w:t>
            </w:r>
          </w:p>
        </w:tc>
      </w:tr>
      <w:tr w:rsidR="00B94136" w14:paraId="45AC0EDE" w14:textId="77777777">
        <w:trPr>
          <w:trHeight w:val="3201"/>
        </w:trPr>
        <w:tc>
          <w:tcPr>
            <w:tcW w:w="1051" w:type="dxa"/>
          </w:tcPr>
          <w:p w14:paraId="45AC0ED5" w14:textId="77777777" w:rsidR="00B94136" w:rsidRDefault="00A42E98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1565" w:type="dxa"/>
          </w:tcPr>
          <w:p w14:paraId="45AC0ED6" w14:textId="77777777" w:rsidR="00B94136" w:rsidRDefault="00A42E98">
            <w:pPr>
              <w:pStyle w:val="TableParagraph"/>
              <w:spacing w:line="273" w:lineRule="auto"/>
              <w:ind w:right="364"/>
            </w:pPr>
            <w:r>
              <w:rPr>
                <w:spacing w:val="-2"/>
              </w:rPr>
              <w:t>Duodenum villus</w:t>
            </w:r>
          </w:p>
        </w:tc>
        <w:tc>
          <w:tcPr>
            <w:tcW w:w="2712" w:type="dxa"/>
          </w:tcPr>
          <w:p w14:paraId="45AC0ED7" w14:textId="77777777" w:rsidR="00B94136" w:rsidRDefault="00A42E98">
            <w:pPr>
              <w:pStyle w:val="TableParagraph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Cck</w:t>
            </w:r>
            <w:proofErr w:type="spellEnd"/>
            <w:r>
              <w:rPr>
                <w:i/>
                <w:spacing w:val="-2"/>
              </w:rPr>
              <w:t>/Oc3/Tph1</w:t>
            </w:r>
          </w:p>
        </w:tc>
        <w:tc>
          <w:tcPr>
            <w:tcW w:w="1886" w:type="dxa"/>
          </w:tcPr>
          <w:p w14:paraId="45AC0ED8" w14:textId="77777777" w:rsidR="00B94136" w:rsidRDefault="00A42E98">
            <w:pPr>
              <w:pStyle w:val="TableParagraph"/>
              <w:spacing w:line="276" w:lineRule="auto"/>
              <w:rPr>
                <w:i/>
              </w:rPr>
            </w:pPr>
            <w:proofErr w:type="spellStart"/>
            <w:r>
              <w:rPr>
                <w:i/>
              </w:rPr>
              <w:t>Cck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6"/>
              </w:rPr>
              <w:t xml:space="preserve"> </w:t>
            </w:r>
            <w:proofErr w:type="spellStart"/>
            <w:r>
              <w:rPr>
                <w:i/>
              </w:rPr>
              <w:t>Ghrl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 xml:space="preserve">Oc3, </w:t>
            </w:r>
            <w:proofErr w:type="spellStart"/>
            <w:r>
              <w:rPr>
                <w:i/>
              </w:rPr>
              <w:t>Pzp</w:t>
            </w:r>
            <w:proofErr w:type="spellEnd"/>
            <w:r>
              <w:rPr>
                <w:i/>
              </w:rPr>
              <w:t xml:space="preserve">, Cyp2j5, Habp2, Mc4r, </w:t>
            </w:r>
            <w:proofErr w:type="spellStart"/>
            <w:r>
              <w:rPr>
                <w:i/>
                <w:spacing w:val="-2"/>
              </w:rPr>
              <w:t>Casr</w:t>
            </w:r>
            <w:proofErr w:type="spellEnd"/>
            <w:r>
              <w:rPr>
                <w:i/>
                <w:spacing w:val="-2"/>
              </w:rPr>
              <w:t>,</w:t>
            </w:r>
          </w:p>
          <w:p w14:paraId="45AC0ED9" w14:textId="77777777" w:rsidR="00B94136" w:rsidRDefault="00A42E98">
            <w:pPr>
              <w:pStyle w:val="TableParagraph"/>
              <w:spacing w:line="276" w:lineRule="auto"/>
              <w:ind w:right="135"/>
              <w:rPr>
                <w:i/>
              </w:rPr>
            </w:pPr>
            <w:proofErr w:type="spellStart"/>
            <w:r>
              <w:rPr>
                <w:i/>
              </w:rPr>
              <w:t>Crp</w:t>
            </w:r>
            <w:proofErr w:type="spellEnd"/>
            <w:r>
              <w:rPr>
                <w:i/>
              </w:rPr>
              <w:t>, Tril, Tlr2, Tlr5, Lyzl4 (</w:t>
            </w:r>
            <w:proofErr w:type="spellStart"/>
            <w:r>
              <w:rPr>
                <w:i/>
              </w:rPr>
              <w:t>Bcam</w:t>
            </w:r>
            <w:proofErr w:type="spellEnd"/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high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in cluster 6, but also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detected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 other EC cells)</w:t>
            </w:r>
          </w:p>
        </w:tc>
        <w:tc>
          <w:tcPr>
            <w:tcW w:w="2136" w:type="dxa"/>
          </w:tcPr>
          <w:p w14:paraId="45AC0EDA" w14:textId="77777777" w:rsidR="00B94136" w:rsidRDefault="00A42E98">
            <w:pPr>
              <w:pStyle w:val="TableParagraph"/>
              <w:spacing w:line="276" w:lineRule="auto"/>
              <w:ind w:left="105" w:right="233"/>
            </w:pPr>
            <w:r>
              <w:t>Possibly releases 5-HT and other hormones in reaction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luminal pathogens and tissue challenge.</w:t>
            </w:r>
          </w:p>
          <w:p w14:paraId="45AC0EDB" w14:textId="77777777" w:rsidR="00B94136" w:rsidRDefault="00A42E98">
            <w:pPr>
              <w:pStyle w:val="TableParagraph"/>
              <w:spacing w:before="1" w:line="276" w:lineRule="auto"/>
              <w:ind w:left="105"/>
            </w:pPr>
            <w:r>
              <w:t>5-HT</w:t>
            </w:r>
            <w:r>
              <w:rPr>
                <w:spacing w:val="-16"/>
              </w:rPr>
              <w:t xml:space="preserve"> </w:t>
            </w:r>
            <w:r>
              <w:t>released</w:t>
            </w:r>
            <w:r>
              <w:rPr>
                <w:spacing w:val="-15"/>
              </w:rPr>
              <w:t xml:space="preserve"> </w:t>
            </w:r>
            <w:r>
              <w:t>from these cells may initiate nausea.</w:t>
            </w:r>
          </w:p>
          <w:p w14:paraId="45AC0EDC" w14:textId="77777777" w:rsidR="00B94136" w:rsidRDefault="00A42E98">
            <w:pPr>
              <w:pStyle w:val="TableParagraph"/>
              <w:spacing w:line="249" w:lineRule="exact"/>
              <w:ind w:left="105"/>
            </w:pPr>
            <w:r>
              <w:t>May</w:t>
            </w:r>
            <w:r>
              <w:rPr>
                <w:spacing w:val="-4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response</w:t>
            </w:r>
          </w:p>
          <w:p w14:paraId="45AC0EDD" w14:textId="77777777" w:rsidR="00B94136" w:rsidRDefault="00A42E98">
            <w:pPr>
              <w:pStyle w:val="TableParagraph"/>
              <w:spacing w:before="40"/>
              <w:ind w:left="105"/>
            </w:pPr>
            <w:r>
              <w:t>to</w:t>
            </w:r>
            <w:r>
              <w:rPr>
                <w:spacing w:val="-2"/>
              </w:rPr>
              <w:t xml:space="preserve"> nutrients.</w:t>
            </w:r>
          </w:p>
        </w:tc>
      </w:tr>
      <w:tr w:rsidR="00B94136" w14:paraId="45AC0EE5" w14:textId="77777777">
        <w:trPr>
          <w:trHeight w:val="1453"/>
        </w:trPr>
        <w:tc>
          <w:tcPr>
            <w:tcW w:w="1051" w:type="dxa"/>
          </w:tcPr>
          <w:p w14:paraId="45AC0EDF" w14:textId="77777777" w:rsidR="00B94136" w:rsidRDefault="00A42E98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1565" w:type="dxa"/>
          </w:tcPr>
          <w:p w14:paraId="45AC0EE0" w14:textId="77777777" w:rsidR="00B94136" w:rsidRDefault="00A42E98">
            <w:pPr>
              <w:pStyle w:val="TableParagraph"/>
              <w:spacing w:line="273" w:lineRule="auto"/>
              <w:ind w:right="585"/>
            </w:pPr>
            <w:r>
              <w:rPr>
                <w:spacing w:val="-2"/>
              </w:rPr>
              <w:t>Proximal colon</w:t>
            </w:r>
          </w:p>
        </w:tc>
        <w:tc>
          <w:tcPr>
            <w:tcW w:w="2712" w:type="dxa"/>
          </w:tcPr>
          <w:p w14:paraId="45AC0EE1" w14:textId="77777777" w:rsidR="00B94136" w:rsidRDefault="00A42E98">
            <w:pPr>
              <w:pStyle w:val="TableParagraph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Iapp</w:t>
            </w:r>
            <w:proofErr w:type="spellEnd"/>
            <w:r>
              <w:rPr>
                <w:i/>
                <w:spacing w:val="-2"/>
              </w:rPr>
              <w:t>/Cpb2/Tph1</w:t>
            </w:r>
          </w:p>
        </w:tc>
        <w:tc>
          <w:tcPr>
            <w:tcW w:w="1886" w:type="dxa"/>
          </w:tcPr>
          <w:p w14:paraId="45AC0EE2" w14:textId="77777777" w:rsidR="00B94136" w:rsidRDefault="00A42E98">
            <w:pPr>
              <w:pStyle w:val="TableParagraph"/>
              <w:spacing w:line="273" w:lineRule="auto"/>
              <w:ind w:right="111"/>
              <w:rPr>
                <w:i/>
              </w:rPr>
            </w:pPr>
            <w:proofErr w:type="spellStart"/>
            <w:r>
              <w:rPr>
                <w:i/>
              </w:rPr>
              <w:t>Iapp</w:t>
            </w:r>
            <w:proofErr w:type="spellEnd"/>
            <w:r>
              <w:rPr>
                <w:i/>
              </w:rPr>
              <w:t>, Cpb2, Serpine1,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Npy1r, (</w:t>
            </w:r>
            <w:proofErr w:type="spellStart"/>
            <w:r>
              <w:rPr>
                <w:i/>
              </w:rPr>
              <w:t>Pikb</w:t>
            </w:r>
            <w:proofErr w:type="spellEnd"/>
            <w:r>
              <w:rPr>
                <w:i/>
              </w:rPr>
              <w:t xml:space="preserve">, Pde10a, </w:t>
            </w:r>
            <w:r>
              <w:rPr>
                <w:i/>
                <w:spacing w:val="-2"/>
              </w:rPr>
              <w:t>Plet1)</w:t>
            </w:r>
          </w:p>
        </w:tc>
        <w:tc>
          <w:tcPr>
            <w:tcW w:w="2136" w:type="dxa"/>
          </w:tcPr>
          <w:p w14:paraId="45AC0EE3" w14:textId="77777777" w:rsidR="00B94136" w:rsidRDefault="00A42E98">
            <w:pPr>
              <w:pStyle w:val="TableParagraph"/>
              <w:spacing w:line="273" w:lineRule="auto"/>
              <w:ind w:left="105"/>
            </w:pPr>
            <w:r>
              <w:t>Coagulation</w:t>
            </w:r>
            <w:r>
              <w:rPr>
                <w:spacing w:val="-1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fibrinolysis</w:t>
            </w:r>
          </w:p>
          <w:p w14:paraId="45AC0EE4" w14:textId="77777777" w:rsidR="00B94136" w:rsidRDefault="00A42E98">
            <w:pPr>
              <w:pStyle w:val="TableParagraph"/>
              <w:spacing w:before="4"/>
              <w:ind w:left="105"/>
            </w:pPr>
            <w:r>
              <w:t>Possibly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roles</w:t>
            </w:r>
          </w:p>
        </w:tc>
      </w:tr>
    </w:tbl>
    <w:p w14:paraId="45AC0EE6" w14:textId="77777777" w:rsidR="00B94136" w:rsidRDefault="00B94136">
      <w:pPr>
        <w:pStyle w:val="TableParagraph"/>
        <w:sectPr w:rsidR="00B94136">
          <w:type w:val="continuous"/>
          <w:pgSz w:w="12240" w:h="15840"/>
          <w:pgMar w:top="1360" w:right="1440" w:bottom="1150" w:left="144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1565"/>
        <w:gridCol w:w="2712"/>
        <w:gridCol w:w="1886"/>
        <w:gridCol w:w="2136"/>
      </w:tblGrid>
      <w:tr w:rsidR="00B94136" w14:paraId="45AC0EED" w14:textId="77777777">
        <w:trPr>
          <w:trHeight w:val="873"/>
        </w:trPr>
        <w:tc>
          <w:tcPr>
            <w:tcW w:w="1051" w:type="dxa"/>
          </w:tcPr>
          <w:p w14:paraId="45AC0EE7" w14:textId="77777777" w:rsidR="00B94136" w:rsidRDefault="00A42E98">
            <w:pPr>
              <w:pStyle w:val="TableParagraph"/>
            </w:pPr>
            <w:r>
              <w:rPr>
                <w:spacing w:val="-5"/>
              </w:rPr>
              <w:lastRenderedPageBreak/>
              <w:t>12</w:t>
            </w:r>
          </w:p>
        </w:tc>
        <w:tc>
          <w:tcPr>
            <w:tcW w:w="1565" w:type="dxa"/>
          </w:tcPr>
          <w:p w14:paraId="45AC0EE8" w14:textId="77777777" w:rsidR="00B94136" w:rsidRDefault="00A42E98">
            <w:pPr>
              <w:pStyle w:val="TableParagraph"/>
              <w:spacing w:line="278" w:lineRule="auto"/>
              <w:ind w:right="585"/>
            </w:pPr>
            <w:r>
              <w:rPr>
                <w:spacing w:val="-2"/>
              </w:rPr>
              <w:t>Proximal colon</w:t>
            </w:r>
          </w:p>
        </w:tc>
        <w:tc>
          <w:tcPr>
            <w:tcW w:w="2712" w:type="dxa"/>
          </w:tcPr>
          <w:p w14:paraId="45AC0EE9" w14:textId="77777777" w:rsidR="00B94136" w:rsidRDefault="00A42E98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Olfr558/Olfr78/Il12a/Tph1</w:t>
            </w:r>
          </w:p>
        </w:tc>
        <w:tc>
          <w:tcPr>
            <w:tcW w:w="1886" w:type="dxa"/>
          </w:tcPr>
          <w:p w14:paraId="45AC0EEA" w14:textId="77777777" w:rsidR="00B94136" w:rsidRDefault="00A42E98">
            <w:pPr>
              <w:pStyle w:val="TableParagraph"/>
              <w:rPr>
                <w:i/>
              </w:rPr>
            </w:pPr>
            <w:r>
              <w:rPr>
                <w:i/>
              </w:rPr>
              <w:t>Il12a,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Olfr558,</w:t>
            </w:r>
          </w:p>
          <w:p w14:paraId="45AC0EEB" w14:textId="77777777" w:rsidR="00B94136" w:rsidRDefault="00A42E98">
            <w:pPr>
              <w:pStyle w:val="TableParagraph"/>
              <w:spacing w:before="2" w:line="290" w:lineRule="atLeast"/>
              <w:ind w:right="514"/>
              <w:rPr>
                <w:i/>
              </w:rPr>
            </w:pPr>
            <w:r>
              <w:rPr>
                <w:i/>
              </w:rPr>
              <w:t>Olfr78,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Reg4 (low),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Igfbp7</w:t>
            </w:r>
          </w:p>
        </w:tc>
        <w:tc>
          <w:tcPr>
            <w:tcW w:w="2136" w:type="dxa"/>
          </w:tcPr>
          <w:p w14:paraId="45AC0EEC" w14:textId="77777777" w:rsidR="00B94136" w:rsidRDefault="00A42E98">
            <w:pPr>
              <w:pStyle w:val="TableParagraph"/>
              <w:spacing w:line="278" w:lineRule="auto"/>
              <w:ind w:left="105" w:right="171"/>
            </w:pPr>
            <w:r>
              <w:rPr>
                <w:spacing w:val="-2"/>
              </w:rPr>
              <w:t>Microbial metabolite-sensing</w:t>
            </w:r>
          </w:p>
        </w:tc>
      </w:tr>
      <w:tr w:rsidR="00B94136" w14:paraId="45AC0EF4" w14:textId="77777777">
        <w:trPr>
          <w:trHeight w:val="2615"/>
        </w:trPr>
        <w:tc>
          <w:tcPr>
            <w:tcW w:w="1051" w:type="dxa"/>
          </w:tcPr>
          <w:p w14:paraId="45AC0EEE" w14:textId="77777777" w:rsidR="00B94136" w:rsidRDefault="00A42E98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1565" w:type="dxa"/>
          </w:tcPr>
          <w:p w14:paraId="45AC0EEF" w14:textId="77777777" w:rsidR="00B94136" w:rsidRDefault="00A42E98">
            <w:pPr>
              <w:pStyle w:val="TableParagraph"/>
            </w:pPr>
            <w:r>
              <w:t>Distal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colon</w:t>
            </w:r>
          </w:p>
        </w:tc>
        <w:tc>
          <w:tcPr>
            <w:tcW w:w="2712" w:type="dxa"/>
          </w:tcPr>
          <w:p w14:paraId="45AC0EF0" w14:textId="77777777" w:rsidR="00B94136" w:rsidRDefault="00A42E98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Piezo2/Olfr78/Foxj1/Tph1</w:t>
            </w:r>
          </w:p>
        </w:tc>
        <w:tc>
          <w:tcPr>
            <w:tcW w:w="1886" w:type="dxa"/>
          </w:tcPr>
          <w:p w14:paraId="45AC0EF1" w14:textId="77777777" w:rsidR="00B94136" w:rsidRDefault="00A42E98">
            <w:pPr>
              <w:pStyle w:val="TableParagraph"/>
              <w:spacing w:line="276" w:lineRule="auto"/>
              <w:ind w:right="306"/>
              <w:rPr>
                <w:i/>
              </w:rPr>
            </w:pPr>
            <w:r>
              <w:rPr>
                <w:i/>
              </w:rPr>
              <w:t>Piezo2,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 xml:space="preserve">Olfr78, Foxj1, Ascl1, </w:t>
            </w:r>
            <w:r>
              <w:rPr>
                <w:i/>
                <w:spacing w:val="-2"/>
              </w:rPr>
              <w:t>Hoxb13</w:t>
            </w:r>
          </w:p>
        </w:tc>
        <w:tc>
          <w:tcPr>
            <w:tcW w:w="2136" w:type="dxa"/>
          </w:tcPr>
          <w:p w14:paraId="45AC0EF2" w14:textId="77777777" w:rsidR="00B94136" w:rsidRDefault="00A42E98">
            <w:pPr>
              <w:pStyle w:val="TableParagraph"/>
              <w:spacing w:line="276" w:lineRule="auto"/>
              <w:ind w:left="105" w:right="47"/>
            </w:pPr>
            <w:r>
              <w:rPr>
                <w:spacing w:val="-2"/>
              </w:rPr>
              <w:t xml:space="preserve">Mechanosensitive </w:t>
            </w:r>
            <w:r>
              <w:t>EC that are important</w:t>
            </w:r>
            <w:r>
              <w:rPr>
                <w:spacing w:val="-16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motility control. They have basal long processes and primary cilia. May also respond to</w:t>
            </w:r>
          </w:p>
          <w:p w14:paraId="45AC0EF3" w14:textId="77777777" w:rsidR="00B94136" w:rsidRDefault="00A42E98">
            <w:pPr>
              <w:pStyle w:val="TableParagraph"/>
              <w:ind w:left="105"/>
            </w:pPr>
            <w:r>
              <w:rPr>
                <w:spacing w:val="-2"/>
              </w:rPr>
              <w:t>SCFA.</w:t>
            </w:r>
          </w:p>
        </w:tc>
      </w:tr>
      <w:tr w:rsidR="00B94136" w14:paraId="45AC0EFB" w14:textId="77777777">
        <w:trPr>
          <w:trHeight w:val="1746"/>
        </w:trPr>
        <w:tc>
          <w:tcPr>
            <w:tcW w:w="1051" w:type="dxa"/>
          </w:tcPr>
          <w:p w14:paraId="45AC0EF5" w14:textId="77777777" w:rsidR="00B94136" w:rsidRDefault="00A42E98">
            <w:pPr>
              <w:pStyle w:val="TableParagraph"/>
              <w:spacing w:before="4"/>
            </w:pPr>
            <w:r>
              <w:rPr>
                <w:spacing w:val="-5"/>
              </w:rPr>
              <w:t>14</w:t>
            </w:r>
          </w:p>
        </w:tc>
        <w:tc>
          <w:tcPr>
            <w:tcW w:w="1565" w:type="dxa"/>
          </w:tcPr>
          <w:p w14:paraId="45AC0EF6" w14:textId="77777777" w:rsidR="00B94136" w:rsidRDefault="00A42E98">
            <w:pPr>
              <w:pStyle w:val="TableParagraph"/>
              <w:spacing w:before="4"/>
            </w:pPr>
            <w:r>
              <w:t>Distal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colon</w:t>
            </w:r>
          </w:p>
        </w:tc>
        <w:tc>
          <w:tcPr>
            <w:tcW w:w="2712" w:type="dxa"/>
          </w:tcPr>
          <w:p w14:paraId="45AC0EF7" w14:textId="77777777" w:rsidR="00B94136" w:rsidRDefault="00A42E98">
            <w:pPr>
              <w:pStyle w:val="TableParagraph"/>
              <w:spacing w:before="4"/>
              <w:rPr>
                <w:i/>
              </w:rPr>
            </w:pPr>
            <w:r>
              <w:rPr>
                <w:i/>
                <w:spacing w:val="-2"/>
              </w:rPr>
              <w:t>Piezo2/Ascl1/Tph1</w:t>
            </w:r>
          </w:p>
        </w:tc>
        <w:tc>
          <w:tcPr>
            <w:tcW w:w="1886" w:type="dxa"/>
          </w:tcPr>
          <w:p w14:paraId="45AC0EF8" w14:textId="77777777" w:rsidR="00B94136" w:rsidRDefault="00A42E98">
            <w:pPr>
              <w:pStyle w:val="TableParagraph"/>
              <w:spacing w:before="4" w:line="276" w:lineRule="auto"/>
              <w:ind w:right="208"/>
              <w:rPr>
                <w:i/>
              </w:rPr>
            </w:pPr>
            <w:r>
              <w:rPr>
                <w:i/>
              </w:rPr>
              <w:t>Piezo2, Ascl1, Hoxb13,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 xml:space="preserve">Gper1, </w:t>
            </w:r>
            <w:r>
              <w:rPr>
                <w:i/>
                <w:spacing w:val="-2"/>
              </w:rPr>
              <w:t>Vipr2</w:t>
            </w:r>
          </w:p>
        </w:tc>
        <w:tc>
          <w:tcPr>
            <w:tcW w:w="2136" w:type="dxa"/>
          </w:tcPr>
          <w:p w14:paraId="45AC0EF9" w14:textId="77777777" w:rsidR="00B94136" w:rsidRDefault="00A42E98">
            <w:pPr>
              <w:pStyle w:val="TableParagraph"/>
              <w:spacing w:before="4" w:line="276" w:lineRule="auto"/>
              <w:ind w:left="105" w:right="47"/>
            </w:pPr>
            <w:r>
              <w:rPr>
                <w:spacing w:val="-2"/>
              </w:rPr>
              <w:t xml:space="preserve">Mechanosensitive </w:t>
            </w:r>
            <w:r>
              <w:t>EC that are important</w:t>
            </w:r>
            <w:r>
              <w:rPr>
                <w:spacing w:val="-16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motility control. They have basal long</w:t>
            </w:r>
          </w:p>
          <w:p w14:paraId="45AC0EFA" w14:textId="77777777" w:rsidR="00B94136" w:rsidRDefault="00A42E98">
            <w:pPr>
              <w:pStyle w:val="TableParagraph"/>
              <w:spacing w:line="253" w:lineRule="exact"/>
              <w:ind w:left="105"/>
            </w:pPr>
            <w:r>
              <w:rPr>
                <w:spacing w:val="-2"/>
              </w:rPr>
              <w:t>processes.</w:t>
            </w:r>
          </w:p>
        </w:tc>
      </w:tr>
    </w:tbl>
    <w:p w14:paraId="45AC0EFC" w14:textId="77777777" w:rsidR="00A42E98" w:rsidRDefault="00A42E98"/>
    <w:sectPr w:rsidR="00A42E98">
      <w:type w:val="continuous"/>
      <w:pgSz w:w="12240" w:h="15840"/>
      <w:pgMar w:top="14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36"/>
    <w:rsid w:val="00A42E98"/>
    <w:rsid w:val="00B16423"/>
    <w:rsid w:val="00B94136"/>
    <w:rsid w:val="00B95CE0"/>
    <w:rsid w:val="00E0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C0EA7"/>
  <w15:docId w15:val="{1C3322C9-2BFC-4D16-8EBA-D7078D48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1534</Characters>
  <Application>Microsoft Office Word</Application>
  <DocSecurity>0</DocSecurity>
  <Lines>12</Lines>
  <Paragraphs>3</Paragraphs>
  <ScaleCrop>false</ScaleCrop>
  <Company>The University of Melbourne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Table S1.docx</dc:title>
  <dc:creator>John Furness</dc:creator>
  <cp:lastModifiedBy>John Furness</cp:lastModifiedBy>
  <cp:revision>3</cp:revision>
  <dcterms:created xsi:type="dcterms:W3CDTF">2025-03-05T21:29:00Z</dcterms:created>
  <dcterms:modified xsi:type="dcterms:W3CDTF">2025-03-06T23:23:00Z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Word</vt:lpwstr>
  </property>
  <property fmtid="{D5CDD505-2E9C-101B-9397-08002B2CF9AE}" pid="4" name="LastSaved">
    <vt:filetime>2025-03-05T00:00:00Z</vt:filetime>
  </property>
  <property fmtid="{D5CDD505-2E9C-101B-9397-08002B2CF9AE}" pid="5" name="Producer">
    <vt:lpwstr>macOS Version 13.4.1 (Build 22F82) Quartz PDFContext</vt:lpwstr>
  </property>
</Properties>
</file>