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B83AD96" w:rsidR="00F102CC" w:rsidRPr="003D5AF6" w:rsidRDefault="00074D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826F1DF" w:rsidR="00F102CC" w:rsidRPr="003D5AF6" w:rsidRDefault="00074D6C">
            <w:pPr>
              <w:rPr>
                <w:rFonts w:ascii="Noto Sans" w:eastAsia="Noto Sans" w:hAnsi="Noto Sans" w:cs="Noto Sans"/>
                <w:bCs/>
                <w:color w:val="434343"/>
                <w:sz w:val="18"/>
                <w:szCs w:val="18"/>
              </w:rPr>
            </w:pPr>
            <w:r>
              <w:rPr>
                <w:rFonts w:ascii="Noto Sans" w:eastAsia="Noto Sans" w:hAnsi="Noto Sans" w:cs="Noto Sans"/>
                <w:bCs/>
                <w:color w:val="434343"/>
                <w:sz w:val="18"/>
                <w:szCs w:val="18"/>
              </w:rPr>
              <w:t>Antibody information is included in the Methods section of the article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8DB4EAB" w:rsidR="00F102CC" w:rsidRPr="003D5AF6" w:rsidRDefault="00074D6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Sequences of primers used are included in the Methods section of the article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D984C8B" w:rsidR="00F102CC" w:rsidRPr="003D5AF6" w:rsidRDefault="00074D6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Isolation and culture of primary human umbilical vein endothelial cells is described </w:t>
            </w:r>
            <w:r>
              <w:rPr>
                <w:rFonts w:ascii="Noto Sans" w:eastAsia="Noto Sans" w:hAnsi="Noto Sans" w:cs="Noto Sans"/>
                <w:bCs/>
                <w:color w:val="434343"/>
                <w:sz w:val="18"/>
                <w:szCs w:val="18"/>
              </w:rPr>
              <w:t>in the Methods section of the article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145F1F8" w:rsidR="00F102CC" w:rsidRPr="003D5AF6" w:rsidRDefault="00074D6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Description of mice are included </w:t>
            </w:r>
            <w:r>
              <w:rPr>
                <w:rFonts w:ascii="Noto Sans" w:eastAsia="Noto Sans" w:hAnsi="Noto Sans" w:cs="Noto Sans"/>
                <w:bCs/>
                <w:color w:val="434343"/>
                <w:sz w:val="18"/>
                <w:szCs w:val="18"/>
              </w:rPr>
              <w:t>in the Methods section of the article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3605D14" w:rsidR="00F102CC" w:rsidRPr="003D5AF6" w:rsidRDefault="00074D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DFCBFD" w:rsidR="00F102CC" w:rsidRPr="003D5AF6" w:rsidRDefault="00074D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EA19AB9" w:rsidR="00F102CC" w:rsidRPr="003D5AF6" w:rsidRDefault="00074D6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B9A80A" w:rsidR="00F102CC" w:rsidRDefault="00074D6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7052CA" w:rsidR="00F102CC" w:rsidRPr="003D5AF6" w:rsidRDefault="0007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24C9FB" w:rsidR="00F102CC" w:rsidRPr="003D5AF6" w:rsidRDefault="0007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AA27C8C" w:rsidR="00F102CC" w:rsidRPr="003D5AF6" w:rsidRDefault="0007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623FFD8" w:rsidR="00F102CC" w:rsidRPr="003D5AF6" w:rsidRDefault="0007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A0D1407" w:rsidR="00F102CC" w:rsidRPr="003D5AF6" w:rsidRDefault="0007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Histology was determined by a pathologist in single-blinded fashion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0EFDC10" w:rsidR="00F102CC" w:rsidRPr="003D5AF6" w:rsidRDefault="0007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658F27B"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Minimum of 3. Exact numbers are provided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A4A06A" w:rsidR="00F102CC" w:rsidRPr="003D5AF6" w:rsidRDefault="00074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biological replicates is provided in 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D5B30BA"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F9F3613"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information is provided in </w:t>
            </w:r>
            <w:r>
              <w:rPr>
                <w:rFonts w:ascii="Noto Sans" w:eastAsia="Noto Sans" w:hAnsi="Noto Sans" w:cs="Noto Sans"/>
                <w:bCs/>
                <w:color w:val="434343"/>
                <w:sz w:val="18"/>
                <w:szCs w:val="18"/>
              </w:rPr>
              <w:t>the Methods section of the article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EA2FCF"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390388"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496D26"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A4ADB6"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Statistics are described </w:t>
            </w:r>
            <w:r>
              <w:rPr>
                <w:rFonts w:ascii="Noto Sans" w:eastAsia="Noto Sans" w:hAnsi="Noto Sans" w:cs="Noto Sans"/>
                <w:bCs/>
                <w:color w:val="434343"/>
                <w:sz w:val="18"/>
                <w:szCs w:val="18"/>
              </w:rPr>
              <w:t>in the Methods section of the article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E6FE0FC"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generated in this study are available in the main and supplemental figures of the article as stated in the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51718A9"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219E1A2"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5F206AD"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0F6FA62"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DF04BC7"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001C456" w:rsidR="00F102CC" w:rsidRPr="003D5AF6" w:rsidRDefault="00A06D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Mouse experiments were performed according to ARRIVE guidelines as stated </w:t>
            </w:r>
            <w:r>
              <w:rPr>
                <w:rFonts w:ascii="Noto Sans" w:eastAsia="Noto Sans" w:hAnsi="Noto Sans" w:cs="Noto Sans"/>
                <w:bCs/>
                <w:color w:val="434343"/>
                <w:sz w:val="18"/>
                <w:szCs w:val="18"/>
              </w:rPr>
              <w:t>in the Methods section of the article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w:t>
        </w:r>
        <w:r>
          <w:rPr>
            <w:color w:val="1155CC"/>
            <w:u w:val="single"/>
          </w:rPr>
          <w:t xml:space="preserve"> </w:t>
        </w:r>
        <w:r>
          <w:rPr>
            <w:color w:val="1155CC"/>
            <w:u w:val="single"/>
          </w:rPr>
          <w:t>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4B690" w14:textId="77777777" w:rsidR="000512AC" w:rsidRDefault="000512AC">
      <w:r>
        <w:separator/>
      </w:r>
    </w:p>
  </w:endnote>
  <w:endnote w:type="continuationSeparator" w:id="0">
    <w:p w14:paraId="0E36D17C" w14:textId="77777777" w:rsidR="000512AC" w:rsidRDefault="0005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07C88" w14:textId="77777777" w:rsidR="000512AC" w:rsidRDefault="000512AC">
      <w:r>
        <w:separator/>
      </w:r>
    </w:p>
  </w:footnote>
  <w:footnote w:type="continuationSeparator" w:id="0">
    <w:p w14:paraId="5498DF35" w14:textId="77777777" w:rsidR="000512AC" w:rsidRDefault="00051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12AC"/>
    <w:rsid w:val="00074D6C"/>
    <w:rsid w:val="000B600B"/>
    <w:rsid w:val="001B3BCC"/>
    <w:rsid w:val="002209A8"/>
    <w:rsid w:val="003D5AF6"/>
    <w:rsid w:val="00400C53"/>
    <w:rsid w:val="00427975"/>
    <w:rsid w:val="004E2C31"/>
    <w:rsid w:val="005B0259"/>
    <w:rsid w:val="007054B6"/>
    <w:rsid w:val="0078687E"/>
    <w:rsid w:val="00981EC3"/>
    <w:rsid w:val="009C154A"/>
    <w:rsid w:val="009C7B26"/>
    <w:rsid w:val="00A06DCB"/>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1599</Words>
  <Characters>8796</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 Schnoor</cp:lastModifiedBy>
  <cp:revision>2</cp:revision>
  <dcterms:created xsi:type="dcterms:W3CDTF">2024-08-21T18:50:00Z</dcterms:created>
  <dcterms:modified xsi:type="dcterms:W3CDTF">2024-08-21T18:50:00Z</dcterms:modified>
</cp:coreProperties>
</file>