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202F" w14:textId="77777777" w:rsidR="005636FB" w:rsidRDefault="005636FB" w:rsidP="005636FB">
      <w:pPr>
        <w:rPr>
          <w:b/>
          <w:bCs/>
        </w:rPr>
      </w:pPr>
    </w:p>
    <w:p w14:paraId="55133F66" w14:textId="60E4A72C" w:rsidR="005636FB" w:rsidRPr="005636FB" w:rsidRDefault="00D52405" w:rsidP="005636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file 1b.</w:t>
      </w:r>
      <w:r w:rsidR="005636FB" w:rsidRPr="005636FB">
        <w:rPr>
          <w:rFonts w:ascii="Arial" w:hAnsi="Arial" w:cs="Arial"/>
          <w:b/>
          <w:bCs/>
        </w:rPr>
        <w:t xml:space="preserve"> </w:t>
      </w:r>
      <w:r w:rsidR="000160A7">
        <w:rPr>
          <w:rFonts w:ascii="Arial" w:hAnsi="Arial" w:cs="Arial"/>
          <w:b/>
          <w:bCs/>
        </w:rPr>
        <w:t xml:space="preserve">Table 2 - </w:t>
      </w:r>
      <w:r w:rsidR="005636FB" w:rsidRPr="005636FB">
        <w:rPr>
          <w:rFonts w:ascii="Arial" w:hAnsi="Arial" w:cs="Arial"/>
          <w:b/>
          <w:bCs/>
        </w:rPr>
        <w:t xml:space="preserve">Hemograms of </w:t>
      </w:r>
      <w:proofErr w:type="spellStart"/>
      <w:r w:rsidR="005636FB" w:rsidRPr="005636FB">
        <w:rPr>
          <w:rFonts w:ascii="Arial" w:hAnsi="Arial" w:cs="Arial"/>
          <w:b/>
          <w:bCs/>
          <w:i/>
          <w:iCs/>
        </w:rPr>
        <w:t>Arpin</w:t>
      </w:r>
      <w:proofErr w:type="spellEnd"/>
      <w:r w:rsidR="005636FB" w:rsidRPr="005636FB">
        <w:rPr>
          <w:rFonts w:ascii="Arial" w:hAnsi="Arial" w:cs="Arial"/>
          <w:b/>
          <w:bCs/>
          <w:i/>
          <w:iCs/>
          <w:vertAlign w:val="superscript"/>
        </w:rPr>
        <w:t>+/+</w:t>
      </w:r>
      <w:r w:rsidR="005636FB" w:rsidRPr="005636FB">
        <w:rPr>
          <w:rFonts w:ascii="Arial" w:hAnsi="Arial" w:cs="Arial"/>
          <w:b/>
          <w:bCs/>
          <w:vertAlign w:val="superscript"/>
        </w:rPr>
        <w:t xml:space="preserve"> </w:t>
      </w:r>
      <w:r w:rsidR="005636FB" w:rsidRPr="005636FB">
        <w:rPr>
          <w:rFonts w:ascii="Arial" w:hAnsi="Arial" w:cs="Arial"/>
          <w:b/>
          <w:bCs/>
        </w:rPr>
        <w:t xml:space="preserve">and </w:t>
      </w:r>
      <w:proofErr w:type="spellStart"/>
      <w:r w:rsidR="005636FB" w:rsidRPr="005636FB">
        <w:rPr>
          <w:rFonts w:ascii="Arial" w:hAnsi="Arial" w:cs="Arial"/>
          <w:b/>
          <w:bCs/>
          <w:i/>
          <w:iCs/>
        </w:rPr>
        <w:t>Arpin</w:t>
      </w:r>
      <w:proofErr w:type="spellEnd"/>
      <w:r w:rsidR="005636FB" w:rsidRPr="005636FB">
        <w:rPr>
          <w:rFonts w:ascii="Arial" w:hAnsi="Arial" w:cs="Arial"/>
          <w:b/>
          <w:bCs/>
          <w:i/>
          <w:iCs/>
          <w:vertAlign w:val="superscript"/>
        </w:rPr>
        <w:t>-/-</w:t>
      </w:r>
      <w:r w:rsidR="005636FB" w:rsidRPr="005636FB">
        <w:rPr>
          <w:rFonts w:ascii="Arial" w:hAnsi="Arial" w:cs="Arial"/>
          <w:b/>
          <w:bCs/>
        </w:rPr>
        <w:t xml:space="preserve"> mice. </w:t>
      </w:r>
    </w:p>
    <w:p w14:paraId="52D0CE3F" w14:textId="77777777" w:rsidR="005636FB" w:rsidRPr="005636FB" w:rsidRDefault="005636FB" w:rsidP="005636FB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511"/>
        <w:tblW w:w="9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10"/>
        <w:gridCol w:w="1417"/>
        <w:gridCol w:w="1417"/>
        <w:gridCol w:w="1059"/>
        <w:gridCol w:w="1058"/>
        <w:gridCol w:w="1059"/>
      </w:tblGrid>
      <w:tr w:rsidR="005636FB" w:rsidRPr="005636FB" w14:paraId="266409C8" w14:textId="77777777" w:rsidTr="005636FB">
        <w:trPr>
          <w:trHeight w:val="412"/>
        </w:trPr>
        <w:tc>
          <w:tcPr>
            <w:tcW w:w="3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77185B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b/>
                <w:bCs/>
                <w:lang w:val="es-MX"/>
              </w:rPr>
              <w:t>Parameter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EE4515" w14:textId="44D0B45A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b/>
                <w:bCs/>
                <w:i/>
                <w:iCs/>
                <w:lang w:val="es-MX"/>
              </w:rPr>
              <w:t>Arpin</w:t>
            </w:r>
            <w:r w:rsidRPr="005636FB">
              <w:rPr>
                <w:rFonts w:ascii="Arial" w:hAnsi="Arial" w:cs="Arial"/>
                <w:b/>
                <w:bCs/>
                <w:i/>
                <w:iCs/>
                <w:vertAlign w:val="superscript"/>
                <w:lang w:val="es-MX"/>
              </w:rPr>
              <w:t>+/+</w:t>
            </w:r>
            <w:r w:rsidRPr="005636FB">
              <w:rPr>
                <w:rFonts w:ascii="Arial" w:hAnsi="Arial" w:cs="Arial"/>
                <w:b/>
                <w:bCs/>
                <w:lang w:val="es-MX"/>
              </w:rPr>
              <w:t xml:space="preserve"> (n=8)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DD115F" w14:textId="45A80666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b/>
                <w:bCs/>
                <w:i/>
                <w:iCs/>
                <w:lang w:val="es-MX"/>
              </w:rPr>
              <w:t>Arpin</w:t>
            </w:r>
            <w:r w:rsidRPr="005636FB">
              <w:rPr>
                <w:rFonts w:ascii="Arial" w:hAnsi="Arial" w:cs="Arial"/>
                <w:b/>
                <w:bCs/>
                <w:i/>
                <w:iCs/>
                <w:vertAlign w:val="superscript"/>
                <w:lang w:val="es-MX"/>
              </w:rPr>
              <w:t>-/-</w:t>
            </w:r>
            <w:r w:rsidRPr="005636FB">
              <w:rPr>
                <w:rFonts w:ascii="Arial" w:hAnsi="Arial" w:cs="Arial"/>
                <w:b/>
                <w:bCs/>
                <w:lang w:val="es-MX"/>
              </w:rPr>
              <w:t xml:space="preserve"> (n=11)</w:t>
            </w:r>
          </w:p>
        </w:tc>
        <w:tc>
          <w:tcPr>
            <w:tcW w:w="1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01BB7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b/>
                <w:bCs/>
                <w:lang w:val="es-MX"/>
              </w:rPr>
              <w:t>P value</w:t>
            </w:r>
          </w:p>
        </w:tc>
      </w:tr>
      <w:tr w:rsidR="005636FB" w:rsidRPr="005636FB" w14:paraId="064C34FA" w14:textId="77777777" w:rsidTr="005636FB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81060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F92119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b/>
                <w:bCs/>
                <w:lang w:val="es-MX"/>
              </w:rPr>
              <w:t>mean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7776FA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b/>
                <w:bCs/>
                <w:lang w:val="es-MX"/>
              </w:rPr>
              <w:t>SD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1C25D1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b/>
                <w:bCs/>
                <w:lang w:val="es-MX"/>
              </w:rPr>
              <w:t>mean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3AA54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b/>
                <w:bCs/>
                <w:lang w:val="es-MX"/>
              </w:rPr>
              <w:t>SD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A2578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</w:p>
        </w:tc>
      </w:tr>
      <w:tr w:rsidR="005636FB" w:rsidRPr="005636FB" w14:paraId="187622A2" w14:textId="77777777" w:rsidTr="005636FB">
        <w:trPr>
          <w:trHeight w:val="412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992021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Leukocytes (x10</w:t>
            </w:r>
            <w:r w:rsidRPr="005636FB">
              <w:rPr>
                <w:rFonts w:ascii="Arial" w:hAnsi="Arial" w:cs="Arial"/>
                <w:vertAlign w:val="superscript"/>
                <w:lang w:val="es-MX"/>
              </w:rPr>
              <w:t xml:space="preserve">9 </w:t>
            </w:r>
            <w:r w:rsidRPr="005636FB">
              <w:rPr>
                <w:rFonts w:ascii="Arial" w:hAnsi="Arial" w:cs="Arial"/>
                <w:lang w:val="es-MX"/>
              </w:rPr>
              <w:t>cells/L)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26C80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3.163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B95486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1.195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EC736B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2.555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4A86F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1.069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E9EFD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0.2599</w:t>
            </w:r>
          </w:p>
        </w:tc>
      </w:tr>
      <w:tr w:rsidR="005636FB" w:rsidRPr="005636FB" w14:paraId="17B2AE77" w14:textId="77777777" w:rsidTr="005636FB">
        <w:trPr>
          <w:trHeight w:val="412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1B68B6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Neutrophils (x10</w:t>
            </w:r>
            <w:r w:rsidRPr="005636FB">
              <w:rPr>
                <w:rFonts w:ascii="Arial" w:hAnsi="Arial" w:cs="Arial"/>
                <w:vertAlign w:val="superscript"/>
                <w:lang w:val="es-MX"/>
              </w:rPr>
              <w:t xml:space="preserve">9 </w:t>
            </w:r>
            <w:r w:rsidRPr="005636FB">
              <w:rPr>
                <w:rFonts w:ascii="Arial" w:hAnsi="Arial" w:cs="Arial"/>
                <w:lang w:val="es-MX"/>
              </w:rPr>
              <w:t>cells/L)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8CC903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0.787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084916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0.790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8B865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0.527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6C7A5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0.349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5CD53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0.3425</w:t>
            </w:r>
          </w:p>
        </w:tc>
      </w:tr>
      <w:tr w:rsidR="005636FB" w:rsidRPr="005636FB" w14:paraId="4BFF7950" w14:textId="77777777" w:rsidTr="005636FB">
        <w:trPr>
          <w:trHeight w:val="412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BBF62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Lymphocytes (x10</w:t>
            </w:r>
            <w:r w:rsidRPr="005636FB">
              <w:rPr>
                <w:rFonts w:ascii="Arial" w:hAnsi="Arial" w:cs="Arial"/>
                <w:vertAlign w:val="superscript"/>
                <w:lang w:val="es-MX"/>
              </w:rPr>
              <w:t xml:space="preserve">9 </w:t>
            </w:r>
            <w:r w:rsidRPr="005636FB">
              <w:rPr>
                <w:rFonts w:ascii="Arial" w:hAnsi="Arial" w:cs="Arial"/>
                <w:lang w:val="es-MX"/>
              </w:rPr>
              <w:t>cells/L)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49D643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2.35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ADA302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1.14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532EF5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1.96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D65CA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0.90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6C8BB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0.4085</w:t>
            </w:r>
          </w:p>
        </w:tc>
      </w:tr>
      <w:tr w:rsidR="005636FB" w:rsidRPr="005636FB" w14:paraId="72FB0C7C" w14:textId="77777777" w:rsidTr="005636FB">
        <w:trPr>
          <w:trHeight w:val="412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DC190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Monocytes (x10</w:t>
            </w:r>
            <w:r w:rsidRPr="005636FB">
              <w:rPr>
                <w:rFonts w:ascii="Arial" w:hAnsi="Arial" w:cs="Arial"/>
                <w:vertAlign w:val="superscript"/>
                <w:lang w:val="es-MX"/>
              </w:rPr>
              <w:t xml:space="preserve">9 </w:t>
            </w:r>
            <w:r w:rsidRPr="005636FB">
              <w:rPr>
                <w:rFonts w:ascii="Arial" w:hAnsi="Arial" w:cs="Arial"/>
                <w:lang w:val="es-MX"/>
              </w:rPr>
              <w:t>cells/L)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578070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E71B56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0.046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07321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0.045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D9E5D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0.052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14CC6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0.3897</w:t>
            </w:r>
          </w:p>
        </w:tc>
      </w:tr>
      <w:tr w:rsidR="005636FB" w:rsidRPr="005636FB" w14:paraId="7211E767" w14:textId="77777777" w:rsidTr="005636FB">
        <w:trPr>
          <w:trHeight w:val="412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AF8F8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Erythrocytes (x10</w:t>
            </w:r>
            <w:r w:rsidRPr="005636FB">
              <w:rPr>
                <w:rFonts w:ascii="Arial" w:hAnsi="Arial" w:cs="Arial"/>
                <w:vertAlign w:val="superscript"/>
                <w:lang w:val="es-MX"/>
              </w:rPr>
              <w:t xml:space="preserve">12 </w:t>
            </w:r>
            <w:r w:rsidRPr="005636FB">
              <w:rPr>
                <w:rFonts w:ascii="Arial" w:hAnsi="Arial" w:cs="Arial"/>
                <w:lang w:val="es-MX"/>
              </w:rPr>
              <w:t>cells/L)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E089A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7.53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CD2DD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0.72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236BC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7.84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AAAF4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0.59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D389E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0.3344</w:t>
            </w:r>
          </w:p>
        </w:tc>
      </w:tr>
      <w:tr w:rsidR="005636FB" w:rsidRPr="005636FB" w14:paraId="5ADE33EF" w14:textId="77777777" w:rsidTr="005636FB">
        <w:trPr>
          <w:trHeight w:val="412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74ABD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Platelets (x10</w:t>
            </w:r>
            <w:r w:rsidRPr="005636FB">
              <w:rPr>
                <w:rFonts w:ascii="Arial" w:hAnsi="Arial" w:cs="Arial"/>
                <w:vertAlign w:val="superscript"/>
                <w:lang w:val="es-MX"/>
              </w:rPr>
              <w:t xml:space="preserve">9 </w:t>
            </w:r>
            <w:r w:rsidRPr="005636FB">
              <w:rPr>
                <w:rFonts w:ascii="Arial" w:hAnsi="Arial" w:cs="Arial"/>
                <w:lang w:val="es-MX"/>
              </w:rPr>
              <w:t>cells/L)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2AF2ED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852.0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B645C3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200.3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F379B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738.1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5397C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357.3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B0D68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0.4520</w:t>
            </w:r>
          </w:p>
        </w:tc>
      </w:tr>
      <w:tr w:rsidR="005636FB" w:rsidRPr="005636FB" w14:paraId="697192D6" w14:textId="77777777" w:rsidTr="005636FB">
        <w:trPr>
          <w:trHeight w:val="412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B39E8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Hemoglobin (g/L)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694A35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110.9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508D54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7.6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A7A39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113.2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FCB13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6.9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E8718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0.5015</w:t>
            </w:r>
          </w:p>
        </w:tc>
      </w:tr>
      <w:tr w:rsidR="005636FB" w:rsidRPr="005636FB" w14:paraId="74F73173" w14:textId="77777777" w:rsidTr="005636FB">
        <w:trPr>
          <w:trHeight w:val="412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B03F8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Hematocrit (L/L)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740DF9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48CADE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0.03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B9672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0.24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74730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0.021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2E9FC" w14:textId="77777777" w:rsidR="005636FB" w:rsidRPr="005636FB" w:rsidRDefault="005636FB" w:rsidP="005636FB">
            <w:pPr>
              <w:jc w:val="center"/>
              <w:rPr>
                <w:rFonts w:ascii="Arial" w:hAnsi="Arial" w:cs="Arial"/>
              </w:rPr>
            </w:pPr>
            <w:r w:rsidRPr="005636FB">
              <w:rPr>
                <w:rFonts w:ascii="Arial" w:hAnsi="Arial" w:cs="Arial"/>
                <w:lang w:val="es-MX"/>
              </w:rPr>
              <w:t>0.7500</w:t>
            </w:r>
          </w:p>
        </w:tc>
      </w:tr>
    </w:tbl>
    <w:p w14:paraId="70249414" w14:textId="77777777" w:rsidR="005636FB" w:rsidRPr="005636FB" w:rsidRDefault="005636FB">
      <w:pPr>
        <w:rPr>
          <w:rFonts w:ascii="Arial" w:hAnsi="Arial" w:cs="Arial"/>
        </w:rPr>
      </w:pPr>
    </w:p>
    <w:sectPr w:rsidR="005636FB" w:rsidRPr="00563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FB"/>
    <w:rsid w:val="000160A7"/>
    <w:rsid w:val="001B1EC8"/>
    <w:rsid w:val="005636FB"/>
    <w:rsid w:val="006934D8"/>
    <w:rsid w:val="00744F38"/>
    <w:rsid w:val="00B51767"/>
    <w:rsid w:val="00D5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C6627"/>
  <w15:chartTrackingRefBased/>
  <w15:docId w15:val="{2075E76A-CD79-DB48-B1A8-A12C61E7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Montoya Garcia, Armando</dc:creator>
  <cp:keywords/>
  <dc:description/>
  <cp:lastModifiedBy>Montoya Garcia, Armando</cp:lastModifiedBy>
  <cp:revision>6</cp:revision>
  <dcterms:created xsi:type="dcterms:W3CDTF">2024-08-25T21:26:00Z</dcterms:created>
  <dcterms:modified xsi:type="dcterms:W3CDTF">2024-09-01T15:50:00Z</dcterms:modified>
</cp:coreProperties>
</file>