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F2C7" w14:textId="73EB7DF7" w:rsidR="00EB4EBB" w:rsidRPr="00EB4EBB" w:rsidRDefault="00EB4EBB" w:rsidP="00EB4EBB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</w:pPr>
      <w:r w:rsidRPr="00EB4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Supplementary table S</w:t>
      </w:r>
      <w:r w:rsidR="00BD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4</w:t>
      </w:r>
      <w:r w:rsidRPr="00EB4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 xml:space="preserve"> </w:t>
      </w:r>
      <w:r w:rsidRPr="00EB4E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  <w:t xml:space="preserve">Statistics of SW density time-bin analyses from -0.5 to 3s  </w:t>
      </w:r>
    </w:p>
    <w:tbl>
      <w:tblPr>
        <w:tblStyle w:val="Tabellenraster"/>
        <w:tblW w:w="7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742"/>
        <w:gridCol w:w="1034"/>
        <w:gridCol w:w="1121"/>
      </w:tblGrid>
      <w:tr w:rsidR="00EB4EBB" w:rsidRPr="00EB4EBB" w14:paraId="6F9BB0E7" w14:textId="77777777" w:rsidTr="009F2691">
        <w:trPr>
          <w:trHeight w:hRule="exact" w:val="569"/>
        </w:trPr>
        <w:tc>
          <w:tcPr>
            <w:tcW w:w="2268" w:type="dxa"/>
            <w:tcBorders>
              <w:bottom w:val="single" w:sz="4" w:space="0" w:color="auto"/>
            </w:tcBorders>
          </w:tcPr>
          <w:p w14:paraId="44C97AB5" w14:textId="77777777" w:rsidR="00EB4EBB" w:rsidRPr="00EB4EBB" w:rsidRDefault="00EB4EBB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Time-bins (s)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0075575C" w14:textId="77777777" w:rsidR="00EB4EBB" w:rsidRPr="00EB4EBB" w:rsidRDefault="00EB4EBB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SW density (%)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30A52396" w14:textId="77777777" w:rsidR="00EB4EBB" w:rsidRPr="00EB4EBB" w:rsidRDefault="00EB4EBB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>t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4A53100D" w14:textId="77777777" w:rsidR="00EB4EBB" w:rsidRPr="00EB4EBB" w:rsidRDefault="00EB4EBB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>P</w:t>
            </w:r>
          </w:p>
        </w:tc>
      </w:tr>
      <w:tr w:rsidR="00EB4EBB" w:rsidRPr="00EB4EBB" w14:paraId="3D0FC6D8" w14:textId="77777777" w:rsidTr="009F2691">
        <w:trPr>
          <w:trHeight w:hRule="exact" w:val="389"/>
        </w:trPr>
        <w:tc>
          <w:tcPr>
            <w:tcW w:w="2268" w:type="dxa"/>
            <w:tcBorders>
              <w:top w:val="single" w:sz="4" w:space="0" w:color="auto"/>
            </w:tcBorders>
          </w:tcPr>
          <w:p w14:paraId="42DE7EE9" w14:textId="77777777" w:rsidR="00EB4EBB" w:rsidRPr="00EB4EBB" w:rsidRDefault="00EB4EB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-0.5 to 0s 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14:paraId="6CB7872F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0.21 ± 2.10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57CA0E68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0.10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7D97A131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0.92</w:t>
            </w:r>
          </w:p>
        </w:tc>
      </w:tr>
      <w:tr w:rsidR="00EB4EBB" w:rsidRPr="00EB4EBB" w14:paraId="26E40C4C" w14:textId="77777777" w:rsidTr="009F2691">
        <w:trPr>
          <w:trHeight w:hRule="exact" w:val="426"/>
        </w:trPr>
        <w:tc>
          <w:tcPr>
            <w:tcW w:w="2268" w:type="dxa"/>
          </w:tcPr>
          <w:p w14:paraId="214C11A1" w14:textId="77777777" w:rsidR="00EB4EBB" w:rsidRPr="00EB4EBB" w:rsidRDefault="00EB4EB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 to 0.5s</w:t>
            </w:r>
          </w:p>
        </w:tc>
        <w:tc>
          <w:tcPr>
            <w:tcW w:w="2742" w:type="dxa"/>
          </w:tcPr>
          <w:p w14:paraId="7E4D1A10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49.73 ± 14.32</w:t>
            </w:r>
          </w:p>
        </w:tc>
        <w:tc>
          <w:tcPr>
            <w:tcW w:w="1034" w:type="dxa"/>
          </w:tcPr>
          <w:p w14:paraId="6EEDCA13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3.47</w:t>
            </w:r>
          </w:p>
        </w:tc>
        <w:tc>
          <w:tcPr>
            <w:tcW w:w="1121" w:type="dxa"/>
          </w:tcPr>
          <w:p w14:paraId="336E3B41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0.002</w:t>
            </w:r>
          </w:p>
        </w:tc>
      </w:tr>
      <w:tr w:rsidR="00EB4EBB" w:rsidRPr="00EB4EBB" w14:paraId="39338119" w14:textId="77777777" w:rsidTr="009F2691">
        <w:trPr>
          <w:trHeight w:hRule="exact" w:val="426"/>
        </w:trPr>
        <w:tc>
          <w:tcPr>
            <w:tcW w:w="2268" w:type="dxa"/>
          </w:tcPr>
          <w:p w14:paraId="15B897BA" w14:textId="77777777" w:rsidR="00EB4EBB" w:rsidRPr="00EB4EBB" w:rsidRDefault="00EB4EB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0.5 to 1s</w:t>
            </w:r>
          </w:p>
        </w:tc>
        <w:tc>
          <w:tcPr>
            <w:tcW w:w="2742" w:type="dxa"/>
          </w:tcPr>
          <w:p w14:paraId="65A1856C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83.44 ± 14.97</w:t>
            </w:r>
          </w:p>
        </w:tc>
        <w:tc>
          <w:tcPr>
            <w:tcW w:w="1034" w:type="dxa"/>
          </w:tcPr>
          <w:p w14:paraId="00886BB0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5.57</w:t>
            </w:r>
          </w:p>
        </w:tc>
        <w:tc>
          <w:tcPr>
            <w:tcW w:w="1121" w:type="dxa"/>
          </w:tcPr>
          <w:p w14:paraId="0C97DE30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&lt;0.001</w:t>
            </w:r>
          </w:p>
        </w:tc>
      </w:tr>
      <w:tr w:rsidR="00EB4EBB" w:rsidRPr="00EB4EBB" w14:paraId="2FE67623" w14:textId="77777777" w:rsidTr="009F2691">
        <w:trPr>
          <w:trHeight w:hRule="exact" w:val="426"/>
        </w:trPr>
        <w:tc>
          <w:tcPr>
            <w:tcW w:w="2268" w:type="dxa"/>
          </w:tcPr>
          <w:p w14:paraId="07EC8120" w14:textId="77777777" w:rsidR="00EB4EBB" w:rsidRPr="00EB4EBB" w:rsidRDefault="00EB4EB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 to 1.5s</w:t>
            </w:r>
          </w:p>
        </w:tc>
        <w:tc>
          <w:tcPr>
            <w:tcW w:w="2742" w:type="dxa"/>
          </w:tcPr>
          <w:p w14:paraId="17226D1D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19.77 ± 10.26</w:t>
            </w:r>
          </w:p>
        </w:tc>
        <w:tc>
          <w:tcPr>
            <w:tcW w:w="1034" w:type="dxa"/>
          </w:tcPr>
          <w:p w14:paraId="1EC0A5C3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1.93</w:t>
            </w:r>
          </w:p>
        </w:tc>
        <w:tc>
          <w:tcPr>
            <w:tcW w:w="1121" w:type="dxa"/>
          </w:tcPr>
          <w:p w14:paraId="5FA3F478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0.07</w:t>
            </w:r>
          </w:p>
        </w:tc>
      </w:tr>
      <w:tr w:rsidR="00EB4EBB" w:rsidRPr="00EB4EBB" w14:paraId="3DC664E2" w14:textId="77777777" w:rsidTr="009F2691">
        <w:trPr>
          <w:trHeight w:hRule="exact" w:val="426"/>
        </w:trPr>
        <w:tc>
          <w:tcPr>
            <w:tcW w:w="2268" w:type="dxa"/>
          </w:tcPr>
          <w:p w14:paraId="374EEEB0" w14:textId="77777777" w:rsidR="00EB4EBB" w:rsidRPr="00EB4EBB" w:rsidRDefault="00EB4EB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1.5 to 2s</w:t>
            </w:r>
          </w:p>
        </w:tc>
        <w:tc>
          <w:tcPr>
            <w:tcW w:w="2742" w:type="dxa"/>
          </w:tcPr>
          <w:p w14:paraId="6A27A4D6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40.33 ± 10.67</w:t>
            </w:r>
          </w:p>
        </w:tc>
        <w:tc>
          <w:tcPr>
            <w:tcW w:w="1034" w:type="dxa"/>
          </w:tcPr>
          <w:p w14:paraId="0DEB89DA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3.78</w:t>
            </w:r>
          </w:p>
        </w:tc>
        <w:tc>
          <w:tcPr>
            <w:tcW w:w="1121" w:type="dxa"/>
          </w:tcPr>
          <w:p w14:paraId="20141716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0.001</w:t>
            </w:r>
          </w:p>
        </w:tc>
      </w:tr>
      <w:tr w:rsidR="00EB4EBB" w:rsidRPr="00EB4EBB" w14:paraId="7D870A09" w14:textId="77777777" w:rsidTr="009F2691">
        <w:trPr>
          <w:trHeight w:hRule="exact" w:val="426"/>
        </w:trPr>
        <w:tc>
          <w:tcPr>
            <w:tcW w:w="2268" w:type="dxa"/>
          </w:tcPr>
          <w:p w14:paraId="7F190D49" w14:textId="77777777" w:rsidR="00EB4EBB" w:rsidRPr="00EB4EBB" w:rsidRDefault="00EB4EB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2 to 2.5s</w:t>
            </w:r>
          </w:p>
        </w:tc>
        <w:tc>
          <w:tcPr>
            <w:tcW w:w="2742" w:type="dxa"/>
          </w:tcPr>
          <w:p w14:paraId="7F1FABE4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5.98 ± 6.37</w:t>
            </w:r>
          </w:p>
        </w:tc>
        <w:tc>
          <w:tcPr>
            <w:tcW w:w="1034" w:type="dxa"/>
          </w:tcPr>
          <w:p w14:paraId="7D124C20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0.94</w:t>
            </w:r>
          </w:p>
        </w:tc>
        <w:tc>
          <w:tcPr>
            <w:tcW w:w="1121" w:type="dxa"/>
          </w:tcPr>
          <w:p w14:paraId="41FF6308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0.36</w:t>
            </w:r>
          </w:p>
        </w:tc>
      </w:tr>
      <w:tr w:rsidR="00EB4EBB" w:rsidRPr="00EB4EBB" w14:paraId="0D134561" w14:textId="77777777" w:rsidTr="009F2691">
        <w:trPr>
          <w:trHeight w:hRule="exact" w:val="426"/>
        </w:trPr>
        <w:tc>
          <w:tcPr>
            <w:tcW w:w="2268" w:type="dxa"/>
            <w:tcBorders>
              <w:bottom w:val="single" w:sz="4" w:space="0" w:color="auto"/>
            </w:tcBorders>
          </w:tcPr>
          <w:p w14:paraId="4098FD32" w14:textId="77777777" w:rsidR="00EB4EBB" w:rsidRPr="00EB4EBB" w:rsidRDefault="00EB4EB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2.5 to 3s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48363FCE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4.81 ± 3.08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643A971A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1.56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36C3B569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EB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0.13</w:t>
            </w:r>
          </w:p>
        </w:tc>
      </w:tr>
      <w:tr w:rsidR="00EB4EBB" w:rsidRPr="00BD070D" w14:paraId="2E292EE0" w14:textId="77777777" w:rsidTr="009F2691">
        <w:trPr>
          <w:trHeight w:hRule="exact" w:val="1294"/>
        </w:trPr>
        <w:tc>
          <w:tcPr>
            <w:tcW w:w="7165" w:type="dxa"/>
            <w:gridSpan w:val="4"/>
            <w:tcBorders>
              <w:top w:val="single" w:sz="4" w:space="0" w:color="auto"/>
            </w:tcBorders>
          </w:tcPr>
          <w:p w14:paraId="3759519C" w14:textId="77777777" w:rsidR="00EB4EBB" w:rsidRPr="00EB4EBB" w:rsidRDefault="00EB4EBB" w:rsidP="009F2691">
            <w:pPr>
              <w:shd w:val="clear" w:color="auto" w:fill="FFFFFF"/>
              <w:spacing w:before="166" w:after="1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EB4EBB">
              <w:rPr>
                <w:rFonts w:ascii="Times New Roman" w:hAnsi="Times New Roman" w:cs="Times New Roman"/>
                <w:lang w:val="en-US"/>
              </w:rPr>
              <w:t xml:space="preserve">Data are means ± SEM. </w:t>
            </w:r>
            <w:r w:rsidRPr="00EB4EBB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EB4EBB">
              <w:rPr>
                <w:rFonts w:ascii="Times New Roman" w:hAnsi="Times New Roman" w:cs="Times New Roman"/>
                <w:lang w:val="en-US"/>
              </w:rPr>
              <w:t xml:space="preserve">-values (uncorrected for multiple comparisons) of statistical comparisons between groups by using paired </w:t>
            </w:r>
            <w:r w:rsidRPr="00EB4EBB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EB4EBB">
              <w:rPr>
                <w:rFonts w:ascii="Times New Roman" w:hAnsi="Times New Roman" w:cs="Times New Roman"/>
                <w:lang w:val="en-US"/>
              </w:rPr>
              <w:t>-tests against 0.</w:t>
            </w:r>
          </w:p>
          <w:p w14:paraId="789CB06D" w14:textId="77777777" w:rsidR="00EB4EBB" w:rsidRPr="00EB4EBB" w:rsidRDefault="00EB4EB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</w:tr>
    </w:tbl>
    <w:p w14:paraId="7CF802CA" w14:textId="77777777" w:rsidR="004D2D73" w:rsidRPr="00EB4EBB" w:rsidRDefault="004D2D73" w:rsidP="00EB4EBB">
      <w:pPr>
        <w:rPr>
          <w:lang w:val="en-US"/>
        </w:rPr>
      </w:pPr>
    </w:p>
    <w:sectPr w:rsidR="004D2D73" w:rsidRPr="00EB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8E"/>
    <w:rsid w:val="002C3FD2"/>
    <w:rsid w:val="004D2D73"/>
    <w:rsid w:val="00BC0B8E"/>
    <w:rsid w:val="00BD070D"/>
    <w:rsid w:val="00E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6A75A"/>
  <w15:chartTrackingRefBased/>
  <w15:docId w15:val="{AE4B7006-A02B-4FE4-AEF9-A5E5674E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E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Company>UniversitÃ© de Fribourg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KLAASSEN Arndt-Lukas</dc:creator>
  <cp:keywords/>
  <dc:description/>
  <cp:lastModifiedBy>KLAASSEN Arndt-Lukas</cp:lastModifiedBy>
  <cp:revision>3</cp:revision>
  <dcterms:created xsi:type="dcterms:W3CDTF">2024-10-06T10:01:00Z</dcterms:created>
  <dcterms:modified xsi:type="dcterms:W3CDTF">2024-10-18T10:11:00Z</dcterms:modified>
</cp:coreProperties>
</file>