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980"/>
        <w:gridCol w:w="3402"/>
        <w:gridCol w:w="3685"/>
      </w:tblGrid>
      <w:tr w:rsidR="001F7EB9" w:rsidRPr="00431762" w14:paraId="061BF5BE" w14:textId="77777777" w:rsidTr="00CA4803">
        <w:trPr>
          <w:trHeight w:val="422"/>
        </w:trPr>
        <w:tc>
          <w:tcPr>
            <w:tcW w:w="1980" w:type="dxa"/>
          </w:tcPr>
          <w:p w14:paraId="4BF0EEE4" w14:textId="77777777" w:rsidR="001F7EB9" w:rsidRPr="00431762" w:rsidRDefault="001F7EB9" w:rsidP="00F5447F">
            <w:pPr>
              <w:rPr>
                <w:lang w:val="en-US"/>
              </w:rPr>
            </w:pPr>
            <w:bookmarkStart w:id="0" w:name="_Hlk159877109"/>
            <w:r w:rsidRPr="00431762">
              <w:rPr>
                <w:lang w:val="en-US"/>
              </w:rPr>
              <w:t>Figures</w:t>
            </w:r>
          </w:p>
        </w:tc>
        <w:tc>
          <w:tcPr>
            <w:tcW w:w="3402" w:type="dxa"/>
          </w:tcPr>
          <w:p w14:paraId="750990EB" w14:textId="77777777" w:rsidR="001F7EB9" w:rsidRPr="00431762" w:rsidRDefault="001F7EB9" w:rsidP="00F5447F">
            <w:pPr>
              <w:rPr>
                <w:lang w:val="en-US"/>
              </w:rPr>
            </w:pPr>
            <w:r w:rsidRPr="00431762">
              <w:rPr>
                <w:lang w:val="en-US"/>
              </w:rPr>
              <w:t xml:space="preserve">Only including observations with: </w:t>
            </w:r>
          </w:p>
        </w:tc>
        <w:tc>
          <w:tcPr>
            <w:tcW w:w="3685" w:type="dxa"/>
          </w:tcPr>
          <w:p w14:paraId="0B097D63" w14:textId="77777777" w:rsidR="001F7EB9" w:rsidRPr="00431762" w:rsidRDefault="001F7EB9" w:rsidP="00F5447F">
            <w:pPr>
              <w:rPr>
                <w:lang w:val="en-US"/>
              </w:rPr>
            </w:pPr>
            <w:r w:rsidRPr="00431762">
              <w:rPr>
                <w:lang w:val="en-US"/>
              </w:rPr>
              <w:t>Spearman’s correlation</w:t>
            </w:r>
          </w:p>
        </w:tc>
      </w:tr>
      <w:tr w:rsidR="001F7EB9" w:rsidRPr="00431762" w14:paraId="7A4F7330" w14:textId="77777777" w:rsidTr="00CA4803">
        <w:trPr>
          <w:trHeight w:val="422"/>
        </w:trPr>
        <w:tc>
          <w:tcPr>
            <w:tcW w:w="1980" w:type="dxa"/>
          </w:tcPr>
          <w:p w14:paraId="0E142CC5" w14:textId="36CA3483" w:rsidR="001F7EB9" w:rsidRPr="00431762" w:rsidRDefault="00C167B5" w:rsidP="00F5447F">
            <w:pPr>
              <w:rPr>
                <w:lang w:val="en-US"/>
              </w:rPr>
            </w:pPr>
            <w:r>
              <w:rPr>
                <w:lang w:val="en-US"/>
              </w:rPr>
              <w:t xml:space="preserve">Fig. </w:t>
            </w:r>
            <w:r w:rsidR="001F7EB9" w:rsidRPr="00431762">
              <w:rPr>
                <w:lang w:val="en-US"/>
              </w:rPr>
              <w:t>4B</w:t>
            </w:r>
          </w:p>
        </w:tc>
        <w:tc>
          <w:tcPr>
            <w:tcW w:w="3402" w:type="dxa"/>
          </w:tcPr>
          <w:p w14:paraId="37064873" w14:textId="77777777" w:rsidR="001F7EB9" w:rsidRPr="00431762" w:rsidRDefault="001F7EB9" w:rsidP="00F5447F">
            <w:pPr>
              <w:rPr>
                <w:lang w:val="en-US"/>
              </w:rPr>
            </w:pPr>
            <w:r w:rsidRPr="00431762">
              <w:rPr>
                <w:lang w:val="en-US"/>
              </w:rPr>
              <w:t xml:space="preserve">&lt;5 oocysts sheets </w:t>
            </w:r>
          </w:p>
        </w:tc>
        <w:tc>
          <w:tcPr>
            <w:tcW w:w="3685" w:type="dxa"/>
          </w:tcPr>
          <w:p w14:paraId="0716372D" w14:textId="77777777" w:rsidR="001F7EB9" w:rsidRPr="00431762" w:rsidRDefault="001F7EB9" w:rsidP="00F5447F">
            <w:pPr>
              <w:rPr>
                <w:lang w:val="en-US"/>
              </w:rPr>
            </w:pPr>
            <w:r w:rsidRPr="00431762">
              <w:rPr>
                <w:lang w:val="en-US"/>
              </w:rPr>
              <w:t>0.83 (95% CI: 0.54, 0.95, p=0.0002)</w:t>
            </w:r>
          </w:p>
        </w:tc>
      </w:tr>
      <w:tr w:rsidR="001F7EB9" w:rsidRPr="00431762" w14:paraId="5D82F85D" w14:textId="77777777" w:rsidTr="00CA4803">
        <w:trPr>
          <w:trHeight w:val="404"/>
        </w:trPr>
        <w:tc>
          <w:tcPr>
            <w:tcW w:w="1980" w:type="dxa"/>
          </w:tcPr>
          <w:p w14:paraId="55030155" w14:textId="5F35DE2C" w:rsidR="001F7EB9" w:rsidRPr="00431762" w:rsidRDefault="00C167B5" w:rsidP="00F5447F">
            <w:pPr>
              <w:rPr>
                <w:lang w:val="en-US"/>
              </w:rPr>
            </w:pPr>
            <w:r>
              <w:rPr>
                <w:lang w:val="en-US"/>
              </w:rPr>
              <w:t xml:space="preserve">Fig. </w:t>
            </w:r>
            <w:r w:rsidR="001F7EB9" w:rsidRPr="00431762">
              <w:rPr>
                <w:lang w:val="en-US"/>
              </w:rPr>
              <w:t>4B</w:t>
            </w:r>
          </w:p>
        </w:tc>
        <w:tc>
          <w:tcPr>
            <w:tcW w:w="3402" w:type="dxa"/>
          </w:tcPr>
          <w:p w14:paraId="6F56EE52" w14:textId="77777777" w:rsidR="001F7EB9" w:rsidRPr="00431762" w:rsidRDefault="001F7EB9" w:rsidP="00F5447F">
            <w:pPr>
              <w:rPr>
                <w:lang w:val="en-US"/>
              </w:rPr>
            </w:pPr>
            <w:r w:rsidRPr="00431762">
              <w:rPr>
                <w:lang w:val="en-US"/>
              </w:rPr>
              <w:t>&lt;10 oocysts sheets</w:t>
            </w:r>
          </w:p>
        </w:tc>
        <w:tc>
          <w:tcPr>
            <w:tcW w:w="3685" w:type="dxa"/>
          </w:tcPr>
          <w:p w14:paraId="7501B4D3" w14:textId="77777777" w:rsidR="001F7EB9" w:rsidRPr="00431762" w:rsidRDefault="001F7EB9" w:rsidP="00F5447F">
            <w:pPr>
              <w:rPr>
                <w:lang w:val="en-US"/>
              </w:rPr>
            </w:pPr>
            <w:r w:rsidRPr="00431762">
              <w:rPr>
                <w:lang w:val="en-US"/>
              </w:rPr>
              <w:t>0.72 (95% CI: 0.40, 0.89, p=0.0005)</w:t>
            </w:r>
          </w:p>
        </w:tc>
      </w:tr>
      <w:tr w:rsidR="001F7EB9" w:rsidRPr="00431762" w14:paraId="62A64908" w14:textId="77777777" w:rsidTr="00CA4803">
        <w:trPr>
          <w:trHeight w:val="422"/>
        </w:trPr>
        <w:tc>
          <w:tcPr>
            <w:tcW w:w="1980" w:type="dxa"/>
          </w:tcPr>
          <w:p w14:paraId="047EEF6A" w14:textId="2FFAE491" w:rsidR="001F7EB9" w:rsidRPr="00431762" w:rsidRDefault="00C167B5" w:rsidP="00F5447F">
            <w:pPr>
              <w:rPr>
                <w:lang w:val="en-US"/>
              </w:rPr>
            </w:pPr>
            <w:r>
              <w:rPr>
                <w:lang w:val="en-US"/>
              </w:rPr>
              <w:t xml:space="preserve">Fig. </w:t>
            </w:r>
            <w:r w:rsidR="001F7EB9" w:rsidRPr="00431762">
              <w:rPr>
                <w:lang w:val="en-US"/>
              </w:rPr>
              <w:t>4B</w:t>
            </w:r>
          </w:p>
        </w:tc>
        <w:tc>
          <w:tcPr>
            <w:tcW w:w="3402" w:type="dxa"/>
          </w:tcPr>
          <w:p w14:paraId="14B37101" w14:textId="77777777" w:rsidR="001F7EB9" w:rsidRPr="00431762" w:rsidRDefault="001F7EB9" w:rsidP="00F5447F">
            <w:pPr>
              <w:rPr>
                <w:lang w:val="en-US"/>
              </w:rPr>
            </w:pPr>
            <w:r w:rsidRPr="00431762">
              <w:rPr>
                <w:lang w:val="en-US"/>
              </w:rPr>
              <w:t>&lt;20 oocysts sheets</w:t>
            </w:r>
          </w:p>
        </w:tc>
        <w:tc>
          <w:tcPr>
            <w:tcW w:w="3685" w:type="dxa"/>
          </w:tcPr>
          <w:p w14:paraId="4302EF62" w14:textId="77777777" w:rsidR="001F7EB9" w:rsidRPr="00431762" w:rsidRDefault="001F7EB9" w:rsidP="00F5447F">
            <w:pPr>
              <w:rPr>
                <w:lang w:val="en-US"/>
              </w:rPr>
            </w:pPr>
            <w:r w:rsidRPr="00431762">
              <w:rPr>
                <w:lang w:val="en-US"/>
              </w:rPr>
              <w:t>0.80 (95% CI: 0.57, 0.91, p&lt;0.0001)</w:t>
            </w:r>
          </w:p>
        </w:tc>
      </w:tr>
      <w:tr w:rsidR="001F7EB9" w:rsidRPr="00431762" w14:paraId="78655805" w14:textId="77777777" w:rsidTr="00CA4803">
        <w:trPr>
          <w:trHeight w:val="422"/>
        </w:trPr>
        <w:tc>
          <w:tcPr>
            <w:tcW w:w="1980" w:type="dxa"/>
            <w:shd w:val="clear" w:color="auto" w:fill="auto"/>
          </w:tcPr>
          <w:p w14:paraId="6E28A4EC" w14:textId="5B648507" w:rsidR="001F7EB9" w:rsidRPr="00431762" w:rsidRDefault="00C167B5" w:rsidP="00F5447F">
            <w:pPr>
              <w:rPr>
                <w:lang w:val="en-US"/>
              </w:rPr>
            </w:pPr>
            <w:r>
              <w:rPr>
                <w:lang w:val="en-US"/>
              </w:rPr>
              <w:t xml:space="preserve">Fig. </w:t>
            </w:r>
            <w:r w:rsidR="001F7EB9" w:rsidRPr="00431762">
              <w:rPr>
                <w:lang w:val="en-US"/>
              </w:rPr>
              <w:t>4C</w:t>
            </w:r>
          </w:p>
        </w:tc>
        <w:tc>
          <w:tcPr>
            <w:tcW w:w="3402" w:type="dxa"/>
            <w:shd w:val="clear" w:color="auto" w:fill="auto"/>
          </w:tcPr>
          <w:p w14:paraId="284BEB32" w14:textId="77777777" w:rsidR="001F7EB9" w:rsidRPr="00431762" w:rsidRDefault="001F7EB9" w:rsidP="00F5447F">
            <w:pPr>
              <w:rPr>
                <w:lang w:val="en-US"/>
              </w:rPr>
            </w:pPr>
            <w:r w:rsidRPr="00431762">
              <w:rPr>
                <w:lang w:val="en-US"/>
              </w:rPr>
              <w:t>SPZ&lt;10,000</w:t>
            </w:r>
          </w:p>
        </w:tc>
        <w:tc>
          <w:tcPr>
            <w:tcW w:w="3685" w:type="dxa"/>
            <w:shd w:val="clear" w:color="auto" w:fill="auto"/>
          </w:tcPr>
          <w:p w14:paraId="038AA194" w14:textId="77777777" w:rsidR="001F7EB9" w:rsidRPr="00431762" w:rsidRDefault="001F7EB9" w:rsidP="00F5447F">
            <w:pPr>
              <w:rPr>
                <w:lang w:val="en-US"/>
              </w:rPr>
            </w:pPr>
            <w:r w:rsidRPr="00431762">
              <w:rPr>
                <w:lang w:val="en-US"/>
              </w:rPr>
              <w:t>0.74 (95% CI: 0.42, 0.89, p=0.0003)</w:t>
            </w:r>
          </w:p>
        </w:tc>
      </w:tr>
      <w:tr w:rsidR="001F7EB9" w:rsidRPr="00431762" w14:paraId="32E1C7BB" w14:textId="77777777" w:rsidTr="00CA4803">
        <w:trPr>
          <w:trHeight w:val="422"/>
        </w:trPr>
        <w:tc>
          <w:tcPr>
            <w:tcW w:w="1980" w:type="dxa"/>
            <w:shd w:val="clear" w:color="auto" w:fill="auto"/>
          </w:tcPr>
          <w:p w14:paraId="62EEACED" w14:textId="1B7744D2" w:rsidR="001F7EB9" w:rsidRPr="00431762" w:rsidRDefault="00C167B5" w:rsidP="00F5447F">
            <w:pPr>
              <w:rPr>
                <w:lang w:val="en-US"/>
              </w:rPr>
            </w:pPr>
            <w:r>
              <w:rPr>
                <w:lang w:val="en-US"/>
              </w:rPr>
              <w:t xml:space="preserve">Fig. </w:t>
            </w:r>
            <w:r w:rsidR="001F7EB9" w:rsidRPr="00431762">
              <w:rPr>
                <w:lang w:val="en-US"/>
              </w:rPr>
              <w:t>4C</w:t>
            </w:r>
          </w:p>
        </w:tc>
        <w:tc>
          <w:tcPr>
            <w:tcW w:w="3402" w:type="dxa"/>
            <w:shd w:val="clear" w:color="auto" w:fill="auto"/>
          </w:tcPr>
          <w:p w14:paraId="796CFCB3" w14:textId="77777777" w:rsidR="001F7EB9" w:rsidRPr="00431762" w:rsidRDefault="001F7EB9" w:rsidP="00F5447F">
            <w:pPr>
              <w:rPr>
                <w:lang w:val="en-US"/>
              </w:rPr>
            </w:pPr>
            <w:r w:rsidRPr="00431762">
              <w:rPr>
                <w:lang w:val="en-US"/>
              </w:rPr>
              <w:t>SPZ&lt;50,000</w:t>
            </w:r>
          </w:p>
        </w:tc>
        <w:tc>
          <w:tcPr>
            <w:tcW w:w="3685" w:type="dxa"/>
            <w:shd w:val="clear" w:color="auto" w:fill="auto"/>
          </w:tcPr>
          <w:p w14:paraId="652761DA" w14:textId="77777777" w:rsidR="001F7EB9" w:rsidRPr="00431762" w:rsidRDefault="001F7EB9" w:rsidP="00F5447F">
            <w:pPr>
              <w:rPr>
                <w:lang w:val="en-US"/>
              </w:rPr>
            </w:pPr>
            <w:r w:rsidRPr="00431762">
              <w:rPr>
                <w:lang w:val="en-US"/>
              </w:rPr>
              <w:t>0.62 (95% CI: 0.34, 0.80, p=0.0002)</w:t>
            </w:r>
          </w:p>
        </w:tc>
      </w:tr>
      <w:tr w:rsidR="001F7EB9" w:rsidRPr="00431762" w14:paraId="15154718" w14:textId="77777777" w:rsidTr="00CA4803">
        <w:trPr>
          <w:trHeight w:val="404"/>
        </w:trPr>
        <w:tc>
          <w:tcPr>
            <w:tcW w:w="1980" w:type="dxa"/>
            <w:shd w:val="clear" w:color="auto" w:fill="auto"/>
          </w:tcPr>
          <w:p w14:paraId="1AB81B1D" w14:textId="0B9758E5" w:rsidR="001F7EB9" w:rsidRPr="00431762" w:rsidRDefault="00C167B5" w:rsidP="00F5447F">
            <w:pPr>
              <w:rPr>
                <w:lang w:val="en-US"/>
              </w:rPr>
            </w:pPr>
            <w:r>
              <w:rPr>
                <w:lang w:val="en-US"/>
              </w:rPr>
              <w:t xml:space="preserve">Fig. </w:t>
            </w:r>
            <w:r w:rsidR="001F7EB9" w:rsidRPr="00431762">
              <w:rPr>
                <w:lang w:val="en-US"/>
              </w:rPr>
              <w:t>4C</w:t>
            </w:r>
          </w:p>
        </w:tc>
        <w:tc>
          <w:tcPr>
            <w:tcW w:w="3402" w:type="dxa"/>
            <w:shd w:val="clear" w:color="auto" w:fill="auto"/>
          </w:tcPr>
          <w:p w14:paraId="23F4FAA2" w14:textId="77777777" w:rsidR="001F7EB9" w:rsidRPr="00431762" w:rsidRDefault="001F7EB9" w:rsidP="00F5447F">
            <w:pPr>
              <w:rPr>
                <w:lang w:val="en-US"/>
              </w:rPr>
            </w:pPr>
            <w:r w:rsidRPr="00431762">
              <w:rPr>
                <w:lang w:val="en-US"/>
              </w:rPr>
              <w:t>&amp; SPZ&lt;100,000</w:t>
            </w:r>
          </w:p>
        </w:tc>
        <w:tc>
          <w:tcPr>
            <w:tcW w:w="3685" w:type="dxa"/>
            <w:shd w:val="clear" w:color="auto" w:fill="auto"/>
          </w:tcPr>
          <w:p w14:paraId="083FDD31" w14:textId="77777777" w:rsidR="001F7EB9" w:rsidRPr="00431762" w:rsidRDefault="001F7EB9" w:rsidP="00F5447F">
            <w:pPr>
              <w:rPr>
                <w:lang w:val="en-US"/>
              </w:rPr>
            </w:pPr>
            <w:r w:rsidRPr="00431762">
              <w:rPr>
                <w:lang w:val="en-US"/>
              </w:rPr>
              <w:t>0.63 (95% CI: 0.38, 0.79, p&lt;0.0001)</w:t>
            </w:r>
          </w:p>
        </w:tc>
      </w:tr>
    </w:tbl>
    <w:bookmarkEnd w:id="0"/>
    <w:p w14:paraId="3D870C42" w14:textId="64A3DD21" w:rsidR="00443D3A" w:rsidRPr="00B41582" w:rsidRDefault="00443D3A" w:rsidP="00443D3A">
      <w:pPr>
        <w:spacing w:line="360" w:lineRule="auto"/>
        <w:jc w:val="both"/>
        <w:rPr>
          <w:sz w:val="24"/>
          <w:szCs w:val="24"/>
        </w:rPr>
      </w:pPr>
      <w:r w:rsidRPr="00C167B5">
        <w:rPr>
          <w:rFonts w:cstheme="minorHAnsi"/>
          <w:b/>
          <w:bCs/>
          <w:sz w:val="24"/>
          <w:szCs w:val="24"/>
        </w:rPr>
        <w:t xml:space="preserve">Figure </w:t>
      </w:r>
      <w:r>
        <w:rPr>
          <w:rFonts w:cstheme="minorHAnsi"/>
          <w:b/>
          <w:bCs/>
          <w:sz w:val="24"/>
          <w:szCs w:val="24"/>
        </w:rPr>
        <w:t>4</w:t>
      </w:r>
      <w:r w:rsidRPr="00C167B5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–</w:t>
      </w:r>
      <w:r w:rsidRPr="00C167B5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Source data 1</w:t>
      </w:r>
      <w:r w:rsidRPr="00C167B5">
        <w:rPr>
          <w:rFonts w:cstheme="minorHAnsi"/>
          <w:b/>
          <w:bCs/>
          <w:sz w:val="24"/>
          <w:szCs w:val="24"/>
        </w:rPr>
        <w:t xml:space="preserve">. </w:t>
      </w:r>
      <w:r>
        <w:rPr>
          <w:rFonts w:cstheme="minorHAnsi"/>
          <w:b/>
          <w:bCs/>
          <w:sz w:val="24"/>
          <w:szCs w:val="24"/>
        </w:rPr>
        <w:t xml:space="preserve">Re-analysis of major correlations using </w:t>
      </w:r>
      <w:r w:rsidRPr="00F7371E">
        <w:rPr>
          <w:b/>
          <w:bCs/>
          <w:sz w:val="24"/>
          <w:szCs w:val="24"/>
          <w:lang w:val="en-US"/>
        </w:rPr>
        <w:t>range</w:t>
      </w:r>
      <w:r>
        <w:rPr>
          <w:b/>
          <w:bCs/>
          <w:sz w:val="24"/>
          <w:szCs w:val="24"/>
          <w:lang w:val="en-US"/>
        </w:rPr>
        <w:t>s</w:t>
      </w:r>
      <w:r w:rsidRPr="00F7371E">
        <w:rPr>
          <w:b/>
          <w:bCs/>
          <w:sz w:val="24"/>
          <w:szCs w:val="24"/>
          <w:lang w:val="en-US"/>
        </w:rPr>
        <w:t xml:space="preserve"> of observed oocyst sheets and salivary gland sporozoite load</w:t>
      </w:r>
      <w:r>
        <w:rPr>
          <w:b/>
          <w:bCs/>
          <w:sz w:val="24"/>
          <w:szCs w:val="24"/>
          <w:lang w:val="en-US"/>
        </w:rPr>
        <w:t>s</w:t>
      </w:r>
      <w:r w:rsidRPr="00F7371E">
        <w:rPr>
          <w:b/>
          <w:bCs/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 xml:space="preserve">Analyses were repeated to examine whether correlations lost statistical </w:t>
      </w:r>
      <w:r w:rsidRPr="00B41582">
        <w:rPr>
          <w:sz w:val="24"/>
          <w:szCs w:val="24"/>
          <w:lang w:val="en-US"/>
        </w:rPr>
        <w:t>significance when a narrower range of oocyst or sporozoite densities was included. The table shows the</w:t>
      </w:r>
      <w:r w:rsidRPr="00B41582">
        <w:rPr>
          <w:b/>
          <w:bCs/>
          <w:sz w:val="24"/>
          <w:szCs w:val="24"/>
          <w:lang w:val="en-US"/>
        </w:rPr>
        <w:t xml:space="preserve"> </w:t>
      </w:r>
      <w:r w:rsidRPr="00B41582">
        <w:rPr>
          <w:sz w:val="24"/>
          <w:szCs w:val="24"/>
          <w:lang w:val="en-US"/>
        </w:rPr>
        <w:t>cut-offs for maximum oocyst numbers (e.g. &lt;5, &lt;10, &lt;20) and sporozoite numbers (e.g. &lt;10,000; &lt;50,000; &lt;100,000) to determine how correlations hold across the entire range of observed oocyst sheets and salivary gland sporozoite load. C</w:t>
      </w:r>
      <w:r w:rsidRPr="00B41582">
        <w:rPr>
          <w:sz w:val="24"/>
          <w:szCs w:val="24"/>
        </w:rPr>
        <w:t>orrelation values and confidence intervals are rounded to two decimal places.</w:t>
      </w:r>
    </w:p>
    <w:p w14:paraId="3BFF3FAF" w14:textId="77777777" w:rsidR="00367154" w:rsidRDefault="00367154"/>
    <w:sectPr w:rsidR="00367154" w:rsidSect="00367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C7ABE"/>
    <w:multiLevelType w:val="multilevel"/>
    <w:tmpl w:val="5F745578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47517939">
    <w:abstractNumId w:val="0"/>
  </w:num>
  <w:num w:numId="2" w16cid:durableId="1316569946">
    <w:abstractNumId w:val="0"/>
  </w:num>
  <w:num w:numId="3" w16cid:durableId="196084798">
    <w:abstractNumId w:val="0"/>
  </w:num>
  <w:num w:numId="4" w16cid:durableId="1167020892">
    <w:abstractNumId w:val="0"/>
  </w:num>
  <w:num w:numId="5" w16cid:durableId="975142077">
    <w:abstractNumId w:val="0"/>
  </w:num>
  <w:num w:numId="6" w16cid:durableId="1959798988">
    <w:abstractNumId w:val="0"/>
  </w:num>
  <w:num w:numId="7" w16cid:durableId="1306200571">
    <w:abstractNumId w:val="0"/>
  </w:num>
  <w:num w:numId="8" w16cid:durableId="642973845">
    <w:abstractNumId w:val="0"/>
  </w:num>
  <w:num w:numId="9" w16cid:durableId="1128937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CE"/>
    <w:rsid w:val="00040695"/>
    <w:rsid w:val="000A6FCE"/>
    <w:rsid w:val="0013060E"/>
    <w:rsid w:val="001F7EB9"/>
    <w:rsid w:val="00305BFB"/>
    <w:rsid w:val="00367154"/>
    <w:rsid w:val="00443D3A"/>
    <w:rsid w:val="005A0A59"/>
    <w:rsid w:val="00606E29"/>
    <w:rsid w:val="00684117"/>
    <w:rsid w:val="00691D04"/>
    <w:rsid w:val="006A57C2"/>
    <w:rsid w:val="007638E0"/>
    <w:rsid w:val="00821748"/>
    <w:rsid w:val="008C1B76"/>
    <w:rsid w:val="008C640C"/>
    <w:rsid w:val="009D114F"/>
    <w:rsid w:val="009F7C82"/>
    <w:rsid w:val="00BC4169"/>
    <w:rsid w:val="00BE5E4F"/>
    <w:rsid w:val="00C10FA2"/>
    <w:rsid w:val="00C167B5"/>
    <w:rsid w:val="00C85B9A"/>
    <w:rsid w:val="00CA4803"/>
    <w:rsid w:val="00D2223C"/>
    <w:rsid w:val="00D951F5"/>
    <w:rsid w:val="00E615C4"/>
    <w:rsid w:val="00E71481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D718"/>
  <w15:chartTrackingRefBased/>
  <w15:docId w15:val="{4DE08442-FA37-4C8D-882D-B2D6901C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7EB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Kop1">
    <w:name w:val="heading 1"/>
    <w:basedOn w:val="Standaard"/>
    <w:next w:val="Standaard"/>
    <w:link w:val="Kop1Char"/>
    <w:qFormat/>
    <w:rsid w:val="009D114F"/>
    <w:pPr>
      <w:keepNext/>
      <w:numPr>
        <w:numId w:val="9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kern w:val="28"/>
      <w:sz w:val="28"/>
      <w:szCs w:val="20"/>
      <w:lang w:val="en-US" w:eastAsia="nl-NL"/>
    </w:rPr>
  </w:style>
  <w:style w:type="paragraph" w:styleId="Kop2">
    <w:name w:val="heading 2"/>
    <w:basedOn w:val="Standaard"/>
    <w:next w:val="Standaard"/>
    <w:link w:val="Kop2Char"/>
    <w:qFormat/>
    <w:rsid w:val="009D114F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6"/>
      <w:szCs w:val="20"/>
      <w:lang w:val="en-US" w:eastAsia="nl-NL"/>
    </w:rPr>
  </w:style>
  <w:style w:type="paragraph" w:styleId="Kop3">
    <w:name w:val="heading 3"/>
    <w:basedOn w:val="Standaard"/>
    <w:next w:val="Standaard"/>
    <w:link w:val="Kop3Char"/>
    <w:qFormat/>
    <w:rsid w:val="009D114F"/>
    <w:pPr>
      <w:keepNext/>
      <w:numPr>
        <w:ilvl w:val="2"/>
        <w:numId w:val="9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n-US" w:eastAsia="nl-NL"/>
    </w:rPr>
  </w:style>
  <w:style w:type="paragraph" w:styleId="Kop4">
    <w:name w:val="heading 4"/>
    <w:basedOn w:val="Standaard"/>
    <w:next w:val="Standaard"/>
    <w:link w:val="Kop4Char"/>
    <w:qFormat/>
    <w:rsid w:val="009D114F"/>
    <w:pPr>
      <w:keepNext/>
      <w:numPr>
        <w:ilvl w:val="3"/>
        <w:numId w:val="9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val="en-US" w:eastAsia="nl-NL"/>
    </w:rPr>
  </w:style>
  <w:style w:type="paragraph" w:styleId="Kop5">
    <w:name w:val="heading 5"/>
    <w:basedOn w:val="Standaard"/>
    <w:next w:val="Standaard"/>
    <w:link w:val="Kop5Char"/>
    <w:qFormat/>
    <w:rsid w:val="009D114F"/>
    <w:pPr>
      <w:numPr>
        <w:ilvl w:val="4"/>
        <w:numId w:val="9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kern w:val="28"/>
      <w:szCs w:val="20"/>
      <w:lang w:val="en-US" w:eastAsia="nl-NL"/>
    </w:rPr>
  </w:style>
  <w:style w:type="paragraph" w:styleId="Kop6">
    <w:name w:val="heading 6"/>
    <w:basedOn w:val="Standaard"/>
    <w:next w:val="Standaard"/>
    <w:link w:val="Kop6Char"/>
    <w:qFormat/>
    <w:rsid w:val="009D114F"/>
    <w:pPr>
      <w:numPr>
        <w:ilvl w:val="5"/>
        <w:numId w:val="9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kern w:val="28"/>
      <w:szCs w:val="20"/>
      <w:lang w:val="en-US" w:eastAsia="nl-NL"/>
    </w:rPr>
  </w:style>
  <w:style w:type="paragraph" w:styleId="Kop7">
    <w:name w:val="heading 7"/>
    <w:basedOn w:val="Standaard"/>
    <w:next w:val="Standaard"/>
    <w:link w:val="Kop7Char"/>
    <w:qFormat/>
    <w:rsid w:val="009D114F"/>
    <w:pPr>
      <w:numPr>
        <w:ilvl w:val="6"/>
        <w:numId w:val="9"/>
      </w:numPr>
      <w:spacing w:before="240" w:after="60" w:line="240" w:lineRule="auto"/>
      <w:outlineLvl w:val="6"/>
    </w:pPr>
    <w:rPr>
      <w:rFonts w:ascii="Arial" w:eastAsia="Times New Roman" w:hAnsi="Arial" w:cs="Times New Roman"/>
      <w:kern w:val="28"/>
      <w:sz w:val="20"/>
      <w:szCs w:val="20"/>
      <w:lang w:val="en-US" w:eastAsia="nl-NL"/>
    </w:rPr>
  </w:style>
  <w:style w:type="paragraph" w:styleId="Kop8">
    <w:name w:val="heading 8"/>
    <w:basedOn w:val="Standaard"/>
    <w:next w:val="Standaard"/>
    <w:link w:val="Kop8Char"/>
    <w:qFormat/>
    <w:rsid w:val="009D114F"/>
    <w:pPr>
      <w:numPr>
        <w:ilvl w:val="7"/>
        <w:numId w:val="9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kern w:val="28"/>
      <w:sz w:val="20"/>
      <w:szCs w:val="20"/>
      <w:lang w:val="en-US" w:eastAsia="nl-NL"/>
    </w:rPr>
  </w:style>
  <w:style w:type="paragraph" w:styleId="Kop9">
    <w:name w:val="heading 9"/>
    <w:basedOn w:val="Standaard"/>
    <w:next w:val="Standaard"/>
    <w:link w:val="Kop9Char"/>
    <w:qFormat/>
    <w:rsid w:val="009D114F"/>
    <w:pPr>
      <w:numPr>
        <w:ilvl w:val="8"/>
        <w:numId w:val="9"/>
      </w:numPr>
      <w:spacing w:before="240" w:after="60" w:line="240" w:lineRule="auto"/>
      <w:outlineLvl w:val="8"/>
    </w:pPr>
    <w:rPr>
      <w:rFonts w:ascii="Arial" w:eastAsia="Times New Roman" w:hAnsi="Arial" w:cs="Times New Roman"/>
      <w:i/>
      <w:kern w:val="28"/>
      <w:sz w:val="18"/>
      <w:szCs w:val="20"/>
      <w:lang w:val="en-US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D114F"/>
    <w:rPr>
      <w:b/>
      <w:kern w:val="28"/>
      <w:sz w:val="28"/>
    </w:rPr>
  </w:style>
  <w:style w:type="character" w:customStyle="1" w:styleId="Kop2Char">
    <w:name w:val="Kop 2 Char"/>
    <w:basedOn w:val="Standaardalinea-lettertype"/>
    <w:link w:val="Kop2"/>
    <w:rsid w:val="009D114F"/>
    <w:rPr>
      <w:sz w:val="26"/>
    </w:rPr>
  </w:style>
  <w:style w:type="character" w:customStyle="1" w:styleId="Kop3Char">
    <w:name w:val="Kop 3 Char"/>
    <w:basedOn w:val="Standaardalinea-lettertype"/>
    <w:link w:val="Kop3"/>
    <w:rsid w:val="009D114F"/>
    <w:rPr>
      <w:sz w:val="24"/>
    </w:rPr>
  </w:style>
  <w:style w:type="character" w:customStyle="1" w:styleId="Kop4Char">
    <w:name w:val="Kop 4 Char"/>
    <w:basedOn w:val="Standaardalinea-lettertype"/>
    <w:link w:val="Kop4"/>
    <w:rsid w:val="009D114F"/>
    <w:rPr>
      <w:sz w:val="24"/>
    </w:rPr>
  </w:style>
  <w:style w:type="character" w:customStyle="1" w:styleId="Kop5Char">
    <w:name w:val="Kop 5 Char"/>
    <w:basedOn w:val="Standaardalinea-lettertype"/>
    <w:link w:val="Kop5"/>
    <w:rsid w:val="009D114F"/>
    <w:rPr>
      <w:kern w:val="28"/>
      <w:sz w:val="22"/>
    </w:rPr>
  </w:style>
  <w:style w:type="character" w:customStyle="1" w:styleId="Kop6Char">
    <w:name w:val="Kop 6 Char"/>
    <w:basedOn w:val="Standaardalinea-lettertype"/>
    <w:link w:val="Kop6"/>
    <w:rsid w:val="009D114F"/>
    <w:rPr>
      <w:rFonts w:ascii="Arial" w:hAnsi="Arial"/>
      <w:i/>
      <w:kern w:val="28"/>
      <w:sz w:val="22"/>
    </w:rPr>
  </w:style>
  <w:style w:type="character" w:customStyle="1" w:styleId="Kop7Char">
    <w:name w:val="Kop 7 Char"/>
    <w:basedOn w:val="Standaardalinea-lettertype"/>
    <w:link w:val="Kop7"/>
    <w:rsid w:val="009D114F"/>
    <w:rPr>
      <w:rFonts w:ascii="Arial" w:hAnsi="Arial"/>
      <w:kern w:val="28"/>
    </w:rPr>
  </w:style>
  <w:style w:type="character" w:customStyle="1" w:styleId="Kop8Char">
    <w:name w:val="Kop 8 Char"/>
    <w:basedOn w:val="Standaardalinea-lettertype"/>
    <w:link w:val="Kop8"/>
    <w:rsid w:val="009D114F"/>
    <w:rPr>
      <w:rFonts w:ascii="Arial" w:hAnsi="Arial"/>
      <w:i/>
      <w:kern w:val="28"/>
    </w:rPr>
  </w:style>
  <w:style w:type="character" w:customStyle="1" w:styleId="Kop9Char">
    <w:name w:val="Kop 9 Char"/>
    <w:basedOn w:val="Standaardalinea-lettertype"/>
    <w:link w:val="Kop9"/>
    <w:rsid w:val="009D114F"/>
    <w:rPr>
      <w:rFonts w:ascii="Arial" w:hAnsi="Arial"/>
      <w:i/>
      <w:kern w:val="28"/>
      <w:sz w:val="18"/>
    </w:rPr>
  </w:style>
  <w:style w:type="table" w:styleId="Tabelraster">
    <w:name w:val="Table Grid"/>
    <w:basedOn w:val="Standaardtabel"/>
    <w:uiPriority w:val="39"/>
    <w:rsid w:val="001F7EB9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UMC St Radboud Sjabloon">
  <a:themeElements>
    <a:clrScheme name="UMC">
      <a:dk1>
        <a:srgbClr val="000000"/>
      </a:dk1>
      <a:lt1>
        <a:srgbClr val="FFFFFF"/>
      </a:lt1>
      <a:dk2>
        <a:srgbClr val="BE3100"/>
      </a:dk2>
      <a:lt2>
        <a:srgbClr val="F37C09"/>
      </a:lt2>
      <a:accent1>
        <a:srgbClr val="0E4286"/>
      </a:accent1>
      <a:accent2>
        <a:srgbClr val="B89400"/>
      </a:accent2>
      <a:accent3>
        <a:srgbClr val="BE3100"/>
      </a:accent3>
      <a:accent4>
        <a:srgbClr val="FFFFFF"/>
      </a:accent4>
      <a:accent5>
        <a:srgbClr val="00607A"/>
      </a:accent5>
      <a:accent6>
        <a:srgbClr val="3D168B"/>
      </a:accent6>
      <a:hlink>
        <a:srgbClr val="3D168B"/>
      </a:hlink>
      <a:folHlink>
        <a:srgbClr val="00607A"/>
      </a:folHlink>
    </a:clrScheme>
    <a:fontScheme name="Kantoor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Graumans, Wouter</dc:creator>
  <cp:keywords/>
  <dc:description/>
  <cp:lastModifiedBy>Graumans, Wouter</cp:lastModifiedBy>
  <cp:revision>8</cp:revision>
  <dcterms:created xsi:type="dcterms:W3CDTF">2024-02-26T20:59:00Z</dcterms:created>
  <dcterms:modified xsi:type="dcterms:W3CDTF">2024-03-05T07:29:00Z</dcterms:modified>
</cp:coreProperties>
</file>