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2897" w14:textId="77777777" w:rsidR="00984980" w:rsidRDefault="0098498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38D690" w14:textId="77777777" w:rsidR="00984980" w:rsidRDefault="00984980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14:paraId="758C2482" w14:textId="77777777" w:rsidR="00984980" w:rsidRDefault="00000000">
      <w:pPr>
        <w:spacing w:line="159" w:lineRule="exact"/>
        <w:ind w:left="28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The 94 cortical/subcortical anatomical region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included in the AAL3 atlas</w:t>
      </w:r>
      <w:r>
        <w:rPr>
          <w:rFonts w:ascii="Arial" w:hAnsi="Arial" w:cs="Arial"/>
          <w:color w:val="000000"/>
          <w:spacing w:val="-2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C618A09" w14:textId="7E5E901E" w:rsidR="00984980" w:rsidRDefault="00247B97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6465F816">
          <v:shape id="Freeform 100" o:spid="_x0000_s2052" style="position:absolute;margin-left:170.1pt;margin-top:11.6pt;width:319.35pt;height:0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559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" path="m,l4055986,e" filled="f" strokeweight=".25997mm">
            <v:stroke miterlimit="83231f" joinstyle="miter"/>
            <v:path arrowok="t"/>
            <w10:wrap anchorx="page"/>
          </v:shape>
        </w:pict>
      </w:r>
    </w:p>
    <w:p w14:paraId="64F94A04" w14:textId="4401B459" w:rsidR="00984980" w:rsidRDefault="00000000">
      <w:pPr>
        <w:tabs>
          <w:tab w:val="left" w:pos="4442"/>
          <w:tab w:val="left" w:pos="8080"/>
        </w:tabs>
        <w:spacing w:line="178" w:lineRule="exact"/>
        <w:ind w:left="30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No</w:t>
      </w:r>
      <w:r>
        <w:rPr>
          <w:rFonts w:ascii="Arial" w:hAnsi="Arial" w:cs="Arial"/>
          <w:color w:val="000000"/>
          <w:spacing w:val="3"/>
          <w:sz w:val="17"/>
          <w:szCs w:val="17"/>
        </w:rPr>
        <w:t xml:space="preserve">. </w:t>
      </w:r>
      <w:r>
        <w:rPr>
          <w:rFonts w:ascii="Arial" w:hAnsi="Arial" w:cs="Arial"/>
          <w:color w:val="000000"/>
          <w:sz w:val="17"/>
          <w:szCs w:val="17"/>
        </w:rPr>
        <w:t>(left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right)</w:t>
      </w:r>
      <w:r>
        <w:rPr>
          <w:rFonts w:ascii="Arial" w:hAnsi="Arial" w:cs="Arial"/>
          <w:color w:val="000000"/>
          <w:sz w:val="17"/>
          <w:szCs w:val="17"/>
        </w:rPr>
        <w:tab/>
        <w:t>Anatomica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description</w:t>
      </w:r>
      <w:r>
        <w:rPr>
          <w:rFonts w:ascii="Arial" w:hAnsi="Arial" w:cs="Arial"/>
          <w:color w:val="000000"/>
          <w:sz w:val="17"/>
          <w:szCs w:val="17"/>
        </w:rPr>
        <w:tab/>
        <w:t>Abbreviation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47B97">
        <w:rPr>
          <w:noProof/>
        </w:rPr>
        <w:pict w14:anchorId="733F43BC">
          <v:shape id="Freeform 101" o:spid="_x0000_s2051" style="position:absolute;left:0;text-align:left;margin-left:170.1pt;margin-top:12.5pt;width:319.35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559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" path="m,l4055986,e" filled="f" strokeweight=".16261mm">
            <v:stroke miterlimit="83231f" joinstyle="miter"/>
            <v:path arrowok="t"/>
            <w10:wrap anchorx="page"/>
          </v:shape>
        </w:pict>
      </w:r>
      <w:r w:rsidR="00247B97">
        <w:rPr>
          <w:noProof/>
        </w:rPr>
        <w:pict w14:anchorId="60599956">
          <v:shape id="Freeform 102" o:spid="_x0000_s2050" style="position:absolute;left:0;text-align:left;margin-left:170.1pt;margin-top:632.4pt;width:319.35pt;height:0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559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" path="m,l4055986,e" filled="f" strokeweight=".25997mm">
            <v:stroke miterlimit="83231f" joinstyle="miter"/>
            <v:path arrowok="t"/>
            <w10:wrap anchorx="page"/>
          </v:shape>
        </w:pict>
      </w:r>
    </w:p>
    <w:p w14:paraId="4A9977FC" w14:textId="77777777" w:rsidR="00984980" w:rsidRDefault="00000000">
      <w:pPr>
        <w:tabs>
          <w:tab w:val="left" w:pos="4442"/>
          <w:tab w:val="left" w:pos="8281"/>
          <w:tab w:val="left" w:pos="8351"/>
          <w:tab w:val="left" w:pos="8453"/>
        </w:tabs>
        <w:spacing w:before="96" w:line="261" w:lineRule="exact"/>
        <w:ind w:left="3454" w:right="20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2</w:t>
      </w:r>
      <w:r>
        <w:rPr>
          <w:rFonts w:ascii="Arial" w:hAnsi="Arial" w:cs="Arial"/>
          <w:color w:val="000000"/>
          <w:sz w:val="17"/>
          <w:szCs w:val="17"/>
        </w:rPr>
        <w:tab/>
        <w:t>Precentra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PreCG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4</w:t>
      </w:r>
      <w:r>
        <w:rPr>
          <w:rFonts w:ascii="Arial" w:hAnsi="Arial" w:cs="Arial"/>
          <w:color w:val="000000"/>
          <w:sz w:val="17"/>
          <w:szCs w:val="17"/>
        </w:rPr>
        <w:tab/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gyrus-dorsolateral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0"/>
          <w:sz w:val="17"/>
          <w:szCs w:val="17"/>
        </w:rPr>
        <w:t>SFG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6</w:t>
      </w:r>
      <w:r>
        <w:rPr>
          <w:rFonts w:ascii="Arial" w:hAnsi="Arial" w:cs="Arial"/>
          <w:color w:val="000000"/>
          <w:sz w:val="17"/>
          <w:szCs w:val="17"/>
        </w:rPr>
        <w:tab/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MFG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8</w:t>
      </w:r>
      <w:r>
        <w:rPr>
          <w:rFonts w:ascii="Arial" w:hAnsi="Arial" w:cs="Arial"/>
          <w:color w:val="000000"/>
          <w:sz w:val="17"/>
          <w:szCs w:val="17"/>
        </w:rPr>
        <w:tab/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gyrus-opercula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part</w:t>
      </w:r>
      <w:r>
        <w:rPr>
          <w:rFonts w:ascii="Arial" w:hAnsi="Arial" w:cs="Arial"/>
          <w:color w:val="000000"/>
          <w:sz w:val="17"/>
          <w:szCs w:val="17"/>
        </w:rPr>
        <w:tab/>
        <w:t>IFGoper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7C9CD409" w14:textId="77777777" w:rsidR="00984980" w:rsidRDefault="00000000">
      <w:pPr>
        <w:tabs>
          <w:tab w:val="left" w:pos="4441"/>
          <w:tab w:val="left" w:pos="8336"/>
          <w:tab w:val="left" w:pos="8442"/>
        </w:tabs>
        <w:spacing w:before="16" w:line="261" w:lineRule="exact"/>
        <w:ind w:left="3351" w:right="2001" w:firstLine="5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10</w:t>
      </w:r>
      <w:r>
        <w:rPr>
          <w:rFonts w:ascii="Arial" w:hAnsi="Arial" w:cs="Arial"/>
          <w:color w:val="000000"/>
          <w:sz w:val="17"/>
          <w:szCs w:val="17"/>
        </w:rPr>
        <w:tab/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gyrus-triangula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part</w:t>
      </w:r>
      <w:r>
        <w:rPr>
          <w:rFonts w:ascii="Arial" w:hAnsi="Arial" w:cs="Arial"/>
          <w:color w:val="000000"/>
          <w:sz w:val="17"/>
          <w:szCs w:val="17"/>
        </w:rPr>
        <w:tab/>
        <w:t>IFGtria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11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12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5"/>
          <w:sz w:val="17"/>
          <w:szCs w:val="17"/>
        </w:rPr>
        <w:t>IF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G </w:t>
      </w:r>
      <w:r>
        <w:rPr>
          <w:rFonts w:ascii="Arial" w:hAnsi="Arial" w:cs="Arial"/>
          <w:color w:val="000000"/>
          <w:sz w:val="17"/>
          <w:szCs w:val="17"/>
        </w:rPr>
        <w:t>par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orbitalis</w:t>
      </w:r>
      <w:r>
        <w:rPr>
          <w:rFonts w:ascii="Arial" w:hAnsi="Arial" w:cs="Arial"/>
          <w:color w:val="000000"/>
          <w:sz w:val="17"/>
          <w:szCs w:val="17"/>
        </w:rPr>
        <w:tab/>
        <w:t>IFGorb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13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14</w:t>
      </w:r>
      <w:r>
        <w:rPr>
          <w:rFonts w:ascii="Arial" w:hAnsi="Arial" w:cs="Arial"/>
          <w:color w:val="000000"/>
          <w:sz w:val="17"/>
          <w:szCs w:val="17"/>
        </w:rPr>
        <w:tab/>
        <w:t>Rolandi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>operculum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sz w:val="17"/>
          <w:szCs w:val="17"/>
        </w:rPr>
        <w:t>ROL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77F6724" w14:textId="77777777" w:rsidR="00984980" w:rsidRDefault="00000000">
      <w:pPr>
        <w:tabs>
          <w:tab w:val="left" w:pos="4441"/>
          <w:tab w:val="left" w:pos="8264"/>
          <w:tab w:val="left" w:pos="8426"/>
        </w:tabs>
        <w:spacing w:before="16" w:line="261" w:lineRule="exact"/>
        <w:ind w:left="3351" w:right="200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15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16</w:t>
      </w:r>
      <w:r>
        <w:rPr>
          <w:rFonts w:ascii="Arial" w:hAnsi="Arial" w:cs="Arial"/>
          <w:color w:val="000000"/>
          <w:sz w:val="17"/>
          <w:szCs w:val="17"/>
        </w:rPr>
        <w:tab/>
        <w:t>Supplementar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moto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area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SMA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17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18</w:t>
      </w:r>
      <w:r>
        <w:rPr>
          <w:rFonts w:ascii="Arial" w:hAnsi="Arial" w:cs="Arial"/>
          <w:color w:val="000000"/>
          <w:sz w:val="17"/>
          <w:szCs w:val="17"/>
        </w:rPr>
        <w:tab/>
        <w:t>Olfactor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cortex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sz w:val="17"/>
          <w:szCs w:val="17"/>
        </w:rPr>
        <w:t>OLF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19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20</w:t>
      </w:r>
      <w:r>
        <w:rPr>
          <w:rFonts w:ascii="Arial" w:hAnsi="Arial" w:cs="Arial"/>
          <w:color w:val="000000"/>
          <w:sz w:val="17"/>
          <w:szCs w:val="17"/>
        </w:rPr>
        <w:tab/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gyrus-medial</w:t>
      </w:r>
      <w:r>
        <w:rPr>
          <w:rFonts w:ascii="Arial" w:hAnsi="Arial" w:cs="Arial"/>
          <w:color w:val="000000"/>
          <w:sz w:val="17"/>
          <w:szCs w:val="17"/>
        </w:rPr>
        <w:tab/>
        <w:t>SFGmed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DA48BF2" w14:textId="200FE186" w:rsidR="00984980" w:rsidRDefault="00000000">
      <w:pPr>
        <w:tabs>
          <w:tab w:val="left" w:pos="4441"/>
          <w:tab w:val="left" w:pos="8275"/>
          <w:tab w:val="left" w:pos="8336"/>
          <w:tab w:val="left" w:pos="8409"/>
          <w:tab w:val="left" w:pos="8452"/>
        </w:tabs>
        <w:spacing w:before="16" w:line="261" w:lineRule="exact"/>
        <w:ind w:left="3351" w:right="2001"/>
        <w:rPr>
          <w:rFonts w:ascii="Times New Roman" w:hAnsi="Times New Roman" w:cs="Times New Roman"/>
          <w:color w:val="010302"/>
        </w:rPr>
        <w:sectPr w:rsidR="00984980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21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22</w:t>
      </w:r>
      <w:r>
        <w:rPr>
          <w:rFonts w:ascii="Arial" w:hAnsi="Arial" w:cs="Arial"/>
          <w:color w:val="000000"/>
          <w:sz w:val="17"/>
          <w:szCs w:val="17"/>
        </w:rPr>
        <w:tab/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gyrus-media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orbital</w:t>
      </w:r>
      <w:r>
        <w:rPr>
          <w:rFonts w:ascii="Arial" w:hAnsi="Arial" w:cs="Arial"/>
          <w:color w:val="000000"/>
          <w:sz w:val="17"/>
          <w:szCs w:val="17"/>
        </w:rPr>
        <w:tab/>
        <w:t>PFCvent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47B97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t>23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24</w:t>
      </w:r>
      <w:r>
        <w:rPr>
          <w:rFonts w:ascii="Arial" w:hAnsi="Arial" w:cs="Arial"/>
          <w:color w:val="000000"/>
          <w:sz w:val="17"/>
          <w:szCs w:val="17"/>
        </w:rPr>
        <w:tab/>
        <w:t>Gyru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rectus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2"/>
          <w:sz w:val="17"/>
          <w:szCs w:val="17"/>
        </w:rPr>
        <w:t>REC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25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26</w:t>
      </w:r>
      <w:r>
        <w:rPr>
          <w:rFonts w:ascii="Arial" w:hAnsi="Arial" w:cs="Arial"/>
          <w:color w:val="000000"/>
          <w:sz w:val="17"/>
          <w:szCs w:val="17"/>
        </w:rPr>
        <w:tab/>
        <w:t>Media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orbita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OFCmed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47B97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t>27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28</w:t>
      </w:r>
      <w:r>
        <w:rPr>
          <w:rFonts w:ascii="Arial" w:hAnsi="Arial" w:cs="Arial"/>
          <w:color w:val="000000"/>
          <w:sz w:val="17"/>
          <w:szCs w:val="17"/>
        </w:rPr>
        <w:tab/>
        <w:t>Anterio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orbita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OFCant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47B97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t>29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30</w:t>
      </w:r>
      <w:r>
        <w:rPr>
          <w:rFonts w:ascii="Arial" w:hAnsi="Arial" w:cs="Arial"/>
          <w:color w:val="000000"/>
          <w:sz w:val="17"/>
          <w:szCs w:val="17"/>
        </w:rPr>
        <w:tab/>
        <w:t>Posterio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orbita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OFCpost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47B97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t>31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32</w:t>
      </w:r>
      <w:r>
        <w:rPr>
          <w:rFonts w:ascii="Arial" w:hAnsi="Arial" w:cs="Arial"/>
          <w:color w:val="000000"/>
          <w:sz w:val="17"/>
          <w:szCs w:val="17"/>
        </w:rPr>
        <w:tab/>
        <w:t>Latera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orbita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OFClat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33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34</w:t>
      </w:r>
      <w:r>
        <w:rPr>
          <w:rFonts w:ascii="Arial" w:hAnsi="Arial" w:cs="Arial"/>
          <w:color w:val="000000"/>
          <w:sz w:val="17"/>
          <w:szCs w:val="17"/>
        </w:rPr>
        <w:tab/>
        <w:t>Insula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INS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35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36</w:t>
      </w:r>
      <w:r>
        <w:rPr>
          <w:rFonts w:ascii="Arial" w:hAnsi="Arial" w:cs="Arial"/>
          <w:color w:val="000000"/>
          <w:sz w:val="17"/>
          <w:szCs w:val="17"/>
        </w:rPr>
        <w:tab/>
        <w:t>Anterio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cingulat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&amp; </w:t>
      </w:r>
      <w:r>
        <w:rPr>
          <w:rFonts w:ascii="Arial" w:hAnsi="Arial" w:cs="Arial"/>
          <w:color w:val="000000"/>
          <w:sz w:val="17"/>
          <w:szCs w:val="17"/>
        </w:rPr>
        <w:t>paracingulat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gyri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7"/>
          <w:sz w:val="17"/>
          <w:szCs w:val="17"/>
        </w:rPr>
        <w:t>ACC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37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38</w:t>
      </w:r>
      <w:r>
        <w:rPr>
          <w:rFonts w:ascii="Arial" w:hAnsi="Arial" w:cs="Arial"/>
          <w:color w:val="000000"/>
          <w:sz w:val="17"/>
          <w:szCs w:val="17"/>
        </w:rPr>
        <w:tab/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cingulat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&amp; </w:t>
      </w:r>
      <w:r>
        <w:rPr>
          <w:rFonts w:ascii="Arial" w:hAnsi="Arial" w:cs="Arial"/>
          <w:color w:val="000000"/>
          <w:sz w:val="17"/>
          <w:szCs w:val="17"/>
        </w:rPr>
        <w:t>paracingulat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gyri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MCC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39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40</w:t>
      </w:r>
      <w:r>
        <w:rPr>
          <w:rFonts w:ascii="Arial" w:hAnsi="Arial" w:cs="Arial"/>
          <w:color w:val="000000"/>
          <w:sz w:val="17"/>
          <w:szCs w:val="17"/>
        </w:rPr>
        <w:tab/>
        <w:t>Posterio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cingulat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9"/>
          <w:sz w:val="17"/>
          <w:szCs w:val="17"/>
        </w:rPr>
        <w:t>PCC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41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42</w:t>
      </w:r>
      <w:r>
        <w:rPr>
          <w:rFonts w:ascii="Arial" w:hAnsi="Arial" w:cs="Arial"/>
          <w:color w:val="000000"/>
          <w:sz w:val="17"/>
          <w:szCs w:val="17"/>
        </w:rPr>
        <w:tab/>
        <w:t>Hippocampus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HIP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43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44</w:t>
      </w:r>
      <w:r>
        <w:rPr>
          <w:rFonts w:ascii="Arial" w:hAnsi="Arial" w:cs="Arial"/>
          <w:color w:val="000000"/>
          <w:sz w:val="17"/>
          <w:szCs w:val="17"/>
        </w:rPr>
        <w:tab/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PHG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45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46</w:t>
      </w:r>
      <w:r>
        <w:rPr>
          <w:rFonts w:ascii="Arial" w:hAnsi="Arial" w:cs="Arial"/>
          <w:color w:val="000000"/>
          <w:sz w:val="17"/>
          <w:szCs w:val="17"/>
        </w:rPr>
        <w:tab/>
        <w:t>Amygdala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AMYG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47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48</w:t>
      </w:r>
      <w:r>
        <w:rPr>
          <w:rFonts w:ascii="Arial" w:hAnsi="Arial" w:cs="Arial"/>
          <w:color w:val="000000"/>
          <w:sz w:val="17"/>
          <w:szCs w:val="17"/>
        </w:rPr>
        <w:tab/>
        <w:t>Calcarin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ﬁssur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an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>surroundin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g </w:t>
      </w:r>
      <w:r>
        <w:rPr>
          <w:rFonts w:ascii="Arial" w:hAnsi="Arial" w:cs="Arial"/>
          <w:color w:val="000000"/>
          <w:sz w:val="17"/>
          <w:szCs w:val="17"/>
        </w:rPr>
        <w:t>cortex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4"/>
          <w:sz w:val="17"/>
          <w:szCs w:val="17"/>
        </w:rPr>
        <w:t>CAL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49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50</w:t>
      </w:r>
      <w:r>
        <w:rPr>
          <w:rFonts w:ascii="Arial" w:hAnsi="Arial" w:cs="Arial"/>
          <w:color w:val="000000"/>
          <w:sz w:val="17"/>
          <w:szCs w:val="17"/>
        </w:rPr>
        <w:tab/>
        <w:t>Cuneus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CUN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51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52</w:t>
      </w:r>
      <w:r>
        <w:rPr>
          <w:rFonts w:ascii="Arial" w:hAnsi="Arial" w:cs="Arial"/>
          <w:color w:val="000000"/>
          <w:sz w:val="17"/>
          <w:szCs w:val="17"/>
        </w:rPr>
        <w:tab/>
        <w:t>Lingua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LING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53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54</w:t>
      </w:r>
      <w:r>
        <w:rPr>
          <w:rFonts w:ascii="Arial" w:hAnsi="Arial" w:cs="Arial"/>
          <w:color w:val="000000"/>
          <w:sz w:val="17"/>
          <w:szCs w:val="17"/>
        </w:rPr>
        <w:tab/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4"/>
          <w:sz w:val="17"/>
          <w:szCs w:val="17"/>
        </w:rPr>
        <w:t>SOG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55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56</w:t>
      </w:r>
      <w:r>
        <w:rPr>
          <w:rFonts w:ascii="Arial" w:hAnsi="Arial" w:cs="Arial"/>
          <w:color w:val="000000"/>
          <w:sz w:val="17"/>
          <w:szCs w:val="17"/>
        </w:rPr>
        <w:tab/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MOG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57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58</w:t>
      </w:r>
      <w:r>
        <w:rPr>
          <w:rFonts w:ascii="Arial" w:hAnsi="Arial" w:cs="Arial"/>
          <w:color w:val="000000"/>
          <w:sz w:val="17"/>
          <w:szCs w:val="17"/>
        </w:rPr>
        <w:tab/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IOG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59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60</w:t>
      </w:r>
      <w:r>
        <w:rPr>
          <w:rFonts w:ascii="Arial" w:hAnsi="Arial" w:cs="Arial"/>
          <w:color w:val="000000"/>
          <w:sz w:val="17"/>
          <w:szCs w:val="17"/>
        </w:rPr>
        <w:tab/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9"/>
          <w:sz w:val="17"/>
          <w:szCs w:val="17"/>
        </w:rPr>
        <w:t>FFG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61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62</w:t>
      </w:r>
      <w:r>
        <w:rPr>
          <w:rFonts w:ascii="Arial" w:hAnsi="Arial" w:cs="Arial"/>
          <w:color w:val="000000"/>
          <w:sz w:val="17"/>
          <w:szCs w:val="17"/>
        </w:rPr>
        <w:tab/>
        <w:t>Postcentra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sz w:val="17"/>
          <w:szCs w:val="17"/>
        </w:rPr>
        <w:t>PoCG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63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64</w:t>
      </w:r>
      <w:r>
        <w:rPr>
          <w:rFonts w:ascii="Arial" w:hAnsi="Arial" w:cs="Arial"/>
          <w:color w:val="000000"/>
          <w:sz w:val="17"/>
          <w:szCs w:val="17"/>
        </w:rPr>
        <w:tab/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parieta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8"/>
          <w:sz w:val="17"/>
          <w:szCs w:val="17"/>
        </w:rPr>
        <w:t>SPG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65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66</w:t>
      </w:r>
      <w:r>
        <w:rPr>
          <w:rFonts w:ascii="Arial" w:hAnsi="Arial" w:cs="Arial"/>
          <w:color w:val="000000"/>
          <w:sz w:val="17"/>
          <w:szCs w:val="17"/>
        </w:rPr>
        <w:tab/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parieta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sz w:val="17"/>
          <w:szCs w:val="17"/>
        </w:rPr>
        <w:t>IPG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67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68</w:t>
      </w:r>
      <w:r>
        <w:rPr>
          <w:rFonts w:ascii="Arial" w:hAnsi="Arial" w:cs="Arial"/>
          <w:color w:val="000000"/>
          <w:sz w:val="17"/>
          <w:szCs w:val="17"/>
        </w:rPr>
        <w:tab/>
        <w:t>SupraMargina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SMG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69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70</w:t>
      </w:r>
      <w:r>
        <w:rPr>
          <w:rFonts w:ascii="Arial" w:hAnsi="Arial" w:cs="Arial"/>
          <w:color w:val="000000"/>
          <w:sz w:val="17"/>
          <w:szCs w:val="17"/>
        </w:rPr>
        <w:tab/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ANG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71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72</w:t>
      </w:r>
      <w:r>
        <w:rPr>
          <w:rFonts w:ascii="Arial" w:hAnsi="Arial" w:cs="Arial"/>
          <w:color w:val="000000"/>
          <w:sz w:val="17"/>
          <w:szCs w:val="17"/>
        </w:rPr>
        <w:tab/>
        <w:t>Precuneus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PCUN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73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74</w:t>
      </w:r>
      <w:r>
        <w:rPr>
          <w:rFonts w:ascii="Arial" w:hAnsi="Arial" w:cs="Arial"/>
          <w:color w:val="000000"/>
          <w:sz w:val="17"/>
          <w:szCs w:val="17"/>
        </w:rPr>
        <w:tab/>
        <w:t>Paracentra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lobule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6"/>
          <w:sz w:val="17"/>
          <w:szCs w:val="17"/>
        </w:rPr>
        <w:t>PCL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75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76</w:t>
      </w:r>
      <w:r>
        <w:rPr>
          <w:rFonts w:ascii="Arial" w:hAnsi="Arial" w:cs="Arial"/>
          <w:color w:val="000000"/>
          <w:sz w:val="17"/>
          <w:szCs w:val="17"/>
        </w:rPr>
        <w:tab/>
        <w:t>Caudat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nucleus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CAU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77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78</w:t>
      </w:r>
      <w:r>
        <w:rPr>
          <w:rFonts w:ascii="Arial" w:hAnsi="Arial" w:cs="Arial"/>
          <w:color w:val="000000"/>
          <w:sz w:val="17"/>
          <w:szCs w:val="17"/>
        </w:rPr>
        <w:tab/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nucleus-Putamen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sz w:val="17"/>
          <w:szCs w:val="17"/>
        </w:rPr>
        <w:t>PUT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79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80</w:t>
      </w:r>
      <w:r>
        <w:rPr>
          <w:rFonts w:ascii="Arial" w:hAnsi="Arial" w:cs="Arial"/>
          <w:color w:val="000000"/>
          <w:sz w:val="17"/>
          <w:szCs w:val="17"/>
        </w:rPr>
        <w:tab/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nucleus-Pallidum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3"/>
          <w:sz w:val="17"/>
          <w:szCs w:val="17"/>
        </w:rPr>
        <w:t>PAL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81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82</w:t>
      </w:r>
      <w:r>
        <w:rPr>
          <w:rFonts w:ascii="Arial" w:hAnsi="Arial" w:cs="Arial"/>
          <w:color w:val="000000"/>
          <w:sz w:val="17"/>
          <w:szCs w:val="17"/>
        </w:rPr>
        <w:tab/>
        <w:t>Thalamus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THA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83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84</w:t>
      </w:r>
      <w:r>
        <w:rPr>
          <w:rFonts w:ascii="Arial" w:hAnsi="Arial" w:cs="Arial"/>
          <w:color w:val="000000"/>
          <w:sz w:val="17"/>
          <w:szCs w:val="17"/>
        </w:rPr>
        <w:tab/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7"/>
          <w:sz w:val="17"/>
          <w:szCs w:val="17"/>
        </w:rPr>
        <w:t>HES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85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86</w:t>
      </w:r>
      <w:r>
        <w:rPr>
          <w:rFonts w:ascii="Arial" w:hAnsi="Arial" w:cs="Arial"/>
          <w:color w:val="000000"/>
          <w:sz w:val="17"/>
          <w:szCs w:val="17"/>
        </w:rPr>
        <w:tab/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8"/>
          <w:sz w:val="17"/>
          <w:szCs w:val="17"/>
        </w:rPr>
        <w:t>STG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87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88</w:t>
      </w:r>
      <w:r>
        <w:rPr>
          <w:rFonts w:ascii="Arial" w:hAnsi="Arial" w:cs="Arial"/>
          <w:color w:val="000000"/>
          <w:sz w:val="17"/>
          <w:szCs w:val="17"/>
        </w:rPr>
        <w:tab/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pole</w:t>
      </w:r>
      <w:r>
        <w:rPr>
          <w:rFonts w:ascii="Arial" w:hAnsi="Arial" w:cs="Arial"/>
          <w:color w:val="000000"/>
          <w:spacing w:val="3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TPOsup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47B97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t>89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90</w:t>
      </w:r>
      <w:r>
        <w:rPr>
          <w:rFonts w:ascii="Arial" w:hAnsi="Arial" w:cs="Arial"/>
          <w:color w:val="000000"/>
          <w:sz w:val="17"/>
          <w:szCs w:val="17"/>
        </w:rPr>
        <w:tab/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>MTG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</w:rPr>
        <w:t>91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92</w:t>
      </w:r>
      <w:r>
        <w:rPr>
          <w:rFonts w:ascii="Arial" w:hAnsi="Arial" w:cs="Arial"/>
          <w:color w:val="000000"/>
          <w:sz w:val="17"/>
          <w:szCs w:val="17"/>
        </w:rPr>
        <w:tab/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pole</w:t>
      </w:r>
      <w:r>
        <w:rPr>
          <w:rFonts w:ascii="Arial" w:hAnsi="Arial" w:cs="Arial"/>
          <w:color w:val="000000"/>
          <w:spacing w:val="3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TPOmid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47B97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t>93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>94</w:t>
      </w:r>
      <w:r>
        <w:rPr>
          <w:rFonts w:ascii="Arial" w:hAnsi="Arial" w:cs="Arial"/>
          <w:color w:val="000000"/>
          <w:sz w:val="17"/>
          <w:szCs w:val="17"/>
        </w:rPr>
        <w:tab/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sz w:val="17"/>
          <w:szCs w:val="17"/>
        </w:rPr>
        <w:t>ITG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C99A1C7" w14:textId="77777777" w:rsidR="00984980" w:rsidRDefault="00984980"/>
    <w:sectPr w:rsidR="00984980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4D3D" w14:textId="77777777" w:rsidR="0017500C" w:rsidRDefault="0017500C" w:rsidP="00247B97">
      <w:r>
        <w:separator/>
      </w:r>
    </w:p>
  </w:endnote>
  <w:endnote w:type="continuationSeparator" w:id="0">
    <w:p w14:paraId="0FE23CE6" w14:textId="77777777" w:rsidR="0017500C" w:rsidRDefault="0017500C" w:rsidP="002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5223" w14:textId="77777777" w:rsidR="0017500C" w:rsidRDefault="0017500C" w:rsidP="00247B97">
      <w:r>
        <w:separator/>
      </w:r>
    </w:p>
  </w:footnote>
  <w:footnote w:type="continuationSeparator" w:id="0">
    <w:p w14:paraId="39DDB8E4" w14:textId="77777777" w:rsidR="0017500C" w:rsidRDefault="0017500C" w:rsidP="002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980"/>
    <w:rsid w:val="0017500C"/>
    <w:rsid w:val="00247B97"/>
    <w:rsid w:val="009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D58E9B3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7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7B97"/>
  </w:style>
  <w:style w:type="paragraph" w:styleId="a8">
    <w:name w:val="footer"/>
    <w:basedOn w:val="a"/>
    <w:link w:val="a9"/>
    <w:uiPriority w:val="99"/>
    <w:unhideWhenUsed/>
    <w:rsid w:val="00247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2024-01-13T06:25:00Z</dcterms:created>
  <dcterms:modified xsi:type="dcterms:W3CDTF">2024-01-13T06:26:00Z</dcterms:modified>
</cp:coreProperties>
</file>