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B0BA" w14:textId="77777777" w:rsidR="00E1291E" w:rsidRDefault="00E1291E">
      <w:pPr>
        <w:spacing w:after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0AD3AFA5" w14:textId="0564A7D1" w:rsidR="00E1291E" w:rsidRDefault="00000000" w:rsidP="00616F82">
      <w:pPr>
        <w:spacing w:line="215" w:lineRule="exact"/>
        <w:ind w:left="324" w:right="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Top </w:t>
      </w:r>
      <w:r>
        <w:rPr>
          <w:rFonts w:ascii="Arial" w:hAnsi="Arial" w:cs="Arial"/>
          <w:color w:val="000000"/>
          <w:spacing w:val="-4"/>
          <w:sz w:val="15"/>
          <w:szCs w:val="15"/>
        </w:rPr>
        <w:t>1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weighted mean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𝑞&lt; </w:t>
      </w:r>
      <w:r>
        <w:rPr>
          <w:rFonts w:ascii="Arial" w:hAnsi="Arial" w:cs="Arial"/>
          <w:color w:val="000000"/>
          <w:spacing w:val="-4"/>
          <w:sz w:val="15"/>
          <w:szCs w:val="15"/>
        </w:rPr>
        <w:t>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05</w:t>
      </w:r>
      <w:r>
        <w:rPr>
          <w:rFonts w:ascii="Arial" w:hAnsi="Arial" w:cs="Arial"/>
          <w:b/>
          <w:bCs/>
          <w:color w:val="000000"/>
          <w:sz w:val="15"/>
          <w:szCs w:val="15"/>
        </w:rPr>
        <w:t>, 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corrected) in local synchrony between 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4 and 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(Figure 2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F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the main text)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z w:val="15"/>
          <w:szCs w:val="15"/>
        </w:rPr>
        <w:t xml:space="preserve">-and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color w:val="000000"/>
          <w:sz w:val="15"/>
          <w:szCs w:val="15"/>
        </w:rPr>
        <w:t>-values of 0.000E+00 denote a value less than 1</w:t>
      </w:r>
      <w:r w:rsidR="00616F82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where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the bootstrap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samplings in the non-parametric tests.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6060C54" w14:textId="18DC4748" w:rsidR="00E1291E" w:rsidRDefault="00616F82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B47D28C">
          <v:shape id="Freeform 100" o:spid="_x0000_s2054" style="position:absolute;margin-left:42.5pt;margin-top:11.6pt;width:430.25pt;height:0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" path="m,l5464111,e" filled="f" strokeweight=".25997mm">
            <v:stroke miterlimit="83231f" joinstyle="miter"/>
            <v:path arrowok="t"/>
            <w10:wrap anchorx="page"/>
          </v:shape>
        </w:pict>
      </w:r>
    </w:p>
    <w:p w14:paraId="6113E5FA" w14:textId="77777777" w:rsidR="00E1291E" w:rsidRDefault="00000000">
      <w:pPr>
        <w:tabs>
          <w:tab w:val="left" w:pos="2036"/>
          <w:tab w:val="left" w:pos="6258"/>
          <w:tab w:val="left" w:pos="6982"/>
          <w:tab w:val="left" w:pos="8085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𝛿𝑧</w:t>
      </w:r>
      <w:r>
        <w:rPr>
          <w:rFonts w:ascii="Arial" w:hAnsi="Arial" w:cs="Arial"/>
          <w:i/>
          <w:iCs/>
          <w:color w:val="000000"/>
          <w:sz w:val="17"/>
          <w:szCs w:val="17"/>
        </w:rPr>
        <w:tab/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36AA493" w14:textId="6DECF487" w:rsidR="00E1291E" w:rsidRDefault="00616F82">
      <w:pPr>
        <w:tabs>
          <w:tab w:val="left" w:pos="6119"/>
          <w:tab w:val="left" w:pos="6867"/>
          <w:tab w:val="left" w:pos="7972"/>
        </w:tabs>
        <w:spacing w:before="27" w:line="261" w:lineRule="exact"/>
        <w:ind w:left="2037" w:right="2335"/>
        <w:jc w:val="both"/>
        <w:rPr>
          <w:rFonts w:ascii="Times New Roman" w:hAnsi="Times New Roman" w:cs="Times New Roman"/>
          <w:color w:val="010302"/>
        </w:rPr>
        <w:sectPr w:rsidR="00E1291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7A619BD5">
          <v:shape id="Freeform 101" o:spid="_x0000_s2053" style="position:absolute;left:0;text-align:left;margin-left:42.5pt;margin-top:2.35pt;width:430.25pt;height:0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64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" path="m,l5464111,e" filled="f" strokeweight=".14039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occipita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2.363</w:t>
      </w:r>
      <w:r w:rsidR="00000000">
        <w:rPr>
          <w:rFonts w:ascii="Arial" w:hAnsi="Arial" w:cs="Arial"/>
          <w:color w:val="000000"/>
          <w:sz w:val="17"/>
          <w:szCs w:val="17"/>
        </w:rPr>
        <w:tab/>
        <w:t>2.400E-04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1.074E-03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2.275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SupraMargina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2.272</w:t>
      </w:r>
      <w:r w:rsidR="00000000">
        <w:rPr>
          <w:rFonts w:ascii="Arial" w:hAnsi="Arial" w:cs="Arial"/>
          <w:color w:val="000000"/>
          <w:sz w:val="17"/>
          <w:szCs w:val="17"/>
        </w:rPr>
        <w:tab/>
        <w:t>6.000E-05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8.057E-04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Angula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2.218</w:t>
      </w:r>
      <w:r w:rsidR="00000000">
        <w:rPr>
          <w:rFonts w:ascii="Arial" w:hAnsi="Arial" w:cs="Arial"/>
          <w:color w:val="000000"/>
          <w:sz w:val="17"/>
          <w:szCs w:val="17"/>
        </w:rPr>
        <w:tab/>
        <w:t>1.200E-04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8.847E-04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Rolandi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operculum</w:t>
      </w:r>
      <w:r w:rsidR="00000000">
        <w:rPr>
          <w:rFonts w:ascii="Arial" w:hAnsi="Arial" w:cs="Arial"/>
          <w:color w:val="000000"/>
          <w:sz w:val="17"/>
          <w:szCs w:val="17"/>
        </w:rPr>
        <w:tab/>
        <w:t>2.167</w:t>
      </w:r>
      <w:r w:rsidR="00000000">
        <w:rPr>
          <w:rFonts w:ascii="Arial" w:hAnsi="Arial" w:cs="Arial"/>
          <w:color w:val="000000"/>
          <w:sz w:val="17"/>
          <w:szCs w:val="17"/>
        </w:rPr>
        <w:tab/>
        <w:t>6.000E-05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8.057E-04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D3885CD" w14:textId="77777777" w:rsidR="00E1291E" w:rsidRDefault="00000000">
      <w:pPr>
        <w:spacing w:line="178" w:lineRule="exact"/>
        <w:ind w:left="6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C71E09D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C2CA63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DB32A0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31E4F1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28A998" w14:textId="0558CF4F" w:rsidR="00E1291E" w:rsidRDefault="00616F8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1DDED10">
          <v:shape id="Freeform 102" o:spid="_x0000_s2052" style="position:absolute;margin-left:42.5pt;margin-top:7.2pt;width:430.25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" path="m,l5464111,e" filled="f" strokeweight=".16261mm">
            <v:stroke miterlimit="83231f" joinstyle="miter"/>
            <v:path arrowok="t"/>
            <w10:wrap anchorx="page"/>
          </v:shape>
        </w:pict>
      </w:r>
    </w:p>
    <w:p w14:paraId="05FF2754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9485C7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DCE8F9" w14:textId="77777777" w:rsidR="00E1291E" w:rsidRDefault="00E1291E">
      <w:pPr>
        <w:spacing w:after="274"/>
        <w:rPr>
          <w:rFonts w:ascii="Times New Roman" w:hAnsi="Times New Roman"/>
          <w:color w:val="000000" w:themeColor="text1"/>
          <w:sz w:val="24"/>
          <w:szCs w:val="24"/>
        </w:rPr>
      </w:pPr>
    </w:p>
    <w:p w14:paraId="09E295D1" w14:textId="77777777" w:rsidR="00E1291E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49A21FB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1676B9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D55732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7EF7A7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7704" w14:textId="2CA6118F" w:rsidR="00E1291E" w:rsidRDefault="00616F8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50FAB774">
          <v:shape id="Freeform 103" o:spid="_x0000_s2051" style="position:absolute;margin-left:42.5pt;margin-top:7.25pt;width:430.25pt;height:0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" path="m,l5464111,e" filled="f" strokeweight=".16261mm">
            <v:stroke miterlimit="83231f" joinstyle="miter"/>
            <v:path arrowok="t"/>
            <w10:wrap anchorx="page"/>
          </v:shape>
        </w:pict>
      </w:r>
    </w:p>
    <w:p w14:paraId="75B5BAE1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F2F31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52428B" w14:textId="77777777" w:rsidR="00E1291E" w:rsidRDefault="00E1291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CF9CDE" w14:textId="77777777" w:rsidR="00E1291E" w:rsidRDefault="00E1291E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7FC1F0B3" w14:textId="36094740" w:rsidR="00E1291E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616F82">
        <w:rPr>
          <w:noProof/>
        </w:rPr>
        <w:pict w14:anchorId="2251FCAD">
          <v:shape id="Freeform 104" o:spid="_x0000_s2050" style="position:absolute;left:0;text-align:left;margin-left:42.5pt;margin-top:71.55pt;width:430.25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" path="m,l5464111,e" filled="f" strokeweight=".25997mm">
            <v:stroke miterlimit="83231f" joinstyle="miter"/>
            <v:path arrowok="t"/>
            <w10:wrap anchorx="page"/>
          </v:shape>
        </w:pict>
      </w:r>
    </w:p>
    <w:p w14:paraId="4E3BED20" w14:textId="77777777" w:rsidR="00E1291E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04C641" w14:textId="77777777" w:rsidR="00E1291E" w:rsidRDefault="00000000">
      <w:pPr>
        <w:tabs>
          <w:tab w:val="left" w:pos="4082"/>
          <w:tab w:val="left" w:pos="4830"/>
          <w:tab w:val="left" w:pos="5935"/>
        </w:tabs>
        <w:spacing w:before="66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2.160</w:t>
      </w:r>
      <w:r>
        <w:rPr>
          <w:rFonts w:ascii="Arial" w:hAnsi="Arial" w:cs="Arial"/>
          <w:color w:val="000000"/>
          <w:sz w:val="17"/>
          <w:szCs w:val="17"/>
        </w:rPr>
        <w:tab/>
        <w:t>6.000E-05</w:t>
      </w:r>
      <w:r>
        <w:rPr>
          <w:rFonts w:ascii="Arial" w:hAnsi="Arial" w:cs="Arial"/>
          <w:color w:val="000000"/>
          <w:sz w:val="17"/>
          <w:szCs w:val="17"/>
        </w:rPr>
        <w:tab/>
        <w:t>8.057E-04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2.081</w:t>
      </w:r>
      <w:r>
        <w:rPr>
          <w:rFonts w:ascii="Arial" w:hAnsi="Arial" w:cs="Arial"/>
          <w:color w:val="000000"/>
          <w:sz w:val="17"/>
          <w:szCs w:val="17"/>
        </w:rPr>
        <w:tab/>
        <w:t>1.400E-04</w:t>
      </w:r>
      <w:r>
        <w:rPr>
          <w:rFonts w:ascii="Arial" w:hAnsi="Arial" w:cs="Arial"/>
          <w:color w:val="000000"/>
          <w:sz w:val="17"/>
          <w:szCs w:val="17"/>
        </w:rPr>
        <w:tab/>
        <w:t>8.847E-04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2.073</w:t>
      </w:r>
      <w:r>
        <w:rPr>
          <w:rFonts w:ascii="Arial" w:hAnsi="Arial" w:cs="Arial"/>
          <w:color w:val="000000"/>
          <w:sz w:val="17"/>
          <w:szCs w:val="17"/>
        </w:rPr>
        <w:tab/>
        <w:t>6.000E-04</w:t>
      </w:r>
      <w:r>
        <w:rPr>
          <w:rFonts w:ascii="Arial" w:hAnsi="Arial" w:cs="Arial"/>
          <w:color w:val="000000"/>
          <w:sz w:val="17"/>
          <w:szCs w:val="17"/>
        </w:rPr>
        <w:tab/>
        <w:t>1.312E-03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2.064</w:t>
      </w:r>
      <w:r>
        <w:rPr>
          <w:rFonts w:ascii="Arial" w:hAnsi="Arial" w:cs="Arial"/>
          <w:color w:val="000000"/>
          <w:sz w:val="17"/>
          <w:szCs w:val="17"/>
        </w:rPr>
        <w:tab/>
        <w:t>8.000E-05</w:t>
      </w:r>
      <w:r>
        <w:rPr>
          <w:rFonts w:ascii="Arial" w:hAnsi="Arial" w:cs="Arial"/>
          <w:color w:val="000000"/>
          <w:sz w:val="17"/>
          <w:szCs w:val="17"/>
        </w:rPr>
        <w:tab/>
        <w:t>8.356E-04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2.061</w:t>
      </w:r>
      <w:r>
        <w:rPr>
          <w:rFonts w:ascii="Arial" w:hAnsi="Arial" w:cs="Arial"/>
          <w:color w:val="000000"/>
          <w:sz w:val="17"/>
          <w:szCs w:val="17"/>
        </w:rPr>
        <w:tab/>
        <w:t>8.000E-05</w:t>
      </w:r>
      <w:r>
        <w:rPr>
          <w:rFonts w:ascii="Arial" w:hAnsi="Arial" w:cs="Arial"/>
          <w:color w:val="000000"/>
          <w:sz w:val="17"/>
          <w:szCs w:val="17"/>
        </w:rPr>
        <w:tab/>
        <w:t>8.356E-04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E369F75" w14:textId="77777777" w:rsidR="00E1291E" w:rsidRDefault="00000000">
      <w:pPr>
        <w:tabs>
          <w:tab w:val="left" w:pos="4053"/>
          <w:tab w:val="left" w:pos="4808"/>
          <w:tab w:val="left" w:pos="5912"/>
        </w:tabs>
        <w:spacing w:before="61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-1.170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-1.051</w:t>
      </w:r>
      <w:r>
        <w:rPr>
          <w:rFonts w:ascii="Arial" w:hAnsi="Arial" w:cs="Arial"/>
          <w:color w:val="000000"/>
          <w:sz w:val="17"/>
          <w:szCs w:val="17"/>
        </w:rPr>
        <w:tab/>
        <w:t>2.200E-04</w:t>
      </w:r>
      <w:r>
        <w:rPr>
          <w:rFonts w:ascii="Arial" w:hAnsi="Arial" w:cs="Arial"/>
          <w:color w:val="000000"/>
          <w:sz w:val="17"/>
          <w:szCs w:val="17"/>
        </w:rPr>
        <w:tab/>
        <w:t>1.034E-02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-0.961</w:t>
      </w:r>
      <w:r>
        <w:rPr>
          <w:rFonts w:ascii="Arial" w:hAnsi="Arial" w:cs="Arial"/>
          <w:color w:val="000000"/>
          <w:sz w:val="17"/>
          <w:szCs w:val="17"/>
        </w:rPr>
        <w:tab/>
        <w:t>5.600E-04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-0.933</w:t>
      </w:r>
      <w:r>
        <w:rPr>
          <w:rFonts w:ascii="Arial" w:hAnsi="Arial" w:cs="Arial"/>
          <w:color w:val="000000"/>
          <w:sz w:val="17"/>
          <w:szCs w:val="17"/>
        </w:rPr>
        <w:tab/>
        <w:t>8.600E-04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-0.928</w:t>
      </w:r>
      <w:r>
        <w:rPr>
          <w:rFonts w:ascii="Arial" w:hAnsi="Arial" w:cs="Arial"/>
          <w:color w:val="000000"/>
          <w:sz w:val="17"/>
          <w:szCs w:val="17"/>
        </w:rPr>
        <w:tab/>
        <w:t>9.400E-04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Amygdala</w:t>
      </w:r>
      <w:r>
        <w:rPr>
          <w:rFonts w:ascii="Arial" w:hAnsi="Arial" w:cs="Arial"/>
          <w:color w:val="000000"/>
          <w:sz w:val="17"/>
          <w:szCs w:val="17"/>
        </w:rPr>
        <w:tab/>
        <w:t>-0.912</w:t>
      </w:r>
      <w:r>
        <w:rPr>
          <w:rFonts w:ascii="Arial" w:hAnsi="Arial" w:cs="Arial"/>
          <w:color w:val="000000"/>
          <w:sz w:val="17"/>
          <w:szCs w:val="17"/>
        </w:rPr>
        <w:tab/>
        <w:t>8.800E-04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-0.891</w:t>
      </w:r>
      <w:r>
        <w:rPr>
          <w:rFonts w:ascii="Arial" w:hAnsi="Arial" w:cs="Arial"/>
          <w:color w:val="000000"/>
          <w:sz w:val="17"/>
          <w:szCs w:val="17"/>
        </w:rPr>
        <w:tab/>
        <w:t>1.340E-03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pole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-0.862</w:t>
      </w:r>
      <w:r>
        <w:rPr>
          <w:rFonts w:ascii="Arial" w:hAnsi="Arial" w:cs="Arial"/>
          <w:color w:val="000000"/>
          <w:sz w:val="17"/>
          <w:szCs w:val="17"/>
        </w:rPr>
        <w:tab/>
        <w:t>7.000E-04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-0.835</w:t>
      </w:r>
      <w:r>
        <w:rPr>
          <w:rFonts w:ascii="Arial" w:hAnsi="Arial" w:cs="Arial"/>
          <w:color w:val="000000"/>
          <w:sz w:val="17"/>
          <w:szCs w:val="17"/>
        </w:rPr>
        <w:tab/>
        <w:t>2.080E-03</w:t>
      </w:r>
      <w:r>
        <w:rPr>
          <w:rFonts w:ascii="Arial" w:hAnsi="Arial" w:cs="Arial"/>
          <w:color w:val="000000"/>
          <w:sz w:val="17"/>
          <w:szCs w:val="17"/>
        </w:rPr>
        <w:tab/>
        <w:t>1.450E-02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Lingua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-0.827</w:t>
      </w:r>
      <w:r>
        <w:rPr>
          <w:rFonts w:ascii="Arial" w:hAnsi="Arial" w:cs="Arial"/>
          <w:color w:val="000000"/>
          <w:sz w:val="17"/>
          <w:szCs w:val="17"/>
        </w:rPr>
        <w:tab/>
        <w:t>7.800E-04</w:t>
      </w:r>
      <w:r>
        <w:rPr>
          <w:rFonts w:ascii="Arial" w:hAnsi="Arial" w:cs="Arial"/>
          <w:color w:val="000000"/>
          <w:sz w:val="17"/>
          <w:szCs w:val="17"/>
        </w:rPr>
        <w:tab/>
        <w:t>1.065E-02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08FF816" w14:textId="77777777" w:rsidR="00E1291E" w:rsidRDefault="00000000">
      <w:pPr>
        <w:tabs>
          <w:tab w:val="left" w:pos="4053"/>
          <w:tab w:val="left" w:pos="4830"/>
          <w:tab w:val="left" w:pos="5934"/>
        </w:tabs>
        <w:spacing w:before="109" w:line="261" w:lineRule="exact"/>
        <w:ind w:right="-18"/>
        <w:jc w:val="both"/>
        <w:rPr>
          <w:rFonts w:ascii="Times New Roman" w:hAnsi="Times New Roman" w:cs="Times New Roman"/>
          <w:color w:val="010302"/>
        </w:rPr>
        <w:sectPr w:rsidR="00E1291E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641" w:space="416"/>
            <w:col w:w="6817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-1.132</w:t>
      </w:r>
      <w:r>
        <w:rPr>
          <w:rFonts w:ascii="Arial" w:hAnsi="Arial" w:cs="Arial"/>
          <w:color w:val="000000"/>
          <w:sz w:val="17"/>
          <w:szCs w:val="17"/>
        </w:rPr>
        <w:tab/>
        <w:t>2.800E-04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-1.076</w:t>
      </w:r>
      <w:r>
        <w:rPr>
          <w:rFonts w:ascii="Arial" w:hAnsi="Arial" w:cs="Arial"/>
          <w:color w:val="000000"/>
          <w:sz w:val="17"/>
          <w:szCs w:val="17"/>
        </w:rPr>
        <w:tab/>
        <w:t>1.600E-04</w:t>
      </w:r>
      <w:r>
        <w:rPr>
          <w:rFonts w:ascii="Arial" w:hAnsi="Arial" w:cs="Arial"/>
          <w:color w:val="000000"/>
          <w:sz w:val="17"/>
          <w:szCs w:val="17"/>
        </w:rPr>
        <w:tab/>
        <w:t>7.520E-03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-1.048</w:t>
      </w:r>
      <w:r>
        <w:rPr>
          <w:rFonts w:ascii="Arial" w:hAnsi="Arial" w:cs="Arial"/>
          <w:color w:val="000000"/>
          <w:sz w:val="17"/>
          <w:szCs w:val="17"/>
        </w:rPr>
        <w:tab/>
        <w:t>5.000E-04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Rolandi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>operculum</w:t>
      </w:r>
      <w:r>
        <w:rPr>
          <w:rFonts w:ascii="Arial" w:hAnsi="Arial" w:cs="Arial"/>
          <w:color w:val="000000"/>
          <w:sz w:val="17"/>
          <w:szCs w:val="17"/>
        </w:rPr>
        <w:tab/>
        <w:t>-1.026</w:t>
      </w:r>
      <w:r>
        <w:rPr>
          <w:rFonts w:ascii="Arial" w:hAnsi="Arial" w:cs="Arial"/>
          <w:color w:val="000000"/>
          <w:sz w:val="17"/>
          <w:szCs w:val="17"/>
        </w:rPr>
        <w:tab/>
        <w:t>4.400E-04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-1.011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3.760E-03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Insula</w:t>
      </w:r>
      <w:r>
        <w:rPr>
          <w:rFonts w:ascii="Arial" w:hAnsi="Arial" w:cs="Arial"/>
          <w:color w:val="000000"/>
          <w:sz w:val="17"/>
          <w:szCs w:val="17"/>
        </w:rPr>
        <w:tab/>
        <w:t>-0.994</w:t>
      </w:r>
      <w:r>
        <w:rPr>
          <w:rFonts w:ascii="Arial" w:hAnsi="Arial" w:cs="Arial"/>
          <w:color w:val="000000"/>
          <w:sz w:val="17"/>
          <w:szCs w:val="17"/>
        </w:rPr>
        <w:tab/>
        <w:t>5.600E-04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-0.953</w:t>
      </w:r>
      <w:r>
        <w:rPr>
          <w:rFonts w:ascii="Arial" w:hAnsi="Arial" w:cs="Arial"/>
          <w:color w:val="000000"/>
          <w:sz w:val="17"/>
          <w:szCs w:val="17"/>
        </w:rPr>
        <w:tab/>
        <w:t>8.200E-04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-0.951</w:t>
      </w:r>
      <w:r>
        <w:rPr>
          <w:rFonts w:ascii="Arial" w:hAnsi="Arial" w:cs="Arial"/>
          <w:color w:val="000000"/>
          <w:sz w:val="17"/>
          <w:szCs w:val="17"/>
        </w:rPr>
        <w:tab/>
        <w:t>7.600E-04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  <w:t>-0.934</w:t>
      </w:r>
      <w:r>
        <w:rPr>
          <w:rFonts w:ascii="Arial" w:hAnsi="Arial" w:cs="Arial"/>
          <w:color w:val="000000"/>
          <w:sz w:val="17"/>
          <w:szCs w:val="17"/>
        </w:rPr>
        <w:tab/>
        <w:t>6.400E-04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-0.919</w:t>
      </w:r>
      <w:r>
        <w:rPr>
          <w:rFonts w:ascii="Arial" w:hAnsi="Arial" w:cs="Arial"/>
          <w:color w:val="000000"/>
          <w:sz w:val="17"/>
          <w:szCs w:val="17"/>
        </w:rPr>
        <w:tab/>
        <w:t>8.200E-04</w:t>
      </w:r>
      <w:r>
        <w:rPr>
          <w:rFonts w:ascii="Arial" w:hAnsi="Arial" w:cs="Arial"/>
          <w:color w:val="000000"/>
          <w:sz w:val="17"/>
          <w:szCs w:val="17"/>
        </w:rPr>
        <w:tab/>
        <w:t>7.708E-03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E2D40C2" w14:textId="77777777" w:rsidR="00E1291E" w:rsidRDefault="00E1291E"/>
    <w:sectPr w:rsidR="00E1291E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A2D8" w14:textId="77777777" w:rsidR="00AB1D92" w:rsidRDefault="00AB1D92" w:rsidP="00616F82">
      <w:r>
        <w:separator/>
      </w:r>
    </w:p>
  </w:endnote>
  <w:endnote w:type="continuationSeparator" w:id="0">
    <w:p w14:paraId="792AD0F2" w14:textId="77777777" w:rsidR="00AB1D92" w:rsidRDefault="00AB1D92" w:rsidP="0061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152A" w14:textId="77777777" w:rsidR="00AB1D92" w:rsidRDefault="00AB1D92" w:rsidP="00616F82">
      <w:r>
        <w:separator/>
      </w:r>
    </w:p>
  </w:footnote>
  <w:footnote w:type="continuationSeparator" w:id="0">
    <w:p w14:paraId="1A30BCE4" w14:textId="77777777" w:rsidR="00AB1D92" w:rsidRDefault="00AB1D92" w:rsidP="0061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91E"/>
    <w:rsid w:val="00616F82"/>
    <w:rsid w:val="00AB1D92"/>
    <w:rsid w:val="00E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A420639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6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F82"/>
  </w:style>
  <w:style w:type="paragraph" w:styleId="a8">
    <w:name w:val="footer"/>
    <w:basedOn w:val="a"/>
    <w:link w:val="a9"/>
    <w:uiPriority w:val="99"/>
    <w:unhideWhenUsed/>
    <w:rsid w:val="0061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2024-01-13T06:50:00Z</dcterms:created>
  <dcterms:modified xsi:type="dcterms:W3CDTF">2024-01-13T06:51:00Z</dcterms:modified>
</cp:coreProperties>
</file>