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media/image1.jpeg" ContentType="image/jpeg"/>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3" w:before="60" w:after="0"/>
        <w:jc w:val="center"/>
        <w:rPr>
          <w:rFonts w:ascii="Noto Sans" w:hAnsi="Noto Sans" w:eastAsia="Noto Sans" w:cs="Noto Sans"/>
          <w:b/>
          <w:sz w:val="26"/>
          <w:szCs w:val="26"/>
          <w:u w:val="single"/>
        </w:rPr>
      </w:pPr>
      <w:r>
        <w:rPr>
          <w:rFonts w:eastAsia="Noto Sans" w:cs="Noto Sans" w:ascii="Noto Sans" w:hAnsi="Noto Sans"/>
          <w:b/>
          <w:sz w:val="26"/>
          <w:szCs w:val="26"/>
          <w:u w:val="single"/>
        </w:rPr>
      </w:r>
    </w:p>
    <w:p>
      <w:pPr>
        <w:pStyle w:val="Normal"/>
        <w:spacing w:lineRule="auto" w:line="223" w:before="60" w:after="0"/>
        <w:jc w:val="center"/>
        <w:rPr>
          <w:rFonts w:ascii="Noto Sans" w:hAnsi="Noto Sans" w:eastAsia="Noto Sans" w:cs="Noto Sans"/>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3" w:before="60" w:after="0"/>
        <w:jc w:val="center"/>
        <w:rPr>
          <w:rFonts w:ascii="Noto Sans" w:hAnsi="Noto Sans" w:eastAsia="Noto Sans" w:cs="Noto Sans"/>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Style w:val="ListLabel46"/>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Style w:val="ListLabel46"/>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Style w:val="ListLabel46"/>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Style w:val="ListLabel46"/>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Style w:val="ListLabel46"/>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Style w:val="ListLabel46"/>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p>
      <w:pPr>
        <w:pStyle w:val="Normal"/>
        <w:spacing w:lineRule="auto" w:line="223"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3" w:before="6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3" w:before="60" w:after="0"/>
        <w:rPr>
          <w:rFonts w:ascii="Noto Sans" w:hAnsi="Noto Sans" w:eastAsia="Noto Sans" w:cs="Noto Sans"/>
          <w:b/>
          <w:color w:val="434343"/>
        </w:rPr>
      </w:pPr>
      <w:r>
        <w:rPr>
          <w:rFonts w:eastAsia="Noto Sans" w:cs="Noto Sans" w:ascii="Noto Sans" w:hAnsi="Noto Sans"/>
          <w:b/>
          <w:color w:val="434343"/>
        </w:rPr>
        <w:t>Materials:</w:t>
      </w:r>
    </w:p>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50"/>
        <w:gridCol w:w="3073"/>
        <w:gridCol w:w="1097"/>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Newly created materials</w:t>
            </w:r>
          </w:p>
        </w:tc>
        <w:tc>
          <w:tcPr>
            <w:tcW w:w="3073"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3"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Mar>
              <w:left w:w="120" w:type="dxa"/>
              <w:right w:w="120" w:type="dxa"/>
            </w:tcMar>
          </w:tcPr>
          <w:p>
            <w:pPr>
              <w:pStyle w:val="Normal"/>
              <w:rPr>
                <w:b/>
                <w:bCs/>
              </w:rPr>
            </w:pPr>
            <w:r>
              <w:rPr>
                <w:b/>
                <w:bCs/>
              </w:rPr>
              <w:t>X</w:t>
            </w:r>
          </w:p>
        </w:tc>
      </w:tr>
      <w:tr>
        <w:trPr>
          <w:trHeight w:val="425" w:hRule="atLeast"/>
        </w:trPr>
        <w:tc>
          <w:tcPr>
            <w:tcW w:w="5550" w:type="dxa"/>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3" w:type="dxa"/>
            <w:tcBorders/>
          </w:tcPr>
          <w:p>
            <w:pPr>
              <w:pStyle w:val="Normal"/>
              <w:spacing w:lineRule="auto" w:line="220"/>
              <w:ind w:left="400"/>
              <w:rPr>
                <w:rFonts w:ascii="Noto Sans" w:hAnsi="Noto Sans" w:eastAsia="Noto Sans" w:cs="Noto Sans"/>
                <w:b/>
                <w:color w:val="434343"/>
                <w:sz w:val="18"/>
                <w:szCs w:val="18"/>
              </w:rPr>
            </w:pPr>
            <w:r>
              <w:rPr/>
            </w:r>
          </w:p>
        </w:tc>
        <w:tc>
          <w:tcPr>
            <w:tcW w:w="1097" w:type="dxa"/>
            <w:tcBorders/>
          </w:tcPr>
          <w:p>
            <w:pPr>
              <w:pStyle w:val="Normal"/>
              <w:spacing w:lineRule="auto" w:line="220"/>
              <w:ind w:left="400"/>
              <w:jc w:val="center"/>
              <w:rPr>
                <w:rFonts w:ascii="Noto Sans" w:hAnsi="Noto Sans" w:eastAsia="Noto Sans" w:cs="Noto Sans"/>
                <w:b/>
                <w:color w:val="434343"/>
                <w:sz w:val="18"/>
                <w:szCs w:val="18"/>
              </w:rPr>
            </w:pPr>
            <w:r>
              <w:rPr/>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Antibodies</w:t>
            </w:r>
          </w:p>
        </w:tc>
        <w:tc>
          <w:tcPr>
            <w:tcW w:w="3073"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8">
              <w:r>
                <w:rPr>
                  <w:rStyle w:val="ListLabel47"/>
                  <w:rFonts w:eastAsia="Noto Sans" w:cs="Noto Sans" w:ascii="Noto Sans" w:hAnsi="Noto Sans"/>
                  <w:color w:val="434343"/>
                  <w:sz w:val="18"/>
                  <w:szCs w:val="18"/>
                </w:rPr>
                <w:t xml:space="preserve"> </w:t>
              </w:r>
            </w:hyperlink>
            <w:hyperlink r:id="rId9">
              <w:r>
                <w:rPr>
                  <w:rStyle w:val="ListLabel48"/>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3"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Materials &amp; Methods section/Table S2</w:t>
            </w:r>
          </w:p>
        </w:tc>
        <w:tc>
          <w:tcPr>
            <w:tcW w:w="1097"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3" w:type="dxa"/>
            <w:tcBorders>
              <w:bottom w:val="single" w:sz="8" w:space="0" w:color="000000"/>
            </w:tcBorders>
          </w:tcPr>
          <w:p>
            <w:pPr>
              <w:pStyle w:val="Normal"/>
              <w:ind w:left="400"/>
              <w:rPr>
                <w:rFonts w:ascii="Noto Sans" w:hAnsi="Noto Sans" w:eastAsia="Noto Sans" w:cs="Noto Sans"/>
                <w:b/>
                <w:color w:val="434343"/>
                <w:sz w:val="18"/>
                <w:szCs w:val="18"/>
              </w:rPr>
            </w:pPr>
            <w:r>
              <w:rPr/>
            </w:r>
          </w:p>
        </w:tc>
        <w:tc>
          <w:tcPr>
            <w:tcW w:w="1097"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DNA and RNA sequences</w:t>
            </w:r>
          </w:p>
        </w:tc>
        <w:tc>
          <w:tcPr>
            <w:tcW w:w="3073"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3"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rPr>
                <w:b/>
                <w:bCs/>
              </w:rPr>
            </w:pPr>
            <w:r>
              <w:rPr>
                <w:rFonts w:eastAsia="Noto Sans" w:cs="Noto Sans" w:ascii="Noto Sans" w:hAnsi="Noto Sans"/>
                <w:b/>
                <w:bCs/>
                <w:color w:val="434343"/>
                <w:sz w:val="18"/>
                <w:szCs w:val="18"/>
              </w:rPr>
              <w:t>X</w:t>
            </w:r>
          </w:p>
        </w:tc>
      </w:tr>
      <w:tr>
        <w:trPr>
          <w:trHeight w:val="485" w:hRule="atLeast"/>
        </w:trPr>
        <w:tc>
          <w:tcPr>
            <w:tcW w:w="5550" w:type="dxa"/>
            <w:tcBorders>
              <w:top w:val="single" w:sz="8" w:space="0" w:color="000000"/>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3" w:type="dxa"/>
            <w:tcBorders>
              <w:top w:val="single" w:sz="8" w:space="0" w:color="000000"/>
              <w:bottom w:val="single" w:sz="8" w:space="0" w:color="000000"/>
            </w:tcBorders>
          </w:tcPr>
          <w:p>
            <w:pPr>
              <w:pStyle w:val="Normal"/>
              <w:ind w:left="400"/>
              <w:rPr>
                <w:rFonts w:ascii="Noto Sans" w:hAnsi="Noto Sans" w:eastAsia="Noto Sans" w:cs="Noto Sans"/>
                <w:b/>
                <w:color w:val="434343"/>
              </w:rPr>
            </w:pPr>
            <w:r>
              <w:rPr/>
            </w:r>
          </w:p>
        </w:tc>
        <w:tc>
          <w:tcPr>
            <w:tcW w:w="1097" w:type="dxa"/>
            <w:tcBorders>
              <w:top w:val="single" w:sz="8" w:space="0" w:color="000000"/>
              <w:bottom w:val="single" w:sz="8" w:space="0" w:color="000000"/>
            </w:tcBorders>
          </w:tcPr>
          <w:p>
            <w:pPr>
              <w:pStyle w:val="Normal"/>
              <w:ind w:left="400"/>
              <w:jc w:val="center"/>
              <w:rPr>
                <w:rFonts w:ascii="Noto Sans" w:hAnsi="Noto Sans" w:eastAsia="Noto Sans" w:cs="Noto Sans"/>
                <w:b/>
                <w:color w:val="434343"/>
              </w:rPr>
            </w:pPr>
            <w:r>
              <w:rPr/>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Cell materials</w:t>
            </w:r>
          </w:p>
        </w:tc>
        <w:tc>
          <w:tcPr>
            <w:tcW w:w="3073"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3"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Primary cultures: Provide species, strain, sex of origin, genetic modification status.</w:t>
            </w:r>
          </w:p>
        </w:tc>
        <w:tc>
          <w:tcPr>
            <w:tcW w:w="3073"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3" w:type="dxa"/>
            <w:tcBorders>
              <w:bottom w:val="single" w:sz="8" w:space="0" w:color="000000"/>
            </w:tcBorders>
          </w:tcPr>
          <w:p>
            <w:pPr>
              <w:pStyle w:val="Normal"/>
              <w:ind w:left="400"/>
              <w:rPr>
                <w:rFonts w:ascii="Noto Sans" w:hAnsi="Noto Sans" w:eastAsia="Noto Sans" w:cs="Noto Sans"/>
                <w:b/>
                <w:color w:val="434343"/>
                <w:sz w:val="18"/>
                <w:szCs w:val="18"/>
              </w:rPr>
            </w:pPr>
            <w:r>
              <w:rPr/>
            </w:r>
          </w:p>
        </w:tc>
        <w:tc>
          <w:tcPr>
            <w:tcW w:w="1097"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Experimental animals</w:t>
            </w:r>
          </w:p>
        </w:tc>
        <w:tc>
          <w:tcPr>
            <w:tcW w:w="3073"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3"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Materials &amp; Methods, Mice</w:t>
            </w:r>
          </w:p>
        </w:tc>
        <w:tc>
          <w:tcPr>
            <w:tcW w:w="1097"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3"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3" w:type="dxa"/>
            <w:tcBorders>
              <w:bottom w:val="single" w:sz="8" w:space="0" w:color="000000"/>
            </w:tcBorders>
          </w:tcPr>
          <w:p>
            <w:pPr>
              <w:pStyle w:val="Normal"/>
              <w:ind w:left="400"/>
              <w:rPr>
                <w:rFonts w:ascii="Noto Sans" w:hAnsi="Noto Sans" w:eastAsia="Noto Sans" w:cs="Noto Sans"/>
                <w:b/>
                <w:color w:val="434343"/>
                <w:sz w:val="18"/>
                <w:szCs w:val="18"/>
              </w:rPr>
            </w:pPr>
            <w:r>
              <w:rPr/>
            </w:r>
          </w:p>
        </w:tc>
        <w:tc>
          <w:tcPr>
            <w:tcW w:w="1097"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Plants and microbes</w:t>
            </w:r>
          </w:p>
        </w:tc>
        <w:tc>
          <w:tcPr>
            <w:tcW w:w="3073"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spacing w:lineRule="auto" w:line="220"/>
              <w:rPr>
                <w:rFonts w:ascii="Noto Sans" w:hAnsi="Noto Sans" w:eastAsia="Noto Sans" w:cs="Noto Sans"/>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3"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3"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spacing w:lineRule="auto" w:line="220"/>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3" w:type="dxa"/>
            <w:tcBorders>
              <w:bottom w:val="single" w:sz="8" w:space="0" w:color="000000"/>
            </w:tcBorders>
          </w:tcPr>
          <w:p>
            <w:pPr>
              <w:pStyle w:val="Normal"/>
              <w:ind w:left="400"/>
              <w:rPr>
                <w:rFonts w:ascii="Noto Sans" w:hAnsi="Noto Sans" w:eastAsia="Noto Sans" w:cs="Noto Sans"/>
                <w:b/>
                <w:color w:val="434343"/>
                <w:sz w:val="18"/>
                <w:szCs w:val="18"/>
              </w:rPr>
            </w:pPr>
            <w:r>
              <w:rPr/>
            </w:r>
          </w:p>
        </w:tc>
        <w:tc>
          <w:tcPr>
            <w:tcW w:w="1097"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Human research participants</w:t>
            </w:r>
          </w:p>
        </w:tc>
        <w:tc>
          <w:tcPr>
            <w:tcW w:w="3073" w:type="dxa"/>
            <w:tcBorders>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7"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spacing w:lineRule="auto" w:line="220"/>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3"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X</w:t>
            </w:r>
          </w:p>
        </w:tc>
      </w:tr>
    </w:tbl>
    <w:p>
      <w:pPr>
        <w:pStyle w:val="Normal"/>
        <w:spacing w:lineRule="auto" w:line="223" w:before="8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3" w:before="80" w:after="0"/>
        <w:rPr>
          <w:rFonts w:ascii="Noto Sans" w:hAnsi="Noto Sans" w:eastAsia="Noto Sans" w:cs="Noto Sans"/>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95"/>
        <w:gridCol w:w="3103"/>
        <w:gridCol w:w="992"/>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Study protocol</w:t>
            </w:r>
          </w:p>
        </w:tc>
        <w:tc>
          <w:tcPr>
            <w:tcW w:w="3103"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2"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3" w:type="dxa"/>
            <w:tcBorders>
              <w:bottom w:val="single" w:sz="8" w:space="0" w:color="000000"/>
              <w:right w:val="single" w:sz="8" w:space="0" w:color="000000"/>
            </w:tcBorders>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3" w:type="dxa"/>
            <w:tcBorders>
              <w:bottom w:val="single" w:sz="8" w:space="0" w:color="000000"/>
            </w:tcBorders>
          </w:tcPr>
          <w:p>
            <w:pPr>
              <w:pStyle w:val="Normal"/>
              <w:spacing w:lineRule="auto" w:line="220"/>
              <w:ind w:left="500"/>
              <w:rPr>
                <w:rFonts w:ascii="Noto Sans" w:hAnsi="Noto Sans" w:eastAsia="Noto Sans" w:cs="Noto Sans"/>
                <w:b/>
                <w:color w:val="434343"/>
                <w:sz w:val="18"/>
                <w:szCs w:val="18"/>
              </w:rPr>
            </w:pPr>
            <w:r>
              <w:rPr/>
            </w:r>
          </w:p>
        </w:tc>
        <w:tc>
          <w:tcPr>
            <w:tcW w:w="992" w:type="dxa"/>
            <w:tcBorders>
              <w:bottom w:val="single" w:sz="8" w:space="0" w:color="000000"/>
            </w:tcBorders>
          </w:tcPr>
          <w:p>
            <w:pPr>
              <w:pStyle w:val="Normal"/>
              <w:spacing w:lineRule="auto" w:line="220"/>
              <w:ind w:left="540"/>
              <w:jc w:val="center"/>
              <w:rPr>
                <w:rFonts w:ascii="Noto Sans" w:hAnsi="Noto Sans" w:eastAsia="Noto Sans" w:cs="Noto Sans"/>
                <w:b/>
                <w:color w:val="434343"/>
                <w:sz w:val="18"/>
                <w:szCs w:val="18"/>
              </w:rPr>
            </w:pPr>
            <w:r>
              <w:rPr/>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Laboratory protocol</w:t>
            </w:r>
          </w:p>
        </w:tc>
        <w:tc>
          <w:tcPr>
            <w:tcW w:w="3103"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2"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3" w:type="dxa"/>
            <w:tcBorders>
              <w:bottom w:val="single" w:sz="8" w:space="0" w:color="000000"/>
              <w:right w:val="single" w:sz="8" w:space="0" w:color="000000"/>
            </w:tcBorders>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3" w:type="dxa"/>
            <w:tcBorders>
              <w:bottom w:val="single" w:sz="8" w:space="0" w:color="000000"/>
            </w:tcBorders>
          </w:tcPr>
          <w:p>
            <w:pPr>
              <w:pStyle w:val="Normal"/>
              <w:spacing w:lineRule="auto" w:line="220"/>
              <w:ind w:left="500"/>
              <w:rPr>
                <w:rFonts w:ascii="Noto Sans" w:hAnsi="Noto Sans" w:eastAsia="Noto Sans" w:cs="Noto Sans"/>
                <w:b/>
                <w:color w:val="434343"/>
                <w:sz w:val="18"/>
                <w:szCs w:val="18"/>
              </w:rPr>
            </w:pPr>
            <w:r>
              <w:rPr/>
            </w:r>
          </w:p>
        </w:tc>
        <w:tc>
          <w:tcPr>
            <w:tcW w:w="992" w:type="dxa"/>
            <w:tcBorders>
              <w:bottom w:val="single" w:sz="8" w:space="0" w:color="000000"/>
            </w:tcBorders>
          </w:tcPr>
          <w:p>
            <w:pPr>
              <w:pStyle w:val="Normal"/>
              <w:spacing w:lineRule="auto" w:line="220"/>
              <w:ind w:left="540"/>
              <w:jc w:val="center"/>
              <w:rPr>
                <w:rFonts w:ascii="Noto Sans" w:hAnsi="Noto Sans" w:eastAsia="Noto Sans" w:cs="Noto Sans"/>
                <w:b/>
                <w:color w:val="434343"/>
                <w:sz w:val="18"/>
                <w:szCs w:val="18"/>
              </w:rPr>
            </w:pPr>
            <w:r>
              <w:rPr/>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3"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2"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3"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Statistical analysis in the Methods section</w:t>
            </w:r>
          </w:p>
        </w:tc>
        <w:tc>
          <w:tcPr>
            <w:tcW w:w="992"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
                <w:bCs/>
                <w:color w:val="434343"/>
                <w:sz w:val="18"/>
                <w:szCs w:val="18"/>
              </w:rPr>
            </w:pPr>
            <w:r>
              <w:rPr/>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3"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X</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3"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Materials &amp; Methods, “Heat sensitivity”</w:t>
            </w:r>
          </w:p>
        </w:tc>
        <w:tc>
          <w:tcPr>
            <w:tcW w:w="992"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3"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3" w:type="dxa"/>
            <w:tcBorders/>
            <w:shd w:color="auto" w:fill="auto" w:val="clear"/>
          </w:tcPr>
          <w:p>
            <w:pPr>
              <w:pStyle w:val="Normal"/>
              <w:spacing w:lineRule="auto" w:line="220"/>
              <w:ind w:left="500"/>
              <w:rPr>
                <w:rFonts w:ascii="Noto Sans" w:hAnsi="Noto Sans" w:eastAsia="Noto Sans" w:cs="Noto Sans"/>
                <w:b/>
                <w:color w:val="434343"/>
                <w:sz w:val="18"/>
                <w:szCs w:val="18"/>
              </w:rPr>
            </w:pPr>
            <w:r>
              <w:rPr/>
            </w:r>
          </w:p>
        </w:tc>
        <w:tc>
          <w:tcPr>
            <w:tcW w:w="992" w:type="dxa"/>
            <w:tcBorders/>
            <w:shd w:color="auto" w:fill="auto" w:val="clear"/>
          </w:tcPr>
          <w:p>
            <w:pPr>
              <w:pStyle w:val="Normal"/>
              <w:spacing w:lineRule="auto" w:line="220"/>
              <w:ind w:left="540"/>
              <w:jc w:val="center"/>
              <w:rPr>
                <w:rFonts w:ascii="Noto Sans" w:hAnsi="Noto Sans" w:eastAsia="Noto Sans" w:cs="Noto Sans"/>
                <w:b/>
                <w:color w:val="434343"/>
                <w:sz w:val="18"/>
                <w:szCs w:val="18"/>
              </w:rPr>
            </w:pPr>
            <w:r>
              <w:rPr/>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Sample definition and in-laboratory replication</w:t>
            </w:r>
          </w:p>
        </w:tc>
        <w:tc>
          <w:tcPr>
            <w:tcW w:w="3103"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2"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3"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Figure legends</w:t>
            </w:r>
          </w:p>
        </w:tc>
        <w:tc>
          <w:tcPr>
            <w:tcW w:w="992"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3"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Figure legends</w:t>
            </w:r>
          </w:p>
        </w:tc>
        <w:tc>
          <w:tcPr>
            <w:tcW w:w="992"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color w:val="434343"/>
                <w:sz w:val="16"/>
                <w:szCs w:val="16"/>
                <w:highlight w:val="white"/>
              </w:rPr>
            </w:pPr>
            <w:r>
              <w:rPr>
                <w:rFonts w:eastAsia="Noto Sans" w:cs="Noto Sans" w:ascii="Noto Sans" w:hAnsi="Noto Sans"/>
                <w:b/>
                <w:color w:val="434343"/>
                <w:sz w:val="16"/>
                <w:szCs w:val="16"/>
                <w:highlight w:val="white"/>
              </w:rPr>
            </w:r>
          </w:p>
        </w:tc>
        <w:tc>
          <w:tcPr>
            <w:tcW w:w="3103" w:type="dxa"/>
            <w:tcBorders>
              <w:bottom w:val="single" w:sz="8" w:space="0" w:color="000000"/>
            </w:tcBorders>
            <w:shd w:color="auto" w:fill="auto" w:val="clear"/>
          </w:tcPr>
          <w:p>
            <w:pPr>
              <w:pStyle w:val="Normal"/>
              <w:spacing w:lineRule="auto" w:line="220"/>
              <w:ind w:left="500"/>
              <w:rPr>
                <w:rFonts w:ascii="Noto Sans" w:hAnsi="Noto Sans" w:eastAsia="Noto Sans" w:cs="Noto Sans"/>
                <w:b/>
                <w:color w:val="434343"/>
                <w:sz w:val="18"/>
                <w:szCs w:val="18"/>
              </w:rPr>
            </w:pPr>
            <w:r>
              <w:rPr/>
            </w:r>
          </w:p>
        </w:tc>
        <w:tc>
          <w:tcPr>
            <w:tcW w:w="992" w:type="dxa"/>
            <w:tcBorders>
              <w:bottom w:val="single" w:sz="8" w:space="0" w:color="000000"/>
            </w:tcBorders>
            <w:shd w:color="auto" w:fill="auto" w:val="clear"/>
          </w:tcPr>
          <w:p>
            <w:pPr>
              <w:pStyle w:val="Normal"/>
              <w:spacing w:lineRule="auto" w:line="220"/>
              <w:ind w:left="540"/>
              <w:jc w:val="center"/>
              <w:rPr>
                <w:rFonts w:ascii="Noto Sans" w:hAnsi="Noto Sans" w:eastAsia="Noto Sans" w:cs="Noto Sans"/>
                <w:b/>
                <w:color w:val="434343"/>
                <w:sz w:val="18"/>
                <w:szCs w:val="18"/>
              </w:rPr>
            </w:pPr>
            <w:r>
              <w:rPr/>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Ethics</w:t>
            </w:r>
          </w:p>
        </w:tc>
        <w:tc>
          <w:tcPr>
            <w:tcW w:w="3103"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92"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3"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r>
          </w:p>
        </w:tc>
        <w:tc>
          <w:tcPr>
            <w:tcW w:w="992"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3"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Materials &amp; Methods, “Mice”</w:t>
            </w:r>
          </w:p>
        </w:tc>
        <w:tc>
          <w:tcPr>
            <w:tcW w:w="992"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3"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3" w:type="dxa"/>
            <w:tcBorders>
              <w:bottom w:val="single" w:sz="8" w:space="0" w:color="000000"/>
            </w:tcBorders>
            <w:shd w:color="auto" w:fill="auto" w:val="clear"/>
          </w:tcPr>
          <w:p>
            <w:pPr>
              <w:pStyle w:val="Normal"/>
              <w:spacing w:lineRule="auto" w:line="220"/>
              <w:ind w:left="500"/>
              <w:rPr>
                <w:rFonts w:ascii="Noto Sans" w:hAnsi="Noto Sans" w:eastAsia="Noto Sans" w:cs="Noto Sans"/>
                <w:b/>
                <w:color w:val="434343"/>
                <w:sz w:val="18"/>
                <w:szCs w:val="18"/>
              </w:rPr>
            </w:pPr>
            <w:r>
              <w:rPr/>
            </w:r>
          </w:p>
        </w:tc>
        <w:tc>
          <w:tcPr>
            <w:tcW w:w="992" w:type="dxa"/>
            <w:tcBorders>
              <w:bottom w:val="single" w:sz="8" w:space="0" w:color="000000"/>
            </w:tcBorders>
            <w:shd w:color="auto" w:fill="auto" w:val="clear"/>
          </w:tcPr>
          <w:p>
            <w:pPr>
              <w:pStyle w:val="Normal"/>
              <w:spacing w:lineRule="auto" w:line="220"/>
              <w:ind w:left="540"/>
              <w:jc w:val="center"/>
              <w:rPr>
                <w:rFonts w:ascii="Noto Sans" w:hAnsi="Noto Sans" w:eastAsia="Noto Sans" w:cs="Noto Sans"/>
                <w:b/>
                <w:color w:val="434343"/>
                <w:sz w:val="18"/>
                <w:szCs w:val="18"/>
              </w:rPr>
            </w:pPr>
            <w:r>
              <w:rPr/>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Dual Use Research of Concern (DURC)</w:t>
            </w:r>
          </w:p>
        </w:tc>
        <w:tc>
          <w:tcPr>
            <w:tcW w:w="3103"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92"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3"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r>
    </w:p>
    <w:p>
      <w:pPr>
        <w:pStyle w:val="Normal"/>
        <w:spacing w:lineRule="auto" w:line="223" w:before="60" w:after="0"/>
        <w:rPr>
          <w:rFonts w:ascii="Noto Sans" w:hAnsi="Noto Sans" w:eastAsia="Noto Sans" w:cs="Noto Sans"/>
          <w:b/>
          <w:color w:val="434343"/>
          <w:sz w:val="24"/>
          <w:szCs w:val="24"/>
        </w:rPr>
      </w:pPr>
      <w:r>
        <w:rPr>
          <w:rFonts w:eastAsia="Noto Sans" w:cs="Noto Sans" w:ascii="Noto Sans" w:hAnsi="Noto Sans"/>
          <w:b/>
          <w:color w:val="434343"/>
          <w:sz w:val="24"/>
          <w:szCs w:val="24"/>
        </w:rPr>
        <w:t>Analysis:</w:t>
      </w:r>
    </w:p>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63"/>
        <w:gridCol w:w="3165"/>
        <w:gridCol w:w="977"/>
      </w:tblGrid>
      <w:tr>
        <w:trPr>
          <w:trHeight w:val="425" w:hRule="atLeast"/>
        </w:trPr>
        <w:tc>
          <w:tcPr>
            <w:tcW w:w="5563"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7"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60" w:hRule="atLeast"/>
        </w:trPr>
        <w:tc>
          <w:tcPr>
            <w:tcW w:w="5563"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7"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3"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spacing w:lineRule="auto" w:line="220"/>
              <w:ind w:left="500"/>
              <w:rPr>
                <w:rFonts w:ascii="Noto Sans" w:hAnsi="Noto Sans" w:eastAsia="Noto Sans" w:cs="Noto Sans"/>
                <w:b/>
                <w:color w:val="434343"/>
                <w:sz w:val="18"/>
                <w:szCs w:val="18"/>
              </w:rPr>
            </w:pPr>
            <w:r>
              <w:rPr/>
            </w:r>
          </w:p>
        </w:tc>
        <w:tc>
          <w:tcPr>
            <w:tcW w:w="977" w:type="dxa"/>
            <w:tcBorders>
              <w:bottom w:val="single" w:sz="8" w:space="0" w:color="000000"/>
            </w:tcBorders>
            <w:shd w:color="auto" w:fill="auto" w:val="clear"/>
          </w:tcPr>
          <w:p>
            <w:pPr>
              <w:pStyle w:val="Normal"/>
              <w:spacing w:lineRule="auto" w:line="220"/>
              <w:ind w:left="540"/>
              <w:jc w:val="center"/>
              <w:rPr>
                <w:rFonts w:ascii="Noto Sans" w:hAnsi="Noto Sans" w:eastAsia="Noto Sans" w:cs="Noto Sans"/>
                <w:b/>
                <w:color w:val="434343"/>
                <w:sz w:val="18"/>
                <w:szCs w:val="18"/>
              </w:rPr>
            </w:pPr>
            <w:r>
              <w:rPr/>
            </w:r>
          </w:p>
        </w:tc>
      </w:tr>
      <w:tr>
        <w:trPr>
          <w:trHeight w:val="425" w:hRule="atLeast"/>
        </w:trPr>
        <w:tc>
          <w:tcPr>
            <w:tcW w:w="5563"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7"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419" w:hRule="atLeast"/>
        </w:trPr>
        <w:tc>
          <w:tcPr>
            <w:tcW w:w="5563"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Figure legends + Materials &amp; methods, “Statistical analysis”</w:t>
            </w:r>
          </w:p>
        </w:tc>
        <w:tc>
          <w:tcPr>
            <w:tcW w:w="977"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3"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spacing w:lineRule="auto" w:line="220"/>
              <w:ind w:left="500"/>
              <w:rPr>
                <w:rFonts w:ascii="Noto Sans" w:hAnsi="Noto Sans" w:eastAsia="Noto Sans" w:cs="Noto Sans"/>
                <w:b/>
                <w:color w:val="434343"/>
                <w:sz w:val="18"/>
                <w:szCs w:val="18"/>
              </w:rPr>
            </w:pPr>
            <w:r>
              <w:rPr/>
            </w:r>
          </w:p>
        </w:tc>
        <w:tc>
          <w:tcPr>
            <w:tcW w:w="977" w:type="dxa"/>
            <w:tcBorders>
              <w:bottom w:val="single" w:sz="8" w:space="0" w:color="000000"/>
            </w:tcBorders>
            <w:shd w:color="auto" w:fill="auto" w:val="clear"/>
          </w:tcPr>
          <w:p>
            <w:pPr>
              <w:pStyle w:val="Normal"/>
              <w:spacing w:lineRule="auto" w:line="220"/>
              <w:ind w:left="540"/>
              <w:jc w:val="center"/>
              <w:rPr>
                <w:rFonts w:ascii="Noto Sans" w:hAnsi="Noto Sans" w:eastAsia="Noto Sans" w:cs="Noto Sans"/>
                <w:b/>
                <w:color w:val="434343"/>
                <w:sz w:val="18"/>
                <w:szCs w:val="18"/>
              </w:rPr>
            </w:pPr>
            <w:r>
              <w:rPr/>
            </w:r>
          </w:p>
        </w:tc>
      </w:tr>
      <w:tr>
        <w:trPr>
          <w:trHeight w:val="425" w:hRule="atLeast"/>
        </w:trPr>
        <w:tc>
          <w:tcPr>
            <w:tcW w:w="5563"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77"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829" w:hRule="atLeast"/>
        </w:trPr>
        <w:tc>
          <w:tcPr>
            <w:tcW w:w="5563"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The dataset used in the publication is available in Supplementary table 1</w:t>
            </w:r>
          </w:p>
        </w:tc>
        <w:tc>
          <w:tcPr>
            <w:tcW w:w="977"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3"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7"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706" w:hRule="atLeast"/>
        </w:trPr>
        <w:tc>
          <w:tcPr>
            <w:tcW w:w="5563"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GSE accession numbers are provided in Table 1 or Figure legends when applicable</w:t>
            </w:r>
          </w:p>
        </w:tc>
        <w:tc>
          <w:tcPr>
            <w:tcW w:w="977"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3" w:type="dxa"/>
            <w:tcBorders>
              <w:bottom w:val="single" w:sz="8" w:space="0" w:color="000000"/>
            </w:tcBorders>
            <w:shd w:color="auto" w:fill="auto" w:val="clear"/>
          </w:tcPr>
          <w:p>
            <w:pPr>
              <w:pStyle w:val="Normal"/>
              <w:rPr>
                <w:rFonts w:ascii="Noto Sans" w:hAnsi="Noto Sans" w:eastAsia="Noto Sans" w:cs="Noto Sans"/>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spacing w:lineRule="auto" w:line="220"/>
              <w:ind w:left="500"/>
              <w:rPr>
                <w:rFonts w:ascii="Noto Sans" w:hAnsi="Noto Sans" w:eastAsia="Noto Sans" w:cs="Noto Sans"/>
                <w:b/>
                <w:color w:val="434343"/>
                <w:sz w:val="18"/>
                <w:szCs w:val="18"/>
              </w:rPr>
            </w:pPr>
            <w:r>
              <w:rPr/>
            </w:r>
          </w:p>
        </w:tc>
        <w:tc>
          <w:tcPr>
            <w:tcW w:w="977" w:type="dxa"/>
            <w:tcBorders>
              <w:bottom w:val="single" w:sz="8" w:space="0" w:color="000000"/>
            </w:tcBorders>
            <w:shd w:color="auto" w:fill="auto" w:val="clear"/>
          </w:tcPr>
          <w:p>
            <w:pPr>
              <w:pStyle w:val="Normal"/>
              <w:spacing w:lineRule="auto" w:line="220"/>
              <w:ind w:left="540"/>
              <w:jc w:val="center"/>
              <w:rPr>
                <w:rFonts w:ascii="Noto Sans" w:hAnsi="Noto Sans" w:eastAsia="Noto Sans" w:cs="Noto Sans"/>
                <w:b/>
                <w:color w:val="434343"/>
                <w:sz w:val="18"/>
                <w:szCs w:val="18"/>
              </w:rPr>
            </w:pPr>
            <w:r>
              <w:rPr/>
            </w:r>
          </w:p>
        </w:tc>
      </w:tr>
      <w:tr>
        <w:trPr>
          <w:trHeight w:val="635" w:hRule="atLeast"/>
        </w:trPr>
        <w:tc>
          <w:tcPr>
            <w:tcW w:w="5563"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7" w:type="dxa"/>
            <w:tcBorders>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341" w:hRule="atLeast"/>
        </w:trPr>
        <w:tc>
          <w:tcPr>
            <w:tcW w:w="5563"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7"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1080" w:hRule="atLeast"/>
        </w:trPr>
        <w:tc>
          <w:tcPr>
            <w:tcW w:w="5563"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rPr>
            </w:pPr>
            <w:r>
              <w:rPr>
                <w:rFonts w:eastAsia="Noto Sans" w:cs="Noto Sans" w:ascii="Noto Sans" w:hAnsi="Noto Sans"/>
                <w:bCs/>
                <w:color w:val="434343"/>
              </w:rPr>
            </w:r>
          </w:p>
        </w:tc>
        <w:tc>
          <w:tcPr>
            <w:tcW w:w="977"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720" w:hRule="atLeast"/>
        </w:trPr>
        <w:tc>
          <w:tcPr>
            <w:tcW w:w="5563"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7"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3" w:before="6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3" w:before="60" w:after="0"/>
        <w:rPr>
          <w:rFonts w:ascii="Noto Sans" w:hAnsi="Noto Sans" w:eastAsia="Noto Sans" w:cs="Noto Sans"/>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3"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3"/>
        <w:ind w:left="46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488"/>
        <w:gridCol w:w="3330"/>
        <w:gridCol w:w="857"/>
      </w:tblGrid>
      <w:tr>
        <w:trPr>
          <w:trHeight w:val="500" w:hRule="atLeast"/>
        </w:trPr>
        <w:tc>
          <w:tcPr>
            <w:tcW w:w="5488"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857" w:type="dxa"/>
            <w:tcBorders>
              <w:top w:val="single" w:sz="8" w:space="0" w:color="000000"/>
              <w:bottom w:val="single" w:sz="8" w:space="0" w:color="000000"/>
              <w:right w:val="single" w:sz="8" w:space="0" w:color="000000"/>
            </w:tcBorders>
            <w:shd w:color="auto" w:fill="F2F2F2" w:val="clear"/>
          </w:tcPr>
          <w:p>
            <w:pPr>
              <w:pStyle w:val="Normal"/>
              <w:spacing w:lineRule="auto" w:line="220"/>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915" w:hRule="atLeast"/>
        </w:trPr>
        <w:tc>
          <w:tcPr>
            <w:tcW w:w="5488"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7" w:type="dxa"/>
            <w:tcBorders>
              <w:bottom w:val="single" w:sz="8" w:space="0" w:color="000000"/>
              <w:right w:val="single" w:sz="8" w:space="0" w:color="000000"/>
            </w:tcBorders>
            <w:shd w:color="auto" w:fill="auto" w:val="clear"/>
          </w:tcPr>
          <w:p>
            <w:pPr>
              <w:pStyle w:val="Normal"/>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Forme1"/>
                <a:graphic xmlns:a="http://schemas.openxmlformats.org/drawingml/2006/main">
                  <a:graphicData uri="http://schemas.microsoft.com/office/word/2010/wordprocessingShape">
                    <wps:wsp>
                      <wps:cNvSpPr/>
                      <wps:spPr>
                        <a:xfrm>
                          <a:off x="0" y="0"/>
                          <a:ext cx="5943600" cy="72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Forme1" path="m0,0l-2147483645,0l-2147483645,-2147483646l0,-2147483646xe" fillcolor="#a0a0a0" stroked="f" o:allowincell="f" style="position:absolute;margin-left:0pt;margin-top:-0.1pt;width:467.95pt;height:0pt;mso-wrap-style:none;v-text-anchor:middle;mso-position-vertical:top">
                <v:fill o:detectmouseclick="t" type="solid" color2="#5f5f5f"/>
                <v:stroke color="#3465a4" joinstyle="round" endcap="flat"/>
                <w10:wrap type="square"/>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10">
        <w:r>
          <w:rPr>
            <w:rStyle w:val="ListLabel49"/>
            <w:color w:val="1155CC"/>
            <w:u w:val="single"/>
          </w:rPr>
          <w:t>Ten common statistical mistakes to watch out for when writing or reviewing a manuscript</w:t>
        </w:r>
      </w:hyperlink>
      <w:r>
        <w:rPr/>
        <w:t>.</w:t>
      </w:r>
    </w:p>
    <w:p>
      <w:pPr>
        <w:pStyle w:val="Normal"/>
        <w:rPr/>
      </w:pPr>
      <w:r>
        <w:rPr/>
      </w:r>
    </w:p>
    <w:p>
      <w:pPr>
        <w:pStyle w:val="Normal"/>
        <w:rPr>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even" r:id="rId11"/>
      <w:headerReference w:type="default" r:id="rId12"/>
      <w:headerReference w:type="first" r:id="rId13"/>
      <w:footerReference w:type="even" r:id="rId14"/>
      <w:footerReference w:type="default" r:id="rId15"/>
      <w:footerReference w:type="first" r:id="rId16"/>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Noto San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pPr>
      <w:pStyle w:val="Normal"/>
      <w:tabs>
        <w:tab w:val="clear" w:pos="720"/>
        <w:tab w:val="center" w:pos="4513" w:leader="none"/>
        <w:tab w:val="right" w:pos="9026" w:leader="none"/>
      </w:tabs>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295400" cy="447675"/>
          <wp:effectExtent l="0" t="0" r="0" b="0"/>
          <wp:docPr id="2"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A picture containing text, clipart&#10;&#10;Description automatically generated"/>
                  <pic:cNvPicPr>
                    <a:picLocks noChangeAspect="1" noChangeArrowheads="1"/>
                  </pic:cNvPicPr>
                </pic:nvPicPr>
                <pic:blipFill>
                  <a:blip r:embed="rId1"/>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4e2c31"/>
    <w:rPr/>
  </w:style>
  <w:style w:type="character" w:styleId="FuzeileZchn" w:customStyle="1">
    <w:name w:val="Fußzeile Zchn"/>
    <w:basedOn w:val="DefaultParagraphFont"/>
    <w:uiPriority w:val="99"/>
    <w:qFormat/>
    <w:rsid w:val="004e2c31"/>
    <w:rPr/>
  </w:style>
  <w:style w:type="character" w:styleId="InternetLink">
    <w:name w:val="Internet Link"/>
    <w:qFormat/>
    <w:rPr>
      <w:color w:val="000080"/>
      <w:u w:val="single"/>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KopfzeileZchn"/>
    <w:uiPriority w:val="99"/>
    <w:unhideWhenUsed/>
    <w:rsid w:val="004e2c31"/>
    <w:pPr>
      <w:tabs>
        <w:tab w:val="clear" w:pos="720"/>
        <w:tab w:val="center" w:pos="4513" w:leader="none"/>
        <w:tab w:val="right" w:pos="9026" w:leader="none"/>
      </w:tabs>
    </w:pPr>
    <w:rPr/>
  </w:style>
  <w:style w:type="paragraph" w:styleId="Footer">
    <w:name w:val="Footer"/>
    <w:basedOn w:val="Normal"/>
    <w:link w:val="FuzeileZchn"/>
    <w:uiPriority w:val="99"/>
    <w:unhideWhenUsed/>
    <w:rsid w:val="004e2c31"/>
    <w:pPr>
      <w:tabs>
        <w:tab w:val="clear" w:pos="720"/>
        <w:tab w:val="center" w:pos="4513" w:leader="none"/>
        <w:tab w:val="right" w:pos="9026" w:leader="none"/>
      </w:tabs>
    </w:pPr>
    <w:rPr/>
  </w:style>
  <w:style w:type="numbering" w:styleId="Pasdeliste" w:default="1">
    <w:name w:val="Pas d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20"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331</TotalTime>
  <Application>LibreOffice/24.2.5.2$Linux_X86_64 LibreOffice_project/420$Build-2</Application>
  <AppVersion>15.0000</AppVersion>
  <Pages>5</Pages>
  <Words>1305</Words>
  <Characters>7893</Characters>
  <CharactersWithSpaces>9040</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fr-FR</dc:language>
  <cp:lastModifiedBy>Gilles Marodon</cp:lastModifiedBy>
  <dcterms:modified xsi:type="dcterms:W3CDTF">2024-07-17T17:46:09Z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