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2150"/>
        <w:gridCol w:w="6475"/>
        <w:gridCol w:w="1095"/>
      </w:tblGrid>
      <w:tr w:rsidR="00F102CC" w14:paraId="737D6F7F" w14:textId="77777777" w:rsidTr="002F02A0">
        <w:trPr>
          <w:trHeight w:val="425"/>
        </w:trPr>
        <w:tc>
          <w:tcPr>
            <w:tcW w:w="21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64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F02A0">
        <w:trPr>
          <w:trHeight w:val="1047"/>
        </w:trPr>
        <w:tc>
          <w:tcPr>
            <w:tcW w:w="21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6475" w:type="dxa"/>
            <w:tcBorders>
              <w:top w:val="nil"/>
              <w:left w:val="nil"/>
              <w:bottom w:val="single" w:sz="8" w:space="0" w:color="000000"/>
              <w:right w:val="single" w:sz="8" w:space="0" w:color="000000"/>
            </w:tcBorders>
            <w:tcMar>
              <w:top w:w="100" w:type="dxa"/>
              <w:left w:w="120" w:type="dxa"/>
              <w:bottom w:w="100" w:type="dxa"/>
              <w:right w:w="120" w:type="dxa"/>
            </w:tcMar>
          </w:tcPr>
          <w:p w14:paraId="2E5EC661" w14:textId="2AB9C9EC" w:rsidR="00E54139" w:rsidRDefault="00E54139" w:rsidP="00E54139">
            <w:pPr>
              <w:pStyle w:val="paragraph"/>
              <w:spacing w:before="0" w:beforeAutospacing="0" w:after="0" w:afterAutospacing="0"/>
              <w:textAlignment w:val="baseline"/>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statement is included under </w:t>
            </w:r>
            <w:r w:rsidRPr="00E54139">
              <w:rPr>
                <w:rFonts w:ascii="Noto Sans" w:eastAsia="Noto Sans" w:hAnsi="Noto Sans" w:cs="Noto Sans"/>
                <w:bCs/>
                <w:color w:val="434343"/>
                <w:sz w:val="18"/>
                <w:szCs w:val="18"/>
              </w:rPr>
              <w:t>Data and Source Code Availability</w:t>
            </w:r>
            <w:r w:rsidR="002F02A0">
              <w:rPr>
                <w:rFonts w:ascii="Noto Sans" w:eastAsia="Noto Sans" w:hAnsi="Noto Sans" w:cs="Noto Sans"/>
                <w:bCs/>
                <w:color w:val="434343"/>
                <w:sz w:val="18"/>
                <w:szCs w:val="18"/>
              </w:rPr>
              <w:t xml:space="preserve"> section</w:t>
            </w:r>
            <w:r>
              <w:rPr>
                <w:rFonts w:ascii="Noto Sans" w:eastAsia="Noto Sans" w:hAnsi="Noto Sans" w:cs="Noto Sans"/>
                <w:bCs/>
                <w:color w:val="434343"/>
                <w:sz w:val="18"/>
                <w:szCs w:val="18"/>
              </w:rPr>
              <w:t xml:space="preserve">: </w:t>
            </w:r>
          </w:p>
          <w:p w14:paraId="4EC3BCB7" w14:textId="33E867EC" w:rsidR="00F102CC" w:rsidRPr="00E54139" w:rsidRDefault="00E54139" w:rsidP="00E54139">
            <w:pPr>
              <w:pStyle w:val="paragraph"/>
              <w:spacing w:before="0" w:beforeAutospacing="0" w:after="0" w:afterAutospacing="0"/>
              <w:textAlignment w:val="baseline"/>
              <w:rPr>
                <w:rFonts w:ascii="Noto Sans" w:eastAsia="Arial" w:hAnsi="Noto Sans" w:cs="Noto Sans"/>
                <w:sz w:val="18"/>
                <w:szCs w:val="18"/>
              </w:rPr>
            </w:pPr>
            <w:r w:rsidRPr="00E54139">
              <w:rPr>
                <w:rFonts w:ascii="Noto Sans" w:eastAsia="Noto Sans" w:hAnsi="Noto Sans" w:cs="Noto Sans"/>
                <w:bCs/>
                <w:color w:val="434343"/>
                <w:sz w:val="18"/>
                <w:szCs w:val="18"/>
              </w:rPr>
              <w:t>“</w:t>
            </w:r>
            <w:r w:rsidR="002141A0" w:rsidRPr="002141A0">
              <w:rPr>
                <w:rFonts w:ascii="Noto Sans" w:eastAsia="Arial" w:hAnsi="Noto Sans" w:cs="Noto Sans"/>
                <w:sz w:val="18"/>
                <w:szCs w:val="18"/>
              </w:rPr>
              <w:t xml:space="preserve">We have made raw data, source code, and corresponding tables associated with this study available through Dryad, an online data repository [Kim, </w:t>
            </w:r>
            <w:proofErr w:type="spellStart"/>
            <w:r w:rsidR="002141A0" w:rsidRPr="002141A0">
              <w:rPr>
                <w:rFonts w:ascii="Noto Sans" w:eastAsia="Arial" w:hAnsi="Noto Sans" w:cs="Noto Sans"/>
                <w:sz w:val="18"/>
                <w:szCs w:val="18"/>
              </w:rPr>
              <w:t>Jee</w:t>
            </w:r>
            <w:proofErr w:type="spellEnd"/>
            <w:r w:rsidR="002141A0" w:rsidRPr="002141A0">
              <w:rPr>
                <w:rFonts w:ascii="Noto Sans" w:eastAsia="Arial" w:hAnsi="Noto Sans" w:cs="Noto Sans"/>
                <w:sz w:val="18"/>
                <w:szCs w:val="18"/>
              </w:rPr>
              <w:t xml:space="preserve"> Min et al. (2023), Dynamic 1D Search and Processive Nucleosome Translocations by RSC and ISW2 Chromatin Remodelers, Dryad, Dataset, </w:t>
            </w:r>
            <w:hyperlink r:id="rId13" w:history="1">
              <w:r w:rsidR="007269E2" w:rsidRPr="000C5969">
                <w:rPr>
                  <w:rStyle w:val="Hyperlink"/>
                  <w:rFonts w:ascii="Noto Sans" w:eastAsia="Arial" w:hAnsi="Noto Sans" w:cs="Noto Sans"/>
                  <w:sz w:val="18"/>
                  <w:szCs w:val="18"/>
                </w:rPr>
                <w:t>https://doi.org/10.5061/dr</w:t>
              </w:r>
              <w:r w:rsidR="007269E2" w:rsidRPr="000C5969">
                <w:rPr>
                  <w:rStyle w:val="Hyperlink"/>
                  <w:rFonts w:ascii="Noto Sans" w:eastAsia="Arial" w:hAnsi="Noto Sans" w:cs="Noto Sans"/>
                  <w:sz w:val="18"/>
                  <w:szCs w:val="18"/>
                </w:rPr>
                <w:t>y</w:t>
              </w:r>
              <w:r w:rsidR="007269E2" w:rsidRPr="000C5969">
                <w:rPr>
                  <w:rStyle w:val="Hyperlink"/>
                  <w:rFonts w:ascii="Noto Sans" w:eastAsia="Arial" w:hAnsi="Noto Sans" w:cs="Noto Sans"/>
                  <w:sz w:val="18"/>
                  <w:szCs w:val="18"/>
                </w:rPr>
                <w:t>ad.jsxksn0g5</w:t>
              </w:r>
            </w:hyperlink>
            <w:r w:rsidR="002141A0" w:rsidRPr="002141A0">
              <w:rPr>
                <w:rFonts w:ascii="Noto Sans" w:eastAsia="Arial" w:hAnsi="Noto Sans" w:cs="Noto Sans"/>
                <w:sz w:val="18"/>
                <w:szCs w:val="18"/>
              </w:rPr>
              <w:t>]. The uploaded raw data consists of tiff images of kymographs along with associated csv files of single particle tracking for both color channels. The source code provided is written in MATLAB and be used with the csv files to calculate diffusion coefficients using the rolling-window approach described in the methods. We have also included a csv file containing tables that correspond to the data presented in the figures; these tables include diffusion coefficient values as well as the respective n-values where relevant.</w:t>
            </w:r>
            <w:r w:rsidRPr="00E54139">
              <w:rPr>
                <w:rFonts w:ascii="Noto Sans" w:hAnsi="Noto Sans" w:cs="Noto Sans"/>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2F02A0">
        <w:trPr>
          <w:trHeight w:val="425"/>
        </w:trPr>
        <w:tc>
          <w:tcPr>
            <w:tcW w:w="21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64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2F02A0">
        <w:trPr>
          <w:trHeight w:val="425"/>
        </w:trPr>
        <w:tc>
          <w:tcPr>
            <w:tcW w:w="21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64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2F02A0">
        <w:trPr>
          <w:trHeight w:val="605"/>
        </w:trPr>
        <w:tc>
          <w:tcPr>
            <w:tcW w:w="21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64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AB4EE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25116A" w:rsidR="00F102CC" w:rsidRPr="003D5AF6" w:rsidRDefault="00E541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rsidTr="002F02A0">
        <w:trPr>
          <w:trHeight w:val="425"/>
        </w:trPr>
        <w:tc>
          <w:tcPr>
            <w:tcW w:w="21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64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2F02A0">
        <w:trPr>
          <w:trHeight w:val="425"/>
        </w:trPr>
        <w:tc>
          <w:tcPr>
            <w:tcW w:w="21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64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2F02A0">
        <w:trPr>
          <w:trHeight w:val="579"/>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including primers, probes: Sequences </w:t>
            </w:r>
            <w:r>
              <w:rPr>
                <w:rFonts w:ascii="Noto Sans" w:eastAsia="Noto Sans" w:hAnsi="Noto Sans" w:cs="Noto Sans"/>
                <w:color w:val="434343"/>
                <w:sz w:val="18"/>
                <w:szCs w:val="18"/>
                <w:highlight w:val="white"/>
              </w:rPr>
              <w:lastRenderedPageBreak/>
              <w:t>should be included or deposited in a public repository.</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61F2EAD5" w14:textId="4F8320EF" w:rsidR="00F102CC" w:rsidRDefault="00E54139">
            <w:pPr>
              <w:rPr>
                <w:rFonts w:ascii="Noto Sans" w:eastAsia="Noto Sans" w:hAnsi="Noto Sans" w:cs="Noto Sans"/>
                <w:bCs/>
                <w:color w:val="434343"/>
                <w:sz w:val="18"/>
                <w:szCs w:val="18"/>
              </w:rPr>
            </w:pPr>
            <w:r w:rsidRPr="00E54139">
              <w:rPr>
                <w:rFonts w:ascii="Noto Sans" w:eastAsia="Noto Sans" w:hAnsi="Noto Sans" w:cs="Noto Sans"/>
                <w:b/>
                <w:color w:val="434343"/>
                <w:sz w:val="18"/>
                <w:szCs w:val="18"/>
              </w:rPr>
              <w:lastRenderedPageBreak/>
              <w:t>Figure 1-5</w:t>
            </w:r>
            <w:r>
              <w:rPr>
                <w:rFonts w:ascii="Noto Sans" w:eastAsia="Noto Sans" w:hAnsi="Noto Sans" w:cs="Noto Sans"/>
                <w:b/>
                <w:color w:val="434343"/>
                <w:sz w:val="18"/>
                <w:szCs w:val="18"/>
              </w:rPr>
              <w:t xml:space="preserve"> </w:t>
            </w:r>
            <w:r>
              <w:rPr>
                <w:rFonts w:ascii="Noto Sans" w:eastAsia="Noto Sans" w:hAnsi="Noto Sans" w:cs="Noto Sans"/>
                <w:bCs/>
                <w:color w:val="434343"/>
                <w:sz w:val="18"/>
                <w:szCs w:val="18"/>
              </w:rPr>
              <w:t xml:space="preserve">(preparation of </w:t>
            </w:r>
            <w:r w:rsidR="002F02A0">
              <w:rPr>
                <w:rFonts w:ascii="Noto Sans" w:eastAsia="Noto Sans" w:hAnsi="Noto Sans" w:cs="Noto Sans"/>
                <w:bCs/>
                <w:color w:val="434343"/>
                <w:sz w:val="18"/>
                <w:szCs w:val="18"/>
              </w:rPr>
              <w:t>dual biotin- or biotin-&amp;digoxigenin-labelled lambda DNA)</w:t>
            </w:r>
          </w:p>
          <w:p w14:paraId="790EC797" w14:textId="48DC67B7" w:rsidR="002F02A0" w:rsidRDefault="002F02A0">
            <w:pPr>
              <w:rPr>
                <w:rFonts w:ascii="Noto Sans" w:eastAsia="Noto Sans" w:hAnsi="Noto Sans" w:cs="Noto Sans"/>
                <w:bCs/>
                <w:color w:val="434343"/>
                <w:sz w:val="18"/>
                <w:szCs w:val="18"/>
              </w:rPr>
            </w:pPr>
            <w:r w:rsidRPr="002F02A0">
              <w:rPr>
                <w:rFonts w:ascii="Noto Sans" w:eastAsia="Noto Sans" w:hAnsi="Noto Sans" w:cs="Noto Sans"/>
                <w:bCs/>
                <w:color w:val="434343"/>
                <w:sz w:val="18"/>
                <w:szCs w:val="18"/>
              </w:rPr>
              <w:t>3x-biotin-cos1 oligo</w:t>
            </w:r>
            <w:r>
              <w:rPr>
                <w:rFonts w:ascii="Noto Sans" w:eastAsia="Noto Sans" w:hAnsi="Noto Sans" w:cs="Noto Sans"/>
                <w:bCs/>
                <w:color w:val="434343"/>
                <w:sz w:val="18"/>
                <w:szCs w:val="18"/>
              </w:rPr>
              <w:t xml:space="preserve">: </w:t>
            </w:r>
            <w:r w:rsidRPr="002F02A0">
              <w:rPr>
                <w:rFonts w:ascii="Noto Sans" w:eastAsia="Noto Sans" w:hAnsi="Noto Sans" w:cs="Noto Sans"/>
                <w:bCs/>
                <w:color w:val="434343"/>
                <w:sz w:val="18"/>
                <w:szCs w:val="18"/>
              </w:rPr>
              <w:t xml:space="preserve">5' - /5Phos/ AGG TCG CCG CCC </w:t>
            </w:r>
            <w:r w:rsidRPr="002F02A0">
              <w:rPr>
                <w:rFonts w:ascii="Noto Sans" w:eastAsia="Noto Sans" w:hAnsi="Noto Sans" w:cs="Noto Sans"/>
                <w:bCs/>
                <w:color w:val="434343"/>
                <w:sz w:val="18"/>
                <w:szCs w:val="18"/>
              </w:rPr>
              <w:lastRenderedPageBreak/>
              <w:t>TT/</w:t>
            </w:r>
            <w:proofErr w:type="spellStart"/>
            <w:r w:rsidRPr="002F02A0">
              <w:rPr>
                <w:rFonts w:ascii="Noto Sans" w:eastAsia="Noto Sans" w:hAnsi="Noto Sans" w:cs="Noto Sans"/>
                <w:bCs/>
                <w:color w:val="434343"/>
                <w:sz w:val="18"/>
                <w:szCs w:val="18"/>
              </w:rPr>
              <w:t>iBiodT</w:t>
            </w:r>
            <w:proofErr w:type="spellEnd"/>
            <w:r w:rsidRPr="002F02A0">
              <w:rPr>
                <w:rFonts w:ascii="Noto Sans" w:eastAsia="Noto Sans" w:hAnsi="Noto Sans" w:cs="Noto Sans"/>
                <w:bCs/>
                <w:color w:val="434343"/>
                <w:sz w:val="18"/>
                <w:szCs w:val="18"/>
              </w:rPr>
              <w:t>/TT/</w:t>
            </w:r>
            <w:proofErr w:type="spellStart"/>
            <w:r w:rsidRPr="002F02A0">
              <w:rPr>
                <w:rFonts w:ascii="Noto Sans" w:eastAsia="Noto Sans" w:hAnsi="Noto Sans" w:cs="Noto Sans"/>
                <w:bCs/>
                <w:color w:val="434343"/>
                <w:sz w:val="18"/>
                <w:szCs w:val="18"/>
              </w:rPr>
              <w:t>iBiodT</w:t>
            </w:r>
            <w:proofErr w:type="spellEnd"/>
            <w:r w:rsidRPr="002F02A0">
              <w:rPr>
                <w:rFonts w:ascii="Noto Sans" w:eastAsia="Noto Sans" w:hAnsi="Noto Sans" w:cs="Noto Sans"/>
                <w:bCs/>
                <w:color w:val="434343"/>
                <w:sz w:val="18"/>
                <w:szCs w:val="18"/>
              </w:rPr>
              <w:t>/TT/3BiodT/-3'</w:t>
            </w:r>
          </w:p>
          <w:p w14:paraId="7B84042B" w14:textId="77777777" w:rsidR="002F02A0" w:rsidRDefault="002F02A0">
            <w:pPr>
              <w:rPr>
                <w:rFonts w:ascii="Noto Sans" w:eastAsia="Noto Sans" w:hAnsi="Noto Sans" w:cs="Noto Sans"/>
                <w:bCs/>
                <w:color w:val="434343"/>
                <w:sz w:val="18"/>
                <w:szCs w:val="18"/>
              </w:rPr>
            </w:pPr>
            <w:r w:rsidRPr="002F02A0">
              <w:rPr>
                <w:rFonts w:ascii="Noto Sans" w:eastAsia="Noto Sans" w:hAnsi="Noto Sans" w:cs="Noto Sans"/>
                <w:bCs/>
                <w:color w:val="434343"/>
                <w:sz w:val="18"/>
                <w:szCs w:val="18"/>
              </w:rPr>
              <w:t>3x-digoxigenin-cos2 oligo</w:t>
            </w:r>
            <w:r>
              <w:rPr>
                <w:rFonts w:ascii="Noto Sans" w:eastAsia="Noto Sans" w:hAnsi="Noto Sans" w:cs="Noto Sans"/>
                <w:bCs/>
                <w:color w:val="434343"/>
                <w:sz w:val="18"/>
                <w:szCs w:val="18"/>
              </w:rPr>
              <w:t xml:space="preserve">: </w:t>
            </w:r>
            <w:r w:rsidRPr="002F02A0">
              <w:rPr>
                <w:rFonts w:ascii="Noto Sans" w:eastAsia="Noto Sans" w:hAnsi="Noto Sans" w:cs="Noto Sans"/>
                <w:bCs/>
                <w:color w:val="434343"/>
                <w:sz w:val="18"/>
                <w:szCs w:val="18"/>
              </w:rPr>
              <w:t>5'- /5Phos/ GGG CGG CGA CCT TT/</w:t>
            </w:r>
            <w:proofErr w:type="spellStart"/>
            <w:r w:rsidRPr="002F02A0">
              <w:rPr>
                <w:rFonts w:ascii="Noto Sans" w:eastAsia="Noto Sans" w:hAnsi="Noto Sans" w:cs="Noto Sans"/>
                <w:bCs/>
                <w:color w:val="434343"/>
                <w:sz w:val="18"/>
                <w:szCs w:val="18"/>
              </w:rPr>
              <w:t>iDigN</w:t>
            </w:r>
            <w:proofErr w:type="spellEnd"/>
            <w:r w:rsidRPr="002F02A0">
              <w:rPr>
                <w:rFonts w:ascii="Noto Sans" w:eastAsia="Noto Sans" w:hAnsi="Noto Sans" w:cs="Noto Sans"/>
                <w:bCs/>
                <w:color w:val="434343"/>
                <w:sz w:val="18"/>
                <w:szCs w:val="18"/>
              </w:rPr>
              <w:t>/TT/</w:t>
            </w:r>
            <w:proofErr w:type="spellStart"/>
            <w:r w:rsidRPr="002F02A0">
              <w:rPr>
                <w:rFonts w:ascii="Noto Sans" w:eastAsia="Noto Sans" w:hAnsi="Noto Sans" w:cs="Noto Sans"/>
                <w:bCs/>
                <w:color w:val="434343"/>
                <w:sz w:val="18"/>
                <w:szCs w:val="18"/>
              </w:rPr>
              <w:t>iDigN</w:t>
            </w:r>
            <w:proofErr w:type="spellEnd"/>
            <w:r w:rsidRPr="002F02A0">
              <w:rPr>
                <w:rFonts w:ascii="Noto Sans" w:eastAsia="Noto Sans" w:hAnsi="Noto Sans" w:cs="Noto Sans"/>
                <w:bCs/>
                <w:color w:val="434343"/>
                <w:sz w:val="18"/>
                <w:szCs w:val="18"/>
              </w:rPr>
              <w:t>/TT/3DigN/-3'</w:t>
            </w:r>
          </w:p>
          <w:p w14:paraId="0F7BCFED" w14:textId="77777777" w:rsidR="002F02A0" w:rsidRDefault="002F02A0">
            <w:pPr>
              <w:rPr>
                <w:rFonts w:ascii="Noto Sans" w:eastAsia="Noto Sans" w:hAnsi="Noto Sans" w:cs="Noto Sans"/>
                <w:bCs/>
                <w:color w:val="434343"/>
                <w:sz w:val="18"/>
                <w:szCs w:val="18"/>
              </w:rPr>
            </w:pPr>
            <w:r w:rsidRPr="002F02A0">
              <w:rPr>
                <w:rFonts w:ascii="Noto Sans" w:eastAsia="Noto Sans" w:hAnsi="Noto Sans" w:cs="Noto Sans"/>
                <w:bCs/>
                <w:color w:val="434343"/>
                <w:sz w:val="18"/>
                <w:szCs w:val="18"/>
              </w:rPr>
              <w:t>Adapter oligo for lambda DNA dual end biotin labeling</w:t>
            </w:r>
            <w:r>
              <w:rPr>
                <w:rFonts w:ascii="Noto Sans" w:eastAsia="Noto Sans" w:hAnsi="Noto Sans" w:cs="Noto Sans"/>
                <w:bCs/>
                <w:color w:val="434343"/>
                <w:sz w:val="18"/>
                <w:szCs w:val="18"/>
              </w:rPr>
              <w:t xml:space="preserve">: </w:t>
            </w:r>
            <w:r w:rsidRPr="002F02A0">
              <w:rPr>
                <w:rFonts w:ascii="Noto Sans" w:eastAsia="Noto Sans" w:hAnsi="Noto Sans" w:cs="Noto Sans"/>
                <w:bCs/>
                <w:color w:val="434343"/>
                <w:sz w:val="18"/>
                <w:szCs w:val="18"/>
              </w:rPr>
              <w:t>5'- /5Phos/ GGG CGG CGA CCT TGC A-3'</w:t>
            </w:r>
          </w:p>
          <w:p w14:paraId="2377CAFC" w14:textId="77777777" w:rsidR="002F02A0" w:rsidRDefault="002F02A0">
            <w:pPr>
              <w:rPr>
                <w:rFonts w:ascii="Noto Sans" w:eastAsia="Noto Sans" w:hAnsi="Noto Sans" w:cs="Noto Sans"/>
                <w:bCs/>
                <w:color w:val="434343"/>
                <w:sz w:val="18"/>
                <w:szCs w:val="18"/>
              </w:rPr>
            </w:pPr>
          </w:p>
          <w:p w14:paraId="6755CC9D" w14:textId="77777777" w:rsidR="002F02A0" w:rsidRDefault="002F02A0">
            <w:pPr>
              <w:rPr>
                <w:rFonts w:ascii="Noto Sans" w:eastAsia="Noto Sans" w:hAnsi="Noto Sans" w:cs="Noto Sans"/>
                <w:b/>
                <w:color w:val="434343"/>
                <w:sz w:val="18"/>
                <w:szCs w:val="18"/>
              </w:rPr>
            </w:pPr>
            <w:r>
              <w:rPr>
                <w:rFonts w:ascii="Noto Sans" w:eastAsia="Noto Sans" w:hAnsi="Noto Sans" w:cs="Noto Sans"/>
                <w:b/>
                <w:color w:val="434343"/>
                <w:sz w:val="18"/>
                <w:szCs w:val="18"/>
              </w:rPr>
              <w:t>Figure 1:</w:t>
            </w:r>
          </w:p>
          <w:p w14:paraId="29389875" w14:textId="77EA017F" w:rsidR="002F02A0" w:rsidRPr="002F02A0" w:rsidRDefault="002F02A0" w:rsidP="002F02A0">
            <w:pPr>
              <w:rPr>
                <w:rFonts w:ascii="Noto Sans" w:eastAsia="Noto Sans" w:hAnsi="Noto Sans" w:cs="Noto Sans"/>
                <w:bCs/>
                <w:color w:val="434343"/>
                <w:sz w:val="18"/>
                <w:szCs w:val="18"/>
              </w:rPr>
            </w:pPr>
            <w:r w:rsidRPr="002F02A0">
              <w:rPr>
                <w:rFonts w:ascii="Noto Sans" w:eastAsia="Noto Sans" w:hAnsi="Noto Sans" w:cs="Noto Sans"/>
                <w:bCs/>
                <w:color w:val="434343"/>
                <w:sz w:val="18"/>
                <w:szCs w:val="18"/>
              </w:rPr>
              <w:t xml:space="preserve">Cas9 crRNA sequence “lambda 1”: 5'- / </w:t>
            </w:r>
            <w:proofErr w:type="spellStart"/>
            <w:r w:rsidRPr="002F02A0">
              <w:rPr>
                <w:rFonts w:ascii="Noto Sans" w:eastAsia="Noto Sans" w:hAnsi="Noto Sans" w:cs="Noto Sans"/>
                <w:bCs/>
                <w:color w:val="434343"/>
                <w:sz w:val="18"/>
                <w:szCs w:val="18"/>
              </w:rPr>
              <w:t>AltR</w:t>
            </w:r>
            <w:proofErr w:type="spellEnd"/>
            <w:r w:rsidRPr="002F02A0">
              <w:rPr>
                <w:rFonts w:ascii="Noto Sans" w:eastAsia="Noto Sans" w:hAnsi="Noto Sans" w:cs="Noto Sans"/>
                <w:bCs/>
                <w:color w:val="434343"/>
                <w:sz w:val="18"/>
                <w:szCs w:val="18"/>
              </w:rPr>
              <w:t xml:space="preserve"> 1 /</w:t>
            </w:r>
            <w:proofErr w:type="spellStart"/>
            <w:r w:rsidRPr="002F02A0">
              <w:rPr>
                <w:rFonts w:ascii="Noto Sans" w:eastAsia="Noto Sans" w:hAnsi="Noto Sans" w:cs="Noto Sans"/>
                <w:bCs/>
                <w:color w:val="434343"/>
                <w:sz w:val="18"/>
                <w:szCs w:val="18"/>
              </w:rPr>
              <w:t>rGrUrG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rArUrA</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rArGrU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rGrGrA</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rArUrG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rCrCrA</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rUrGrG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rUrUrU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rArGrC</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rGrCrU</w:t>
            </w:r>
            <w:proofErr w:type="spellEnd"/>
            <w:r w:rsidRPr="002F02A0">
              <w:rPr>
                <w:rFonts w:ascii="Noto Sans" w:eastAsia="Noto Sans" w:hAnsi="Noto Sans" w:cs="Noto Sans"/>
                <w:bCs/>
                <w:color w:val="434343"/>
                <w:sz w:val="18"/>
                <w:szCs w:val="18"/>
              </w:rPr>
              <w:t xml:space="preserve"> / AltR2/ -3'</w:t>
            </w:r>
          </w:p>
          <w:p w14:paraId="7B3D76D3" w14:textId="23C1A675" w:rsidR="002F02A0" w:rsidRPr="002F02A0" w:rsidRDefault="002F02A0" w:rsidP="002F02A0">
            <w:pPr>
              <w:rPr>
                <w:rFonts w:ascii="Noto Sans" w:eastAsia="Noto Sans" w:hAnsi="Noto Sans" w:cs="Noto Sans"/>
                <w:bCs/>
                <w:color w:val="434343"/>
                <w:sz w:val="18"/>
                <w:szCs w:val="18"/>
              </w:rPr>
            </w:pPr>
            <w:r w:rsidRPr="002F02A0">
              <w:rPr>
                <w:rFonts w:ascii="Noto Sans" w:eastAsia="Noto Sans" w:hAnsi="Noto Sans" w:cs="Noto Sans"/>
                <w:bCs/>
                <w:color w:val="434343"/>
                <w:sz w:val="18"/>
                <w:szCs w:val="18"/>
              </w:rPr>
              <w:t xml:space="preserve">Cas9 crRNA sequence “lambda 2”: 5'- / </w:t>
            </w:r>
            <w:proofErr w:type="spellStart"/>
            <w:r w:rsidRPr="002F02A0">
              <w:rPr>
                <w:rFonts w:ascii="Noto Sans" w:eastAsia="Noto Sans" w:hAnsi="Noto Sans" w:cs="Noto Sans"/>
                <w:bCs/>
                <w:color w:val="434343"/>
                <w:sz w:val="18"/>
                <w:szCs w:val="18"/>
              </w:rPr>
              <w:t>AltR</w:t>
            </w:r>
            <w:proofErr w:type="spellEnd"/>
            <w:r w:rsidRPr="002F02A0">
              <w:rPr>
                <w:rFonts w:ascii="Noto Sans" w:eastAsia="Noto Sans" w:hAnsi="Noto Sans" w:cs="Noto Sans"/>
                <w:bCs/>
                <w:color w:val="434343"/>
                <w:sz w:val="18"/>
                <w:szCs w:val="18"/>
              </w:rPr>
              <w:t xml:space="preserve"> 1 /</w:t>
            </w:r>
            <w:proofErr w:type="spellStart"/>
            <w:r w:rsidRPr="002F02A0">
              <w:rPr>
                <w:rFonts w:ascii="Noto Sans" w:eastAsia="Noto Sans" w:hAnsi="Noto Sans" w:cs="Noto Sans"/>
                <w:bCs/>
                <w:color w:val="434343"/>
                <w:sz w:val="18"/>
                <w:szCs w:val="18"/>
              </w:rPr>
              <w:t>rCrUrG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rGrUrG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rArArC</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rUrUrC</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rCrGrA</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rUrGrG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rUrUrU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rArGrC</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rGrCrU</w:t>
            </w:r>
            <w:proofErr w:type="spellEnd"/>
            <w:r w:rsidRPr="002F02A0">
              <w:rPr>
                <w:rFonts w:ascii="Noto Sans" w:eastAsia="Noto Sans" w:hAnsi="Noto Sans" w:cs="Noto Sans"/>
                <w:bCs/>
                <w:color w:val="434343"/>
                <w:sz w:val="18"/>
                <w:szCs w:val="18"/>
              </w:rPr>
              <w:t xml:space="preserve"> / AltR2/ -3'</w:t>
            </w:r>
          </w:p>
          <w:p w14:paraId="220B6931" w14:textId="523607F6" w:rsidR="002F02A0" w:rsidRPr="002F02A0" w:rsidRDefault="002F02A0" w:rsidP="002F02A0">
            <w:pPr>
              <w:rPr>
                <w:rFonts w:ascii="Noto Sans" w:eastAsia="Noto Sans" w:hAnsi="Noto Sans" w:cs="Noto Sans"/>
                <w:b/>
                <w:color w:val="434343"/>
                <w:sz w:val="18"/>
                <w:szCs w:val="18"/>
              </w:rPr>
            </w:pPr>
            <w:r w:rsidRPr="002F02A0">
              <w:rPr>
                <w:rFonts w:ascii="Noto Sans" w:eastAsia="Noto Sans" w:hAnsi="Noto Sans" w:cs="Noto Sans"/>
                <w:bCs/>
                <w:color w:val="434343"/>
                <w:sz w:val="18"/>
                <w:szCs w:val="18"/>
              </w:rPr>
              <w:t>Cas9 crRNA sequence “lambda 3”: 5'- /</w:t>
            </w:r>
            <w:proofErr w:type="spellStart"/>
            <w:r w:rsidRPr="002F02A0">
              <w:rPr>
                <w:rFonts w:ascii="Noto Sans" w:eastAsia="Noto Sans" w:hAnsi="Noto Sans" w:cs="Noto Sans"/>
                <w:bCs/>
                <w:color w:val="434343"/>
                <w:sz w:val="18"/>
                <w:szCs w:val="18"/>
              </w:rPr>
              <w:t>AltRl</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rCrArG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rArUrA</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rCrCrU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rGrGrU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rGrGrU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rUrCrG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rUrUrU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rUrArG</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rArGrC</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rUrArU</w:t>
            </w:r>
            <w:proofErr w:type="spellEnd"/>
            <w:r w:rsidRPr="002F02A0">
              <w:rPr>
                <w:rFonts w:ascii="Noto Sans" w:eastAsia="Noto Sans" w:hAnsi="Noto Sans" w:cs="Noto Sans"/>
                <w:bCs/>
                <w:color w:val="434343"/>
                <w:sz w:val="18"/>
                <w:szCs w:val="18"/>
              </w:rPr>
              <w:t xml:space="preserve"> </w:t>
            </w:r>
            <w:proofErr w:type="spellStart"/>
            <w:r w:rsidRPr="002F02A0">
              <w:rPr>
                <w:rFonts w:ascii="Noto Sans" w:eastAsia="Noto Sans" w:hAnsi="Noto Sans" w:cs="Noto Sans"/>
                <w:bCs/>
                <w:color w:val="434343"/>
                <w:sz w:val="18"/>
                <w:szCs w:val="18"/>
              </w:rPr>
              <w:t>rGrCrU</w:t>
            </w:r>
            <w:proofErr w:type="spellEnd"/>
            <w:r w:rsidRPr="002F02A0">
              <w:rPr>
                <w:rFonts w:ascii="Noto Sans" w:eastAsia="Noto Sans" w:hAnsi="Noto Sans" w:cs="Noto Sans"/>
                <w:bCs/>
                <w:color w:val="434343"/>
                <w:sz w:val="18"/>
                <w:szCs w:val="18"/>
              </w:rPr>
              <w:t xml:space="preserve"> / AltR2/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2F02A0">
        <w:trPr>
          <w:trHeight w:val="485"/>
        </w:trPr>
        <w:tc>
          <w:tcPr>
            <w:tcW w:w="21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64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2F02A0">
        <w:trPr>
          <w:trHeight w:val="425"/>
        </w:trPr>
        <w:tc>
          <w:tcPr>
            <w:tcW w:w="21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64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2F02A0">
        <w:trPr>
          <w:trHeight w:val="990"/>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A25787" w:rsidR="00F102CC" w:rsidRPr="003D5AF6" w:rsidRDefault="00102E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2F02A0">
        <w:trPr>
          <w:trHeight w:val="605"/>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7E8BEEEA" w14:textId="3EFD2C07" w:rsidR="00F102CC" w:rsidRDefault="00F66F68">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S. cerevisiae strains used for purification of endogenous remodeler </w:t>
            </w:r>
            <w:proofErr w:type="gramStart"/>
            <w:r>
              <w:rPr>
                <w:rFonts w:ascii="Noto Sans" w:eastAsia="Noto Sans" w:hAnsi="Noto Sans" w:cs="Noto Sans"/>
                <w:b/>
                <w:color w:val="434343"/>
                <w:sz w:val="18"/>
                <w:szCs w:val="18"/>
              </w:rPr>
              <w:t>complex</w:t>
            </w:r>
            <w:proofErr w:type="gramEnd"/>
          </w:p>
          <w:tbl>
            <w:tblPr>
              <w:tblW w:w="5640" w:type="dxa"/>
              <w:tblLayout w:type="fixed"/>
              <w:tblLook w:val="04A0" w:firstRow="1" w:lastRow="0" w:firstColumn="1" w:lastColumn="0" w:noHBand="0" w:noVBand="1"/>
            </w:tblPr>
            <w:tblGrid>
              <w:gridCol w:w="1300"/>
              <w:gridCol w:w="2660"/>
              <w:gridCol w:w="700"/>
              <w:gridCol w:w="980"/>
            </w:tblGrid>
            <w:tr w:rsidR="005E66A9" w14:paraId="4725748F" w14:textId="77777777" w:rsidTr="005E66A9">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9655"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Strain</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7F9B153D"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Genotype</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B8AC79B"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Fig.</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6188EA8"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Source</w:t>
                  </w:r>
                </w:p>
              </w:tc>
            </w:tr>
            <w:tr w:rsidR="005E66A9" w14:paraId="757DD015" w14:textId="77777777" w:rsidTr="005E66A9">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2F56E44" w14:textId="77777777" w:rsidR="005E66A9" w:rsidRDefault="005E66A9" w:rsidP="005E66A9">
                  <w:pPr>
                    <w:rPr>
                      <w:rFonts w:ascii="Notos sans" w:hAnsi="Notos sans"/>
                      <w:color w:val="000000"/>
                      <w:sz w:val="18"/>
                      <w:szCs w:val="18"/>
                    </w:rPr>
                  </w:pPr>
                  <w:r>
                    <w:rPr>
                      <w:rFonts w:ascii="Notos sans" w:hAnsi="Notos sans"/>
                      <w:color w:val="000000"/>
                      <w:sz w:val="18"/>
                      <w:szCs w:val="18"/>
                    </w:rPr>
                    <w:t>Sth1-3xFlag-Halo</w:t>
                  </w:r>
                </w:p>
              </w:tc>
              <w:tc>
                <w:tcPr>
                  <w:tcW w:w="2660" w:type="dxa"/>
                  <w:tcBorders>
                    <w:top w:val="nil"/>
                    <w:left w:val="nil"/>
                    <w:bottom w:val="single" w:sz="4" w:space="0" w:color="auto"/>
                    <w:right w:val="single" w:sz="4" w:space="0" w:color="auto"/>
                  </w:tcBorders>
                  <w:shd w:val="clear" w:color="auto" w:fill="auto"/>
                  <w:vAlign w:val="center"/>
                  <w:hideMark/>
                </w:tcPr>
                <w:p w14:paraId="1C93D1CA" w14:textId="77777777" w:rsidR="005E66A9" w:rsidRDefault="005E66A9" w:rsidP="005E66A9">
                  <w:pPr>
                    <w:rPr>
                      <w:rFonts w:ascii="Notos sans" w:hAnsi="Notos sans"/>
                      <w:i/>
                      <w:iCs/>
                      <w:color w:val="000000"/>
                      <w:sz w:val="18"/>
                      <w:szCs w:val="18"/>
                    </w:rPr>
                  </w:pPr>
                  <w:r>
                    <w:rPr>
                      <w:rFonts w:ascii="Notos sans" w:hAnsi="Notos sans"/>
                      <w:i/>
                      <w:iCs/>
                      <w:color w:val="000000"/>
                      <w:sz w:val="18"/>
                      <w:szCs w:val="18"/>
                    </w:rPr>
                    <w:t xml:space="preserve">W1588-4C </w:t>
                  </w:r>
                  <w:proofErr w:type="spellStart"/>
                  <w:r>
                    <w:rPr>
                      <w:rFonts w:ascii="Notos sans" w:hAnsi="Notos sans"/>
                      <w:i/>
                      <w:iCs/>
                      <w:color w:val="000000"/>
                      <w:sz w:val="18"/>
                      <w:szCs w:val="18"/>
                    </w:rPr>
                    <w:t>MATa</w:t>
                  </w:r>
                  <w:proofErr w:type="spellEnd"/>
                  <w:r>
                    <w:rPr>
                      <w:rFonts w:ascii="Notos sans" w:hAnsi="Notos sans"/>
                      <w:i/>
                      <w:iCs/>
                      <w:color w:val="000000"/>
                      <w:sz w:val="18"/>
                      <w:szCs w:val="18"/>
                    </w:rPr>
                    <w:t xml:space="preserve"> ade2-1 can1-100 his3-11,15 leu2-3,112 trp1-1 ura3-1 RAD5+ STH1-Flagx3-Halo-KanMx</w:t>
                  </w:r>
                </w:p>
              </w:tc>
              <w:tc>
                <w:tcPr>
                  <w:tcW w:w="700" w:type="dxa"/>
                  <w:tcBorders>
                    <w:top w:val="nil"/>
                    <w:left w:val="nil"/>
                    <w:bottom w:val="single" w:sz="4" w:space="0" w:color="auto"/>
                    <w:right w:val="single" w:sz="4" w:space="0" w:color="auto"/>
                  </w:tcBorders>
                  <w:shd w:val="clear" w:color="auto" w:fill="auto"/>
                  <w:noWrap/>
                  <w:vAlign w:val="center"/>
                  <w:hideMark/>
                </w:tcPr>
                <w:p w14:paraId="6DE3F6DE"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1-5</w:t>
                  </w:r>
                </w:p>
              </w:tc>
              <w:tc>
                <w:tcPr>
                  <w:tcW w:w="980" w:type="dxa"/>
                  <w:tcBorders>
                    <w:top w:val="nil"/>
                    <w:left w:val="nil"/>
                    <w:bottom w:val="single" w:sz="4" w:space="0" w:color="auto"/>
                    <w:right w:val="single" w:sz="4" w:space="0" w:color="auto"/>
                  </w:tcBorders>
                  <w:shd w:val="clear" w:color="auto" w:fill="auto"/>
                  <w:noWrap/>
                  <w:vAlign w:val="center"/>
                  <w:hideMark/>
                </w:tcPr>
                <w:p w14:paraId="5D82943D"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This work</w:t>
                  </w:r>
                </w:p>
              </w:tc>
            </w:tr>
            <w:tr w:rsidR="005E66A9" w14:paraId="72A01B4E" w14:textId="77777777" w:rsidTr="005E66A9">
              <w:trPr>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6A4B35B" w14:textId="77777777" w:rsidR="005E66A9" w:rsidRDefault="005E66A9" w:rsidP="005E66A9">
                  <w:pPr>
                    <w:rPr>
                      <w:rFonts w:ascii="Notos sans" w:hAnsi="Notos sans"/>
                      <w:color w:val="000000"/>
                      <w:sz w:val="18"/>
                      <w:szCs w:val="18"/>
                    </w:rPr>
                  </w:pPr>
                  <w:r>
                    <w:rPr>
                      <w:rFonts w:ascii="Notos sans" w:hAnsi="Notos sans"/>
                      <w:color w:val="000000"/>
                      <w:sz w:val="18"/>
                      <w:szCs w:val="18"/>
                    </w:rPr>
                    <w:t>Isw2-3xFlag-Halo</w:t>
                  </w:r>
                </w:p>
              </w:tc>
              <w:tc>
                <w:tcPr>
                  <w:tcW w:w="2660" w:type="dxa"/>
                  <w:tcBorders>
                    <w:top w:val="nil"/>
                    <w:left w:val="nil"/>
                    <w:bottom w:val="single" w:sz="4" w:space="0" w:color="auto"/>
                    <w:right w:val="single" w:sz="4" w:space="0" w:color="auto"/>
                  </w:tcBorders>
                  <w:shd w:val="clear" w:color="auto" w:fill="auto"/>
                  <w:vAlign w:val="center"/>
                  <w:hideMark/>
                </w:tcPr>
                <w:p w14:paraId="2781A252" w14:textId="77777777" w:rsidR="005E66A9" w:rsidRDefault="005E66A9" w:rsidP="005E66A9">
                  <w:pPr>
                    <w:rPr>
                      <w:rFonts w:ascii="Notos sans" w:hAnsi="Notos sans"/>
                      <w:i/>
                      <w:iCs/>
                      <w:color w:val="000000"/>
                      <w:sz w:val="18"/>
                      <w:szCs w:val="18"/>
                    </w:rPr>
                  </w:pPr>
                  <w:r>
                    <w:rPr>
                      <w:rFonts w:ascii="Notos sans" w:hAnsi="Notos sans"/>
                      <w:i/>
                      <w:iCs/>
                      <w:color w:val="000000"/>
                      <w:sz w:val="18"/>
                      <w:szCs w:val="18"/>
                    </w:rPr>
                    <w:t xml:space="preserve">W1588-4C </w:t>
                  </w:r>
                  <w:proofErr w:type="spellStart"/>
                  <w:r>
                    <w:rPr>
                      <w:rFonts w:ascii="Notos sans" w:hAnsi="Notos sans"/>
                      <w:i/>
                      <w:iCs/>
                      <w:color w:val="000000"/>
                      <w:sz w:val="18"/>
                      <w:szCs w:val="18"/>
                    </w:rPr>
                    <w:t>MATa</w:t>
                  </w:r>
                  <w:proofErr w:type="spellEnd"/>
                  <w:r>
                    <w:rPr>
                      <w:rFonts w:ascii="Notos sans" w:hAnsi="Notos sans"/>
                      <w:i/>
                      <w:iCs/>
                      <w:color w:val="000000"/>
                      <w:sz w:val="18"/>
                      <w:szCs w:val="18"/>
                    </w:rPr>
                    <w:t xml:space="preserve"> ade2-1 can1-100 his3-11,15 leu2-3,112 trp1-1 ura3-1 RAD5+ ISW2-Flagx3-Halo-KanMx</w:t>
                  </w:r>
                </w:p>
              </w:tc>
              <w:tc>
                <w:tcPr>
                  <w:tcW w:w="700" w:type="dxa"/>
                  <w:tcBorders>
                    <w:top w:val="nil"/>
                    <w:left w:val="nil"/>
                    <w:bottom w:val="single" w:sz="4" w:space="0" w:color="auto"/>
                    <w:right w:val="single" w:sz="4" w:space="0" w:color="auto"/>
                  </w:tcBorders>
                  <w:shd w:val="clear" w:color="auto" w:fill="auto"/>
                  <w:noWrap/>
                  <w:vAlign w:val="center"/>
                  <w:hideMark/>
                </w:tcPr>
                <w:p w14:paraId="333CEBCC"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1-5</w:t>
                  </w:r>
                </w:p>
              </w:tc>
              <w:tc>
                <w:tcPr>
                  <w:tcW w:w="980" w:type="dxa"/>
                  <w:tcBorders>
                    <w:top w:val="nil"/>
                    <w:left w:val="nil"/>
                    <w:bottom w:val="single" w:sz="4" w:space="0" w:color="auto"/>
                    <w:right w:val="single" w:sz="4" w:space="0" w:color="auto"/>
                  </w:tcBorders>
                  <w:shd w:val="clear" w:color="auto" w:fill="auto"/>
                  <w:noWrap/>
                  <w:vAlign w:val="center"/>
                  <w:hideMark/>
                </w:tcPr>
                <w:p w14:paraId="432EB9F1" w14:textId="77777777" w:rsidR="005E66A9" w:rsidRDefault="005E66A9" w:rsidP="005E66A9">
                  <w:pPr>
                    <w:jc w:val="center"/>
                    <w:rPr>
                      <w:rFonts w:ascii="Notos sans" w:hAnsi="Notos sans"/>
                      <w:color w:val="000000"/>
                      <w:sz w:val="18"/>
                      <w:szCs w:val="18"/>
                    </w:rPr>
                  </w:pPr>
                  <w:r>
                    <w:rPr>
                      <w:rFonts w:ascii="Notos sans" w:hAnsi="Notos sans"/>
                      <w:color w:val="000000"/>
                      <w:sz w:val="18"/>
                      <w:szCs w:val="18"/>
                    </w:rPr>
                    <w:t>This work</w:t>
                  </w:r>
                </w:p>
              </w:tc>
            </w:tr>
          </w:tbl>
          <w:p w14:paraId="6D488BB5" w14:textId="5D1D3A7E" w:rsidR="005E66A9" w:rsidRPr="00F66F68" w:rsidRDefault="005E66A9" w:rsidP="005E66A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BF1E70" w:rsidR="00F102CC" w:rsidRPr="003D5AF6" w:rsidRDefault="00F102CC">
            <w:pPr>
              <w:rPr>
                <w:rFonts w:ascii="Noto Sans" w:eastAsia="Noto Sans" w:hAnsi="Noto Sans" w:cs="Noto Sans"/>
                <w:bCs/>
                <w:color w:val="434343"/>
                <w:sz w:val="18"/>
                <w:szCs w:val="18"/>
              </w:rPr>
            </w:pPr>
          </w:p>
        </w:tc>
      </w:tr>
      <w:tr w:rsidR="00F102CC" w14:paraId="6599BE28" w14:textId="77777777" w:rsidTr="002F02A0">
        <w:trPr>
          <w:trHeight w:val="425"/>
        </w:trPr>
        <w:tc>
          <w:tcPr>
            <w:tcW w:w="21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64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2F02A0">
        <w:trPr>
          <w:trHeight w:val="425"/>
        </w:trPr>
        <w:tc>
          <w:tcPr>
            <w:tcW w:w="21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64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2F02A0">
        <w:trPr>
          <w:trHeight w:val="1095"/>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Provide accession number in repository </w:t>
            </w:r>
            <w:r>
              <w:rPr>
                <w:rFonts w:ascii="Noto Sans" w:eastAsia="Noto Sans" w:hAnsi="Noto Sans" w:cs="Noto Sans"/>
                <w:color w:val="434343"/>
                <w:sz w:val="18"/>
                <w:szCs w:val="18"/>
              </w:rPr>
              <w:lastRenderedPageBreak/>
              <w:t>OR supplier name, catalog number, clone number, OR RRID.</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731F00" w:rsidR="00F102CC" w:rsidRPr="003D5AF6" w:rsidRDefault="005E66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2F02A0">
        <w:trPr>
          <w:trHeight w:val="668"/>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78F6B4" w:rsidR="00F102CC" w:rsidRPr="003D5AF6" w:rsidRDefault="005E66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2F02A0">
        <w:trPr>
          <w:trHeight w:val="425"/>
        </w:trPr>
        <w:tc>
          <w:tcPr>
            <w:tcW w:w="21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64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2F02A0">
        <w:trPr>
          <w:trHeight w:val="425"/>
        </w:trPr>
        <w:tc>
          <w:tcPr>
            <w:tcW w:w="21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64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2F02A0">
        <w:trPr>
          <w:trHeight w:val="728"/>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CE6B6B" w:rsidR="00F102CC" w:rsidRPr="003D5AF6" w:rsidRDefault="00102E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2F02A0">
        <w:trPr>
          <w:trHeight w:val="574"/>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B262C7" w:rsidR="00F102CC" w:rsidRPr="003D5AF6" w:rsidRDefault="00102E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2F02A0">
        <w:trPr>
          <w:trHeight w:val="425"/>
        </w:trPr>
        <w:tc>
          <w:tcPr>
            <w:tcW w:w="21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64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2F02A0">
        <w:trPr>
          <w:trHeight w:val="635"/>
        </w:trPr>
        <w:tc>
          <w:tcPr>
            <w:tcW w:w="21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64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2F02A0">
        <w:trPr>
          <w:trHeight w:val="471"/>
        </w:trPr>
        <w:tc>
          <w:tcPr>
            <w:tcW w:w="2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64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71EAB5" w:rsidR="00F102CC" w:rsidRPr="00102EC5" w:rsidRDefault="00102EC5">
            <w:pPr>
              <w:rPr>
                <w:rFonts w:ascii="Noto Sans" w:eastAsia="Noto Sans" w:hAnsi="Noto Sans" w:cs="Noto Sans"/>
                <w:bCs/>
                <w:color w:val="434343"/>
                <w:sz w:val="18"/>
                <w:szCs w:val="18"/>
              </w:rPr>
            </w:pPr>
            <w:r w:rsidRPr="00102EC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230"/>
        <w:gridCol w:w="5470"/>
        <w:gridCol w:w="990"/>
      </w:tblGrid>
      <w:tr w:rsidR="00F102CC" w14:paraId="449C5579" w14:textId="77777777" w:rsidTr="00F0251C">
        <w:trPr>
          <w:trHeight w:val="470"/>
        </w:trPr>
        <w:tc>
          <w:tcPr>
            <w:tcW w:w="32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54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F0251C">
        <w:trPr>
          <w:trHeight w:val="606"/>
        </w:trPr>
        <w:tc>
          <w:tcPr>
            <w:tcW w:w="3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547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2943AD" w:rsidR="00F102CC" w:rsidRPr="003D5AF6" w:rsidRDefault="00102E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F0251C">
        <w:trPr>
          <w:trHeight w:val="425"/>
        </w:trPr>
        <w:tc>
          <w:tcPr>
            <w:tcW w:w="323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547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F0251C">
        <w:trPr>
          <w:trHeight w:val="425"/>
        </w:trPr>
        <w:tc>
          <w:tcPr>
            <w:tcW w:w="32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5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F0251C">
        <w:trPr>
          <w:trHeight w:val="515"/>
        </w:trPr>
        <w:tc>
          <w:tcPr>
            <w:tcW w:w="32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547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4FD0B4" w:rsidR="00F102CC" w:rsidRPr="003D5AF6" w:rsidRDefault="005164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F0251C">
        <w:trPr>
          <w:trHeight w:val="425"/>
        </w:trPr>
        <w:tc>
          <w:tcPr>
            <w:tcW w:w="323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547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F0251C">
        <w:trPr>
          <w:trHeight w:val="635"/>
        </w:trPr>
        <w:tc>
          <w:tcPr>
            <w:tcW w:w="32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5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F0251C">
        <w:trPr>
          <w:trHeight w:val="349"/>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CF6EB1" w:rsidR="00F102CC" w:rsidRPr="003D5AF6" w:rsidRDefault="00D42609">
            <w:pPr>
              <w:spacing w:line="225" w:lineRule="auto"/>
              <w:rPr>
                <w:rFonts w:ascii="Noto Sans" w:eastAsia="Noto Sans" w:hAnsi="Noto Sans" w:cs="Noto Sans"/>
                <w:bCs/>
                <w:color w:val="434343"/>
                <w:sz w:val="18"/>
                <w:szCs w:val="18"/>
              </w:rPr>
            </w:pPr>
            <w:r w:rsidRPr="00516436">
              <w:rPr>
                <w:rFonts w:ascii="Noto Sans" w:eastAsia="Noto Sans" w:hAnsi="Noto Sans" w:cs="Noto Sans"/>
                <w:bCs/>
                <w:color w:val="434343"/>
                <w:sz w:val="18"/>
                <w:szCs w:val="18"/>
              </w:rPr>
              <w:t>N/A</w:t>
            </w:r>
          </w:p>
        </w:tc>
      </w:tr>
      <w:tr w:rsidR="00F102CC" w14:paraId="640B934F" w14:textId="77777777" w:rsidTr="00F0251C">
        <w:trPr>
          <w:trHeight w:val="361"/>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67DEBB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B52478" w:rsidR="00F102CC" w:rsidRPr="00516436" w:rsidRDefault="00516436">
            <w:pPr>
              <w:spacing w:line="225" w:lineRule="auto"/>
              <w:rPr>
                <w:rFonts w:ascii="Noto Sans" w:eastAsia="Noto Sans" w:hAnsi="Noto Sans" w:cs="Noto Sans"/>
                <w:bCs/>
                <w:color w:val="434343"/>
                <w:sz w:val="18"/>
                <w:szCs w:val="18"/>
              </w:rPr>
            </w:pPr>
            <w:r w:rsidRPr="00516436">
              <w:rPr>
                <w:rFonts w:ascii="Noto Sans" w:eastAsia="Noto Sans" w:hAnsi="Noto Sans" w:cs="Noto Sans"/>
                <w:bCs/>
                <w:color w:val="434343"/>
                <w:sz w:val="18"/>
                <w:szCs w:val="18"/>
              </w:rPr>
              <w:t>N/A</w:t>
            </w:r>
          </w:p>
        </w:tc>
      </w:tr>
      <w:tr w:rsidR="00F102CC" w14:paraId="6EEAB134" w14:textId="77777777" w:rsidTr="00F0251C">
        <w:trPr>
          <w:trHeight w:val="373"/>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8E3B49" w:rsidR="00F102CC" w:rsidRPr="003D5AF6" w:rsidRDefault="005164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F0251C">
        <w:trPr>
          <w:trHeight w:val="398"/>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45D64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D64D3A" w:rsidR="00F102CC" w:rsidRPr="003D5AF6" w:rsidRDefault="00D42609">
            <w:pPr>
              <w:spacing w:line="225" w:lineRule="auto"/>
              <w:rPr>
                <w:rFonts w:ascii="Noto Sans" w:eastAsia="Noto Sans" w:hAnsi="Noto Sans" w:cs="Noto Sans"/>
                <w:bCs/>
                <w:color w:val="434343"/>
                <w:sz w:val="18"/>
                <w:szCs w:val="18"/>
              </w:rPr>
            </w:pPr>
            <w:r w:rsidRPr="00516436">
              <w:rPr>
                <w:rFonts w:ascii="Noto Sans" w:eastAsia="Noto Sans" w:hAnsi="Noto Sans" w:cs="Noto Sans"/>
                <w:bCs/>
                <w:color w:val="434343"/>
                <w:sz w:val="18"/>
                <w:szCs w:val="18"/>
              </w:rPr>
              <w:t>N/A</w:t>
            </w:r>
          </w:p>
        </w:tc>
      </w:tr>
      <w:tr w:rsidR="00F102CC" w14:paraId="14D7061B" w14:textId="77777777" w:rsidTr="00F0251C">
        <w:trPr>
          <w:trHeight w:val="425"/>
        </w:trPr>
        <w:tc>
          <w:tcPr>
            <w:tcW w:w="323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547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F0251C">
        <w:trPr>
          <w:trHeight w:val="425"/>
        </w:trPr>
        <w:tc>
          <w:tcPr>
            <w:tcW w:w="323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54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F0251C">
        <w:trPr>
          <w:trHeight w:val="650"/>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D0EDC1" w:rsidR="00F102CC" w:rsidRPr="003D5AF6" w:rsidRDefault="00D426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imaging of RSC and ISW2 on naked DNA (conditions including absence or presence nucleotides, </w:t>
            </w:r>
            <w:r w:rsidR="00416261">
              <w:rPr>
                <w:rFonts w:ascii="Noto Sans" w:eastAsia="Noto Sans" w:hAnsi="Noto Sans" w:cs="Noto Sans"/>
                <w:bCs/>
                <w:color w:val="434343"/>
                <w:sz w:val="18"/>
                <w:szCs w:val="18"/>
              </w:rPr>
              <w:t>different</w:t>
            </w:r>
            <w:r>
              <w:rPr>
                <w:rFonts w:ascii="Noto Sans" w:eastAsia="Noto Sans" w:hAnsi="Noto Sans" w:cs="Noto Sans"/>
                <w:bCs/>
                <w:color w:val="434343"/>
                <w:sz w:val="18"/>
                <w:szCs w:val="18"/>
              </w:rPr>
              <w:t xml:space="preserve"> salt concentrations, and remodeler-remodeler interactions), 2-3 independent imaging sessions were performed</w:t>
            </w:r>
            <w:r w:rsidR="00416261">
              <w:rPr>
                <w:rFonts w:ascii="Noto Sans" w:eastAsia="Noto Sans" w:hAnsi="Noto Sans" w:cs="Noto Sans"/>
                <w:bCs/>
                <w:color w:val="434343"/>
                <w:sz w:val="18"/>
                <w:szCs w:val="18"/>
              </w:rPr>
              <w:t xml:space="preserve">, resulting in 40-80 kymographs per condition. </w:t>
            </w:r>
            <w:r w:rsidR="00BF5331">
              <w:rPr>
                <w:rFonts w:ascii="Noto Sans" w:eastAsia="Noto Sans" w:hAnsi="Noto Sans" w:cs="Noto Sans"/>
                <w:bCs/>
                <w:color w:val="434343"/>
                <w:sz w:val="18"/>
                <w:szCs w:val="18"/>
              </w:rPr>
              <w:t xml:space="preserve">For nucleosome array imaging, </w:t>
            </w:r>
            <w:r w:rsidR="007B3E27">
              <w:rPr>
                <w:rFonts w:ascii="Noto Sans" w:eastAsia="Noto Sans" w:hAnsi="Noto Sans" w:cs="Noto Sans"/>
                <w:bCs/>
                <w:color w:val="434343"/>
                <w:sz w:val="18"/>
                <w:szCs w:val="18"/>
              </w:rPr>
              <w:t>4-6 independent imaging sessions were performed</w:t>
            </w:r>
            <w:r w:rsidR="00BF5331">
              <w:rPr>
                <w:rFonts w:ascii="Noto Sans" w:eastAsia="Noto Sans" w:hAnsi="Noto Sans" w:cs="Noto Sans"/>
                <w:bCs/>
                <w:color w:val="434343"/>
                <w:sz w:val="18"/>
                <w:szCs w:val="18"/>
              </w:rPr>
              <w:t>, resulting in 50-80 kymographs</w:t>
            </w:r>
            <w:r w:rsidR="009E1F0B">
              <w:rPr>
                <w:rFonts w:ascii="Noto Sans" w:eastAsia="Noto Sans" w:hAnsi="Noto Sans" w:cs="Noto Sans"/>
                <w:bCs/>
                <w:color w:val="434343"/>
                <w:sz w:val="18"/>
                <w:szCs w:val="18"/>
              </w:rPr>
              <w:t xml:space="preserve"> per condition</w:t>
            </w:r>
            <w:r w:rsidR="007B3E27">
              <w:rPr>
                <w:rFonts w:ascii="Noto Sans" w:eastAsia="Noto Sans" w:hAnsi="Noto Sans" w:cs="Noto Sans"/>
                <w:bCs/>
                <w:color w:val="434343"/>
                <w:sz w:val="18"/>
                <w:szCs w:val="18"/>
              </w:rPr>
              <w:t>.</w:t>
            </w:r>
            <w:r w:rsidR="00BF5331">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F0251C">
        <w:trPr>
          <w:trHeight w:val="385"/>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2697E0" w:rsidR="00F102CC" w:rsidRPr="003D5AF6" w:rsidRDefault="00BC5B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There are no biological replicates as these were </w:t>
            </w:r>
            <w:r w:rsidRPr="00BC5B23">
              <w:rPr>
                <w:rFonts w:ascii="Noto Sans" w:eastAsia="Noto Sans" w:hAnsi="Noto Sans" w:cs="Noto Sans"/>
                <w:bCs/>
                <w:i/>
                <w:iCs/>
                <w:color w:val="434343"/>
                <w:sz w:val="18"/>
                <w:szCs w:val="18"/>
              </w:rPr>
              <w:t>in vitro</w:t>
            </w:r>
            <w:r>
              <w:rPr>
                <w:rFonts w:ascii="Noto Sans" w:eastAsia="Noto Sans" w:hAnsi="Noto Sans" w:cs="Noto Sans"/>
                <w:bCs/>
                <w:color w:val="434343"/>
                <w:sz w:val="18"/>
                <w:szCs w:val="18"/>
              </w:rPr>
              <w:t xml:space="preserve">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F0251C">
        <w:trPr>
          <w:trHeight w:val="425"/>
        </w:trPr>
        <w:tc>
          <w:tcPr>
            <w:tcW w:w="323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547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F0251C">
        <w:trPr>
          <w:trHeight w:val="425"/>
        </w:trPr>
        <w:tc>
          <w:tcPr>
            <w:tcW w:w="32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5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F0251C">
        <w:trPr>
          <w:trHeight w:val="784"/>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6C978F" w:rsidR="00F102CC" w:rsidRPr="003D5AF6" w:rsidRDefault="00F02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F0251C">
        <w:trPr>
          <w:trHeight w:val="975"/>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experimental animals: State details of authority granting ethics approval (IRB or equivalent committee(s), provide </w:t>
            </w:r>
            <w:r>
              <w:rPr>
                <w:rFonts w:ascii="Noto Sans" w:eastAsia="Noto Sans" w:hAnsi="Noto Sans" w:cs="Noto Sans"/>
                <w:color w:val="434343"/>
                <w:sz w:val="18"/>
                <w:szCs w:val="18"/>
              </w:rPr>
              <w:lastRenderedPageBreak/>
              <w:t>reference number for approval.</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F8A02C" w:rsidR="00F102CC" w:rsidRPr="003D5AF6" w:rsidRDefault="00F02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F0251C">
        <w:trPr>
          <w:trHeight w:val="889"/>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D7777C" w:rsidR="00F102CC" w:rsidRPr="003D5AF6" w:rsidRDefault="00F02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F0251C">
        <w:trPr>
          <w:trHeight w:val="425"/>
        </w:trPr>
        <w:tc>
          <w:tcPr>
            <w:tcW w:w="323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547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F0251C">
        <w:trPr>
          <w:trHeight w:val="425"/>
        </w:trPr>
        <w:tc>
          <w:tcPr>
            <w:tcW w:w="32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54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F0251C">
        <w:trPr>
          <w:trHeight w:val="875"/>
        </w:trPr>
        <w:tc>
          <w:tcPr>
            <w:tcW w:w="32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5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204222" w:rsidR="00F102CC" w:rsidRPr="003D5AF6" w:rsidRDefault="00F025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860"/>
        <w:gridCol w:w="4870"/>
        <w:gridCol w:w="975"/>
      </w:tblGrid>
      <w:tr w:rsidR="00F102CC" w14:paraId="34F8292A" w14:textId="77777777" w:rsidTr="00A34BBE">
        <w:trPr>
          <w:trHeight w:val="425"/>
        </w:trPr>
        <w:tc>
          <w:tcPr>
            <w:tcW w:w="38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87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A34BBE">
        <w:trPr>
          <w:trHeight w:val="1060"/>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2AE2D31" w:rsidR="00F102CC" w:rsidRPr="003D5AF6" w:rsidRDefault="00A34B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was excluded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A34BBE">
        <w:trPr>
          <w:trHeight w:val="425"/>
        </w:trPr>
        <w:tc>
          <w:tcPr>
            <w:tcW w:w="386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87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A34BBE">
        <w:trPr>
          <w:trHeight w:val="425"/>
        </w:trPr>
        <w:tc>
          <w:tcPr>
            <w:tcW w:w="38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8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A34BBE">
        <w:trPr>
          <w:trHeight w:val="419"/>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88A77" w14:textId="5B64F9AE" w:rsidR="00416D76" w:rsidRPr="00A34BBE" w:rsidRDefault="00A34BBE" w:rsidP="00A34BBE">
            <w:pPr>
              <w:rPr>
                <w:rFonts w:ascii="Noto Sans" w:hAnsi="Noto Sans" w:cs="Noto Sans"/>
                <w:sz w:val="18"/>
                <w:szCs w:val="18"/>
              </w:rPr>
            </w:pPr>
            <w:r w:rsidRPr="00A34BBE">
              <w:rPr>
                <w:rFonts w:ascii="Noto Sans" w:hAnsi="Noto Sans" w:cs="Noto Sans"/>
                <w:sz w:val="18"/>
                <w:szCs w:val="18"/>
              </w:rPr>
              <w:t>All statistical analysis methods are described in Materials and Methods.</w:t>
            </w:r>
          </w:p>
          <w:p w14:paraId="54E0127B" w14:textId="4EAC3749" w:rsidR="00F102CC" w:rsidRPr="00A34BBE" w:rsidRDefault="00A34BBE" w:rsidP="00A34BBE">
            <w:pPr>
              <w:rPr>
                <w:rFonts w:asciiTheme="minorHAnsi" w:hAnsiTheme="minorHAnsi"/>
              </w:rPr>
            </w:pPr>
            <w:r w:rsidRPr="00A34BBE">
              <w:rPr>
                <w:rFonts w:ascii="Noto Sans" w:hAnsi="Noto Sans" w:cs="Noto Sans"/>
                <w:sz w:val="18"/>
                <w:szCs w:val="18"/>
              </w:rPr>
              <w:t xml:space="preserve">Statistical tests used for each experiment are reported in Materials and Methods and figure legends (Figure 1, </w:t>
            </w:r>
            <w:r w:rsidR="00416D76">
              <w:rPr>
                <w:rFonts w:ascii="Noto Sans" w:hAnsi="Noto Sans" w:cs="Noto Sans"/>
                <w:sz w:val="18"/>
                <w:szCs w:val="18"/>
              </w:rPr>
              <w:t xml:space="preserve">Figure </w:t>
            </w:r>
            <w:r w:rsidRPr="00A34BBE">
              <w:rPr>
                <w:rFonts w:ascii="Noto Sans" w:hAnsi="Noto Sans" w:cs="Noto Sans"/>
                <w:sz w:val="18"/>
                <w:szCs w:val="18"/>
              </w:rPr>
              <w:t xml:space="preserve">4, Figure 1-figure supplement </w:t>
            </w:r>
            <w:r w:rsidR="00416D76">
              <w:rPr>
                <w:rFonts w:ascii="Noto Sans" w:hAnsi="Noto Sans" w:cs="Noto Sans"/>
                <w:sz w:val="18"/>
                <w:szCs w:val="18"/>
              </w:rPr>
              <w:t>1</w:t>
            </w:r>
            <w:r w:rsidRPr="00A34BBE">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A34BBE">
        <w:trPr>
          <w:trHeight w:val="425"/>
        </w:trPr>
        <w:tc>
          <w:tcPr>
            <w:tcW w:w="386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87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A34BBE">
        <w:trPr>
          <w:trHeight w:val="425"/>
        </w:trPr>
        <w:tc>
          <w:tcPr>
            <w:tcW w:w="38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8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A34BBE">
        <w:trPr>
          <w:trHeight w:val="829"/>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FC92C" w14:textId="77777777" w:rsidR="00A5471D" w:rsidRDefault="00A5471D" w:rsidP="00A5471D">
            <w:pPr>
              <w:pStyle w:val="paragraph"/>
              <w:spacing w:before="0" w:beforeAutospacing="0" w:after="0" w:afterAutospacing="0"/>
              <w:textAlignment w:val="baseline"/>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statement is included under </w:t>
            </w:r>
            <w:r w:rsidRPr="00E54139">
              <w:rPr>
                <w:rFonts w:ascii="Noto Sans" w:eastAsia="Noto Sans" w:hAnsi="Noto Sans" w:cs="Noto Sans"/>
                <w:bCs/>
                <w:color w:val="434343"/>
                <w:sz w:val="18"/>
                <w:szCs w:val="18"/>
              </w:rPr>
              <w:t>Data and Source Code Availability</w:t>
            </w:r>
            <w:r>
              <w:rPr>
                <w:rFonts w:ascii="Noto Sans" w:eastAsia="Noto Sans" w:hAnsi="Noto Sans" w:cs="Noto Sans"/>
                <w:bCs/>
                <w:color w:val="434343"/>
                <w:sz w:val="18"/>
                <w:szCs w:val="18"/>
              </w:rPr>
              <w:t xml:space="preserve"> section: </w:t>
            </w:r>
          </w:p>
          <w:p w14:paraId="4790A381" w14:textId="5B4C7DE2" w:rsidR="00F102CC" w:rsidRPr="003D5AF6" w:rsidRDefault="00A5471D" w:rsidP="00A5471D">
            <w:pPr>
              <w:spacing w:line="225" w:lineRule="auto"/>
              <w:rPr>
                <w:rFonts w:ascii="Noto Sans" w:eastAsia="Noto Sans" w:hAnsi="Noto Sans" w:cs="Noto Sans"/>
                <w:bCs/>
                <w:color w:val="434343"/>
                <w:sz w:val="18"/>
                <w:szCs w:val="18"/>
              </w:rPr>
            </w:pPr>
            <w:r w:rsidRPr="00E54139">
              <w:rPr>
                <w:rFonts w:ascii="Noto Sans" w:eastAsia="Noto Sans" w:hAnsi="Noto Sans" w:cs="Noto Sans"/>
                <w:bCs/>
                <w:color w:val="434343"/>
                <w:sz w:val="18"/>
                <w:szCs w:val="18"/>
              </w:rPr>
              <w:t>“</w:t>
            </w:r>
            <w:r w:rsidRPr="00E54139">
              <w:rPr>
                <w:rFonts w:ascii="Noto Sans" w:eastAsia="Arial" w:hAnsi="Noto Sans" w:cs="Noto Sans"/>
                <w:sz w:val="18"/>
                <w:szCs w:val="18"/>
              </w:rPr>
              <w:t xml:space="preserve">We have made raw data, source code, and corresponding tables associated with this study available through Dryad, an online data repository [Kim, </w:t>
            </w:r>
            <w:proofErr w:type="spellStart"/>
            <w:r w:rsidRPr="00E54139">
              <w:rPr>
                <w:rFonts w:ascii="Noto Sans" w:eastAsia="Arial" w:hAnsi="Noto Sans" w:cs="Noto Sans"/>
                <w:sz w:val="18"/>
                <w:szCs w:val="18"/>
              </w:rPr>
              <w:t>Jee</w:t>
            </w:r>
            <w:proofErr w:type="spellEnd"/>
            <w:r w:rsidRPr="00E54139">
              <w:rPr>
                <w:rFonts w:ascii="Noto Sans" w:eastAsia="Arial" w:hAnsi="Noto Sans" w:cs="Noto Sans"/>
                <w:sz w:val="18"/>
                <w:szCs w:val="18"/>
              </w:rPr>
              <w:t xml:space="preserve"> Min et al. (2023), Dynamic 1D Search and </w:t>
            </w:r>
            <w:r w:rsidRPr="00E54139">
              <w:rPr>
                <w:rFonts w:ascii="Noto Sans" w:eastAsia="Arial" w:hAnsi="Noto Sans" w:cs="Noto Sans"/>
                <w:sz w:val="18"/>
                <w:szCs w:val="18"/>
              </w:rPr>
              <w:lastRenderedPageBreak/>
              <w:t xml:space="preserve">Processive Nucleosome Translocations by RSC and ISW2 Chromatin Remodelers, Dryad, Dataset, </w:t>
            </w:r>
            <w:hyperlink r:id="rId16" w:history="1">
              <w:r w:rsidRPr="00E54139">
                <w:rPr>
                  <w:rStyle w:val="Hyperlink"/>
                  <w:rFonts w:ascii="Noto Sans" w:eastAsia="Arial" w:hAnsi="Noto Sans" w:cs="Noto Sans"/>
                  <w:sz w:val="18"/>
                  <w:szCs w:val="18"/>
                </w:rPr>
                <w:t>https://doi.org/10.5061/dryad.jsxksn0g5</w:t>
              </w:r>
            </w:hyperlink>
            <w:r w:rsidRPr="00E54139">
              <w:rPr>
                <w:rFonts w:ascii="Noto Sans" w:eastAsia="Arial" w:hAnsi="Noto Sans" w:cs="Noto Sans"/>
                <w:sz w:val="18"/>
                <w:szCs w:val="18"/>
              </w:rPr>
              <w:t>].</w:t>
            </w:r>
            <w:r w:rsidRPr="00E54139">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A34BBE">
        <w:trPr>
          <w:trHeight w:val="875"/>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FAD95D" w:rsidR="00F102CC" w:rsidRPr="003D5AF6" w:rsidRDefault="007269E2">
            <w:pPr>
              <w:spacing w:line="225" w:lineRule="auto"/>
              <w:rPr>
                <w:rFonts w:ascii="Noto Sans" w:eastAsia="Noto Sans" w:hAnsi="Noto Sans" w:cs="Noto Sans"/>
                <w:bCs/>
                <w:color w:val="434343"/>
                <w:sz w:val="18"/>
                <w:szCs w:val="18"/>
              </w:rPr>
            </w:pPr>
            <w:hyperlink r:id="rId17" w:history="1">
              <w:r w:rsidR="00A5471D" w:rsidRPr="00E54139">
                <w:rPr>
                  <w:rStyle w:val="Hyperlink"/>
                  <w:rFonts w:ascii="Noto Sans" w:eastAsia="Arial" w:hAnsi="Noto Sans" w:cs="Noto Sans"/>
                  <w:sz w:val="18"/>
                  <w:szCs w:val="18"/>
                </w:rPr>
                <w:t>https://doi.org/10.5061/dryad.jsxksn0g5</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01A12C"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A34BBE">
        <w:trPr>
          <w:trHeight w:val="706"/>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0D6E70" w:rsidR="00F102CC" w:rsidRPr="003D5AF6" w:rsidRDefault="00A54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rsidTr="00A34BBE">
        <w:trPr>
          <w:trHeight w:val="425"/>
        </w:trPr>
        <w:tc>
          <w:tcPr>
            <w:tcW w:w="386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87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A34BBE">
        <w:trPr>
          <w:trHeight w:val="635"/>
        </w:trPr>
        <w:tc>
          <w:tcPr>
            <w:tcW w:w="38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87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A34BBE">
        <w:trPr>
          <w:trHeight w:val="1341"/>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160D2" w14:textId="77777777" w:rsidR="00A5471D" w:rsidRDefault="00A5471D" w:rsidP="00A5471D">
            <w:pPr>
              <w:pStyle w:val="paragraph"/>
              <w:spacing w:before="0" w:beforeAutospacing="0" w:after="0" w:afterAutospacing="0"/>
              <w:textAlignment w:val="baseline"/>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statement is included under </w:t>
            </w:r>
            <w:r w:rsidRPr="00E54139">
              <w:rPr>
                <w:rFonts w:ascii="Noto Sans" w:eastAsia="Noto Sans" w:hAnsi="Noto Sans" w:cs="Noto Sans"/>
                <w:bCs/>
                <w:color w:val="434343"/>
                <w:sz w:val="18"/>
                <w:szCs w:val="18"/>
              </w:rPr>
              <w:t>Data and Source Code Availability</w:t>
            </w:r>
            <w:r>
              <w:rPr>
                <w:rFonts w:ascii="Noto Sans" w:eastAsia="Noto Sans" w:hAnsi="Noto Sans" w:cs="Noto Sans"/>
                <w:bCs/>
                <w:color w:val="434343"/>
                <w:sz w:val="18"/>
                <w:szCs w:val="18"/>
              </w:rPr>
              <w:t xml:space="preserve"> section: </w:t>
            </w:r>
          </w:p>
          <w:p w14:paraId="5BB52AB8" w14:textId="18B55C18" w:rsidR="00F102CC" w:rsidRPr="003D5AF6" w:rsidRDefault="00A5471D" w:rsidP="00A5471D">
            <w:pPr>
              <w:spacing w:line="225" w:lineRule="auto"/>
              <w:rPr>
                <w:rFonts w:ascii="Noto Sans" w:eastAsia="Noto Sans" w:hAnsi="Noto Sans" w:cs="Noto Sans"/>
                <w:bCs/>
                <w:color w:val="434343"/>
                <w:sz w:val="18"/>
                <w:szCs w:val="18"/>
              </w:rPr>
            </w:pPr>
            <w:r w:rsidRPr="00E54139">
              <w:rPr>
                <w:rFonts w:ascii="Noto Sans" w:eastAsia="Noto Sans" w:hAnsi="Noto Sans" w:cs="Noto Sans"/>
                <w:bCs/>
                <w:color w:val="434343"/>
                <w:sz w:val="18"/>
                <w:szCs w:val="18"/>
              </w:rPr>
              <w:t>“</w:t>
            </w:r>
            <w:r w:rsidRPr="00E54139">
              <w:rPr>
                <w:rFonts w:ascii="Noto Sans" w:eastAsia="Arial" w:hAnsi="Noto Sans" w:cs="Noto Sans"/>
                <w:sz w:val="18"/>
                <w:szCs w:val="18"/>
              </w:rPr>
              <w:t xml:space="preserve">We have made raw data, source code, and corresponding tables associated with this study available through Dryad, an online data repository [Kim, </w:t>
            </w:r>
            <w:proofErr w:type="spellStart"/>
            <w:r w:rsidRPr="00E54139">
              <w:rPr>
                <w:rFonts w:ascii="Noto Sans" w:eastAsia="Arial" w:hAnsi="Noto Sans" w:cs="Noto Sans"/>
                <w:sz w:val="18"/>
                <w:szCs w:val="18"/>
              </w:rPr>
              <w:t>Jee</w:t>
            </w:r>
            <w:proofErr w:type="spellEnd"/>
            <w:r w:rsidRPr="00E54139">
              <w:rPr>
                <w:rFonts w:ascii="Noto Sans" w:eastAsia="Arial" w:hAnsi="Noto Sans" w:cs="Noto Sans"/>
                <w:sz w:val="18"/>
                <w:szCs w:val="18"/>
              </w:rPr>
              <w:t xml:space="preserve"> Min et al. (2023), Dynamic 1D Search and Processive Nucleosome Translocations by RSC and ISW2 Chromatin Remodelers, Dryad, Dataset, </w:t>
            </w:r>
            <w:hyperlink r:id="rId18" w:history="1">
              <w:r w:rsidRPr="00E54139">
                <w:rPr>
                  <w:rStyle w:val="Hyperlink"/>
                  <w:rFonts w:ascii="Noto Sans" w:eastAsia="Arial" w:hAnsi="Noto Sans" w:cs="Noto Sans"/>
                  <w:sz w:val="18"/>
                  <w:szCs w:val="18"/>
                </w:rPr>
                <w:t>https://doi.org/10.5061/dryad.jsxksn0g5</w:t>
              </w:r>
            </w:hyperlink>
            <w:r w:rsidRPr="00E54139">
              <w:rPr>
                <w:rFonts w:ascii="Noto Sans" w:eastAsia="Arial" w:hAnsi="Noto Sans" w:cs="Noto Sans"/>
                <w:sz w:val="18"/>
                <w:szCs w:val="18"/>
              </w:rPr>
              <w:t>].</w:t>
            </w:r>
            <w:r w:rsidRPr="00E54139">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A34BBE">
        <w:trPr>
          <w:trHeight w:val="1080"/>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50E5BC" w:rsidR="00F102CC" w:rsidRPr="003D5AF6" w:rsidRDefault="007269E2">
            <w:pPr>
              <w:spacing w:line="225" w:lineRule="auto"/>
              <w:rPr>
                <w:rFonts w:ascii="Noto Sans" w:eastAsia="Noto Sans" w:hAnsi="Noto Sans" w:cs="Noto Sans"/>
                <w:bCs/>
                <w:color w:val="434343"/>
              </w:rPr>
            </w:pPr>
            <w:hyperlink r:id="rId19" w:history="1">
              <w:r w:rsidR="00A5471D" w:rsidRPr="00E54139">
                <w:rPr>
                  <w:rStyle w:val="Hyperlink"/>
                  <w:rFonts w:ascii="Noto Sans" w:eastAsia="Arial" w:hAnsi="Noto Sans" w:cs="Noto Sans"/>
                  <w:sz w:val="18"/>
                  <w:szCs w:val="18"/>
                </w:rPr>
                <w:t>https://doi.org/10.5061/dryad.jsxksn0g5</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A34BBE">
        <w:trPr>
          <w:trHeight w:val="720"/>
        </w:trPr>
        <w:tc>
          <w:tcPr>
            <w:tcW w:w="38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5DBF16" w:rsidR="00F102CC" w:rsidRPr="003D5AF6" w:rsidRDefault="00A547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C13560" w:rsidR="00F102CC" w:rsidRPr="003D5AF6" w:rsidRDefault="005164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141A0">
      <w:pPr>
        <w:spacing w:before="80"/>
      </w:pPr>
      <w:bookmarkStart w:id="3" w:name="_cm0qssfkw66b" w:colFirst="0" w:colLast="0"/>
      <w:bookmarkEnd w:id="3"/>
      <w:r>
        <w:rPr>
          <w:noProof/>
        </w:rPr>
      </w:r>
      <w:r w:rsidR="002141A0">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4290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2E83" w14:textId="77777777" w:rsidR="00642901" w:rsidRDefault="00642901">
      <w:r>
        <w:separator/>
      </w:r>
    </w:p>
  </w:endnote>
  <w:endnote w:type="continuationSeparator" w:id="0">
    <w:p w14:paraId="2267E5D0" w14:textId="77777777" w:rsidR="00642901" w:rsidRDefault="0064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Notos sans">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E4AE" w14:textId="77777777" w:rsidR="00642901" w:rsidRDefault="00642901">
      <w:r>
        <w:separator/>
      </w:r>
    </w:p>
  </w:footnote>
  <w:footnote w:type="continuationSeparator" w:id="0">
    <w:p w14:paraId="58F547FD" w14:textId="77777777" w:rsidR="00642901" w:rsidRDefault="00642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5779657">
    <w:abstractNumId w:val="2"/>
  </w:num>
  <w:num w:numId="2" w16cid:durableId="962925157">
    <w:abstractNumId w:val="0"/>
  </w:num>
  <w:num w:numId="3" w16cid:durableId="1629622062">
    <w:abstractNumId w:val="1"/>
  </w:num>
  <w:num w:numId="4" w16cid:durableId="61591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2EC5"/>
    <w:rsid w:val="0016249A"/>
    <w:rsid w:val="001B3BCC"/>
    <w:rsid w:val="002141A0"/>
    <w:rsid w:val="002209A8"/>
    <w:rsid w:val="002D51C9"/>
    <w:rsid w:val="002F02A0"/>
    <w:rsid w:val="003D5AF6"/>
    <w:rsid w:val="00416261"/>
    <w:rsid w:val="00416D76"/>
    <w:rsid w:val="00427975"/>
    <w:rsid w:val="004E2C31"/>
    <w:rsid w:val="00516436"/>
    <w:rsid w:val="005B0259"/>
    <w:rsid w:val="005E66A9"/>
    <w:rsid w:val="00642901"/>
    <w:rsid w:val="007054B6"/>
    <w:rsid w:val="007269E2"/>
    <w:rsid w:val="007B3E27"/>
    <w:rsid w:val="00950D63"/>
    <w:rsid w:val="009C7B26"/>
    <w:rsid w:val="009E1F0B"/>
    <w:rsid w:val="00A11E52"/>
    <w:rsid w:val="00A34BBE"/>
    <w:rsid w:val="00A5471D"/>
    <w:rsid w:val="00BC5B23"/>
    <w:rsid w:val="00BD41E9"/>
    <w:rsid w:val="00BF5331"/>
    <w:rsid w:val="00C059D5"/>
    <w:rsid w:val="00C84413"/>
    <w:rsid w:val="00D42609"/>
    <w:rsid w:val="00DF4C28"/>
    <w:rsid w:val="00E54139"/>
    <w:rsid w:val="00F0251C"/>
    <w:rsid w:val="00F102CC"/>
    <w:rsid w:val="00F66F68"/>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aragraph">
    <w:name w:val="paragraph"/>
    <w:basedOn w:val="Normal"/>
    <w:link w:val="paragraphChar"/>
    <w:rsid w:val="00E54139"/>
    <w:pPr>
      <w:widowControl/>
      <w:spacing w:before="100" w:beforeAutospacing="1" w:after="100" w:afterAutospacing="1"/>
    </w:pPr>
    <w:rPr>
      <w:rFonts w:ascii="Times New Roman" w:eastAsia="Times New Roman" w:hAnsi="Times New Roman" w:cs="Times New Roman"/>
      <w:sz w:val="24"/>
      <w:szCs w:val="24"/>
      <w:lang w:eastAsia="ko-KR"/>
    </w:rPr>
  </w:style>
  <w:style w:type="character" w:styleId="Hyperlink">
    <w:name w:val="Hyperlink"/>
    <w:basedOn w:val="DefaultParagraphFont"/>
    <w:uiPriority w:val="99"/>
    <w:unhideWhenUsed/>
    <w:rsid w:val="00E54139"/>
    <w:rPr>
      <w:color w:val="0000FF" w:themeColor="hyperlink"/>
      <w:u w:val="single"/>
    </w:rPr>
  </w:style>
  <w:style w:type="character" w:customStyle="1" w:styleId="paragraphChar">
    <w:name w:val="paragraph Char"/>
    <w:basedOn w:val="DefaultParagraphFont"/>
    <w:link w:val="paragraph"/>
    <w:rsid w:val="00E54139"/>
    <w:rPr>
      <w:rFonts w:ascii="Times New Roman" w:eastAsia="Times New Roman" w:hAnsi="Times New Roman" w:cs="Times New Roman"/>
      <w:sz w:val="24"/>
      <w:szCs w:val="24"/>
      <w:lang w:eastAsia="ko-KR"/>
    </w:rPr>
  </w:style>
  <w:style w:type="character" w:styleId="FollowedHyperlink">
    <w:name w:val="FollowedHyperlink"/>
    <w:basedOn w:val="DefaultParagraphFont"/>
    <w:uiPriority w:val="99"/>
    <w:semiHidden/>
    <w:unhideWhenUsed/>
    <w:rsid w:val="00F0251C"/>
    <w:rPr>
      <w:color w:val="800080" w:themeColor="followedHyperlink"/>
      <w:u w:val="single"/>
    </w:rPr>
  </w:style>
  <w:style w:type="character" w:styleId="UnresolvedMention">
    <w:name w:val="Unresolved Mention"/>
    <w:basedOn w:val="DefaultParagraphFont"/>
    <w:uiPriority w:val="99"/>
    <w:semiHidden/>
    <w:unhideWhenUsed/>
    <w:rsid w:val="00726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223">
      <w:bodyDiv w:val="1"/>
      <w:marLeft w:val="0"/>
      <w:marRight w:val="0"/>
      <w:marTop w:val="0"/>
      <w:marBottom w:val="0"/>
      <w:divBdr>
        <w:top w:val="none" w:sz="0" w:space="0" w:color="auto"/>
        <w:left w:val="none" w:sz="0" w:space="0" w:color="auto"/>
        <w:bottom w:val="none" w:sz="0" w:space="0" w:color="auto"/>
        <w:right w:val="none" w:sz="0" w:space="0" w:color="auto"/>
      </w:divBdr>
    </w:div>
    <w:div w:id="109589231">
      <w:bodyDiv w:val="1"/>
      <w:marLeft w:val="0"/>
      <w:marRight w:val="0"/>
      <w:marTop w:val="0"/>
      <w:marBottom w:val="0"/>
      <w:divBdr>
        <w:top w:val="none" w:sz="0" w:space="0" w:color="auto"/>
        <w:left w:val="none" w:sz="0" w:space="0" w:color="auto"/>
        <w:bottom w:val="none" w:sz="0" w:space="0" w:color="auto"/>
        <w:right w:val="none" w:sz="0" w:space="0" w:color="auto"/>
      </w:divBdr>
    </w:div>
    <w:div w:id="165480224">
      <w:bodyDiv w:val="1"/>
      <w:marLeft w:val="0"/>
      <w:marRight w:val="0"/>
      <w:marTop w:val="0"/>
      <w:marBottom w:val="0"/>
      <w:divBdr>
        <w:top w:val="none" w:sz="0" w:space="0" w:color="auto"/>
        <w:left w:val="none" w:sz="0" w:space="0" w:color="auto"/>
        <w:bottom w:val="none" w:sz="0" w:space="0" w:color="auto"/>
        <w:right w:val="none" w:sz="0" w:space="0" w:color="auto"/>
      </w:divBdr>
    </w:div>
    <w:div w:id="316156300">
      <w:bodyDiv w:val="1"/>
      <w:marLeft w:val="0"/>
      <w:marRight w:val="0"/>
      <w:marTop w:val="0"/>
      <w:marBottom w:val="0"/>
      <w:divBdr>
        <w:top w:val="none" w:sz="0" w:space="0" w:color="auto"/>
        <w:left w:val="none" w:sz="0" w:space="0" w:color="auto"/>
        <w:bottom w:val="none" w:sz="0" w:space="0" w:color="auto"/>
        <w:right w:val="none" w:sz="0" w:space="0" w:color="auto"/>
      </w:divBdr>
    </w:div>
    <w:div w:id="1630625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5061/dryad.jsxksn0g5" TargetMode="External"/><Relationship Id="rId18" Type="http://schemas.openxmlformats.org/officeDocument/2006/relationships/hyperlink" Target="https://doi.org/10.5061/dryad.jsxksn0g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061/dryad.jsxksn0g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061/dryad.jsxksn0g5"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5061/dryad.jsxksn0g5"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Carcamo</cp:lastModifiedBy>
  <cp:revision>19</cp:revision>
  <dcterms:created xsi:type="dcterms:W3CDTF">2022-02-28T12:21:00Z</dcterms:created>
  <dcterms:modified xsi:type="dcterms:W3CDTF">2024-02-21T01:56:00Z</dcterms:modified>
</cp:coreProperties>
</file>