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C2A4" w14:textId="77777777" w:rsidR="00910E8F" w:rsidRDefault="00910E8F" w:rsidP="00D836AB">
      <w:pPr>
        <w:spacing w:line="480" w:lineRule="auto"/>
        <w:jc w:val="both"/>
        <w:rPr>
          <w:rFonts w:ascii="Arial" w:eastAsia="+mn-ea" w:hAnsi="Arial" w:cs="Arial"/>
          <w:b/>
          <w:bCs/>
          <w:color w:val="000000" w:themeColor="text1"/>
          <w:kern w:val="24"/>
        </w:rPr>
      </w:pPr>
    </w:p>
    <w:p w14:paraId="29F2FCBA" w14:textId="2126E29F" w:rsidR="00CF2F3A" w:rsidRDefault="00BF76B5" w:rsidP="00CF2F3A">
      <w:pPr>
        <w:spacing w:line="480" w:lineRule="auto"/>
        <w:jc w:val="both"/>
        <w:rPr>
          <w:rFonts w:ascii="Arial" w:eastAsia="Arial" w:hAnsi="Arial" w:cs="Arial"/>
          <w:b/>
          <w:bCs/>
        </w:rPr>
      </w:pPr>
      <w:r w:rsidRPr="00BF76B5">
        <w:rPr>
          <w:rFonts w:ascii="Arial" w:eastAsia="Arial" w:hAnsi="Arial" w:cs="Arial"/>
          <w:b/>
          <w:bCs/>
          <w:noProof/>
        </w:rPr>
        <w:drawing>
          <wp:inline distT="0" distB="0" distL="0" distR="0" wp14:anchorId="78D4D594" wp14:editId="6BC289A1">
            <wp:extent cx="5943600" cy="2640330"/>
            <wp:effectExtent l="0" t="0" r="0" b="1270"/>
            <wp:docPr id="1563602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6024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63B5E" w14:textId="5B13FE74" w:rsidR="00CF2F3A" w:rsidRDefault="00CF2F3A" w:rsidP="00CF2F3A">
      <w:pPr>
        <w:spacing w:line="480" w:lineRule="auto"/>
        <w:jc w:val="both"/>
        <w:rPr>
          <w:rFonts w:ascii="Arial" w:eastAsia="+mn-ea" w:hAnsi="Arial" w:cs="Arial"/>
          <w:b/>
          <w:bCs/>
          <w:color w:val="000000" w:themeColor="text1"/>
          <w:kern w:val="24"/>
        </w:rPr>
      </w:pPr>
      <w:r w:rsidRPr="00FA1FFD">
        <w:rPr>
          <w:rFonts w:ascii="Arial" w:eastAsia="Arial" w:hAnsi="Arial" w:cs="Arial"/>
          <w:b/>
          <w:bCs/>
        </w:rPr>
        <w:t xml:space="preserve">Supplementary </w:t>
      </w:r>
      <w:r>
        <w:rPr>
          <w:rFonts w:ascii="Arial" w:eastAsia="Arial" w:hAnsi="Arial" w:cs="Arial"/>
          <w:b/>
          <w:bCs/>
        </w:rPr>
        <w:t xml:space="preserve">File 3a. </w:t>
      </w:r>
      <w:r w:rsidRPr="00D86DCC">
        <w:rPr>
          <w:rFonts w:ascii="Arial" w:eastAsia="+mn-ea" w:hAnsi="Arial" w:cs="Arial"/>
          <w:b/>
          <w:bCs/>
          <w:color w:val="000000" w:themeColor="text1"/>
          <w:kern w:val="24"/>
        </w:rPr>
        <w:t>Hepatic genome browser tracks of FXR, RXRα, LXR, PPARα, and HNF4α binding peaks at</w:t>
      </w:r>
      <w:r>
        <w:rPr>
          <w:rFonts w:ascii="Arial" w:eastAsia="+mn-ea" w:hAnsi="Arial" w:cs="Arial"/>
          <w:b/>
          <w:bCs/>
          <w:color w:val="000000" w:themeColor="text1"/>
          <w:kern w:val="24"/>
        </w:rPr>
        <w:t xml:space="preserve"> the</w:t>
      </w:r>
      <w:r w:rsidRPr="00D86DCC">
        <w:rPr>
          <w:rFonts w:ascii="Arial" w:eastAsia="+mn-ea" w:hAnsi="Arial" w:cs="Arial"/>
          <w:b/>
          <w:bCs/>
          <w:color w:val="000000" w:themeColor="text1"/>
          <w:kern w:val="24"/>
        </w:rPr>
        <w:t xml:space="preserve"> </w:t>
      </w:r>
      <w:proofErr w:type="spellStart"/>
      <w:r w:rsidRPr="00D86DCC">
        <w:rPr>
          <w:rFonts w:ascii="Arial" w:eastAsia="+mn-ea" w:hAnsi="Arial" w:cs="Arial"/>
          <w:b/>
          <w:bCs/>
          <w:i/>
          <w:iCs/>
          <w:color w:val="000000" w:themeColor="text1"/>
          <w:kern w:val="24"/>
        </w:rPr>
        <w:t>Finco</w:t>
      </w:r>
      <w:r w:rsidR="00AB6DFD">
        <w:rPr>
          <w:rFonts w:ascii="Arial" w:eastAsia="+mn-ea" w:hAnsi="Arial" w:cs="Arial"/>
          <w:b/>
          <w:bCs/>
          <w:i/>
          <w:iCs/>
          <w:color w:val="000000" w:themeColor="text1"/>
          <w:kern w:val="24"/>
        </w:rPr>
        <w:t>r</w:t>
      </w:r>
      <w:proofErr w:type="spellEnd"/>
      <w:r w:rsidRPr="00D86DCC">
        <w:rPr>
          <w:rFonts w:ascii="Arial" w:eastAsia="+mn-ea" w:hAnsi="Arial" w:cs="Arial"/>
          <w:b/>
          <w:bCs/>
          <w:color w:val="000000" w:themeColor="text1"/>
          <w:kern w:val="24"/>
        </w:rPr>
        <w:t xml:space="preserve"> locus.</w:t>
      </w:r>
      <w:r>
        <w:rPr>
          <w:rFonts w:ascii="Arial" w:eastAsia="+mn-ea" w:hAnsi="Arial" w:cs="Arial"/>
          <w:b/>
          <w:bCs/>
          <w:color w:val="000000" w:themeColor="text1"/>
          <w:kern w:val="24"/>
        </w:rPr>
        <w:t xml:space="preserve"> </w:t>
      </w:r>
    </w:p>
    <w:p w14:paraId="3BA0CDEF" w14:textId="77777777" w:rsidR="00D836AB" w:rsidRDefault="00D836AB" w:rsidP="00D836AB">
      <w:pPr>
        <w:spacing w:line="480" w:lineRule="auto"/>
        <w:jc w:val="both"/>
        <w:rPr>
          <w:rFonts w:ascii="Arial" w:eastAsia="+mn-ea" w:hAnsi="Arial" w:cs="Arial"/>
          <w:b/>
          <w:bCs/>
          <w:color w:val="000000" w:themeColor="text1"/>
          <w:kern w:val="24"/>
        </w:rPr>
      </w:pPr>
    </w:p>
    <w:p w14:paraId="31BB1625" w14:textId="77777777" w:rsidR="00D836AB" w:rsidRDefault="00D836AB" w:rsidP="00D836AB">
      <w:pPr>
        <w:spacing w:line="480" w:lineRule="auto"/>
        <w:jc w:val="both"/>
        <w:rPr>
          <w:rFonts w:ascii="Arial" w:eastAsia="+mn-ea" w:hAnsi="Arial" w:cs="Arial"/>
          <w:b/>
          <w:bCs/>
          <w:color w:val="000000" w:themeColor="text1"/>
          <w:kern w:val="24"/>
        </w:rPr>
      </w:pPr>
    </w:p>
    <w:p w14:paraId="3BC12865" w14:textId="77777777" w:rsidR="00910E8F" w:rsidRDefault="00910E8F" w:rsidP="00D836AB">
      <w:pPr>
        <w:spacing w:line="480" w:lineRule="auto"/>
        <w:jc w:val="both"/>
        <w:rPr>
          <w:rFonts w:ascii="Arial" w:eastAsia="+mn-ea" w:hAnsi="Arial" w:cs="Arial"/>
          <w:b/>
          <w:bCs/>
          <w:color w:val="000000" w:themeColor="text1"/>
          <w:kern w:val="24"/>
        </w:rPr>
      </w:pPr>
    </w:p>
    <w:p w14:paraId="769CA154" w14:textId="77777777" w:rsidR="00910E8F" w:rsidRDefault="00910E8F" w:rsidP="00D836AB">
      <w:pPr>
        <w:spacing w:line="480" w:lineRule="auto"/>
        <w:jc w:val="both"/>
        <w:rPr>
          <w:rFonts w:ascii="Arial" w:eastAsia="+mn-ea" w:hAnsi="Arial" w:cs="Arial"/>
          <w:b/>
          <w:bCs/>
          <w:color w:val="000000" w:themeColor="text1"/>
          <w:kern w:val="24"/>
        </w:rPr>
      </w:pPr>
    </w:p>
    <w:p w14:paraId="2164590B" w14:textId="77777777" w:rsidR="00910E8F" w:rsidRDefault="00910E8F" w:rsidP="00D836AB">
      <w:pPr>
        <w:spacing w:line="480" w:lineRule="auto"/>
        <w:jc w:val="both"/>
        <w:rPr>
          <w:rFonts w:ascii="Arial" w:eastAsia="+mn-ea" w:hAnsi="Arial" w:cs="Arial"/>
          <w:b/>
          <w:bCs/>
          <w:color w:val="000000" w:themeColor="text1"/>
          <w:kern w:val="24"/>
        </w:rPr>
      </w:pPr>
    </w:p>
    <w:p w14:paraId="470412DE" w14:textId="77777777" w:rsidR="00910E8F" w:rsidRDefault="00910E8F" w:rsidP="00D836AB">
      <w:pPr>
        <w:spacing w:line="480" w:lineRule="auto"/>
        <w:jc w:val="both"/>
        <w:rPr>
          <w:rFonts w:ascii="Arial" w:eastAsia="+mn-ea" w:hAnsi="Arial" w:cs="Arial"/>
          <w:b/>
          <w:bCs/>
          <w:color w:val="000000" w:themeColor="text1"/>
          <w:kern w:val="24"/>
        </w:rPr>
      </w:pPr>
    </w:p>
    <w:p w14:paraId="4884855F" w14:textId="77777777" w:rsidR="00D836AB" w:rsidRDefault="00D836AB" w:rsidP="00D836AB">
      <w:pPr>
        <w:spacing w:line="480" w:lineRule="auto"/>
        <w:jc w:val="both"/>
        <w:rPr>
          <w:rFonts w:ascii="Arial" w:eastAsia="+mn-ea" w:hAnsi="Arial" w:cs="Arial"/>
          <w:b/>
          <w:bCs/>
          <w:color w:val="000000" w:themeColor="text1"/>
          <w:kern w:val="24"/>
        </w:rPr>
      </w:pPr>
    </w:p>
    <w:p w14:paraId="78CF0C3F" w14:textId="72762FBB" w:rsidR="00D836AB" w:rsidRDefault="009B04F5" w:rsidP="009B04F5">
      <w:pPr>
        <w:spacing w:line="480" w:lineRule="auto"/>
        <w:jc w:val="center"/>
        <w:rPr>
          <w:rFonts w:ascii="Arial" w:eastAsia="+mn-ea" w:hAnsi="Arial" w:cs="Arial"/>
          <w:b/>
          <w:bCs/>
          <w:color w:val="000000" w:themeColor="text1"/>
          <w:kern w:val="24"/>
        </w:rPr>
      </w:pPr>
      <w:r w:rsidRPr="009B04F5">
        <w:rPr>
          <w:rFonts w:ascii="Arial" w:eastAsia="+mn-ea" w:hAnsi="Arial" w:cs="Arial"/>
          <w:b/>
          <w:bCs/>
          <w:noProof/>
          <w:color w:val="000000" w:themeColor="text1"/>
          <w:kern w:val="24"/>
        </w:rPr>
        <w:lastRenderedPageBreak/>
        <w:drawing>
          <wp:inline distT="0" distB="0" distL="0" distR="0" wp14:anchorId="3B11FF36" wp14:editId="3C789235">
            <wp:extent cx="2324100" cy="2082800"/>
            <wp:effectExtent l="0" t="0" r="0" b="0"/>
            <wp:docPr id="1225910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9102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D1CB9" w14:textId="3C6F2C5A" w:rsidR="00D836AB" w:rsidRDefault="00D836AB" w:rsidP="00D836AB">
      <w:pPr>
        <w:spacing w:line="480" w:lineRule="auto"/>
        <w:jc w:val="both"/>
        <w:rPr>
          <w:rFonts w:ascii="Arial" w:eastAsia="+mn-ea" w:hAnsi="Arial" w:cs="Arial"/>
          <w:color w:val="000000" w:themeColor="text1"/>
          <w:kern w:val="24"/>
        </w:rPr>
      </w:pPr>
      <w:r w:rsidRPr="00FA1FFD">
        <w:rPr>
          <w:rFonts w:ascii="Arial" w:eastAsia="Arial" w:hAnsi="Arial" w:cs="Arial"/>
          <w:b/>
          <w:bCs/>
        </w:rPr>
        <w:t>Supplementary F</w:t>
      </w:r>
      <w:r w:rsidR="00CF2F3A">
        <w:rPr>
          <w:rFonts w:ascii="Arial" w:eastAsia="Arial" w:hAnsi="Arial" w:cs="Arial"/>
          <w:b/>
          <w:bCs/>
        </w:rPr>
        <w:t>ile 3b</w:t>
      </w:r>
      <w:r>
        <w:rPr>
          <w:rFonts w:ascii="Arial" w:eastAsia="Arial" w:hAnsi="Arial" w:cs="Arial"/>
          <w:b/>
          <w:bCs/>
        </w:rPr>
        <w:t xml:space="preserve">. </w:t>
      </w:r>
      <w:r w:rsidRPr="00D12ED3">
        <w:rPr>
          <w:rFonts w:ascii="Arial" w:hAnsi="Arial" w:cs="Arial"/>
          <w:b/>
          <w:bCs/>
          <w:noProof/>
          <w:color w:val="000000" w:themeColor="text1"/>
        </w:rPr>
        <w:t>PPAR</w:t>
      </w:r>
      <w:r w:rsidRPr="00D12ED3">
        <w:rPr>
          <w:rFonts w:ascii="Symbol" w:hAnsi="Symbol" w:cs="Arial"/>
          <w:b/>
          <w:bCs/>
          <w:noProof/>
          <w:color w:val="000000" w:themeColor="text1"/>
        </w:rPr>
        <w:t xml:space="preserve">a </w:t>
      </w:r>
      <w:r w:rsidRPr="00D12ED3">
        <w:rPr>
          <w:rFonts w:ascii="Arial" w:hAnsi="Arial" w:cs="Arial"/>
          <w:b/>
          <w:bCs/>
          <w:noProof/>
          <w:color w:val="000000" w:themeColor="text1"/>
        </w:rPr>
        <w:t>occup</w:t>
      </w:r>
      <w:r>
        <w:rPr>
          <w:rFonts w:ascii="Arial" w:hAnsi="Arial" w:cs="Arial"/>
          <w:b/>
          <w:bCs/>
          <w:noProof/>
          <w:color w:val="000000" w:themeColor="text1"/>
        </w:rPr>
        <w:t>an</w:t>
      </w:r>
      <w:r w:rsidRPr="00D12ED3">
        <w:rPr>
          <w:rFonts w:ascii="Arial" w:hAnsi="Arial" w:cs="Arial"/>
          <w:b/>
          <w:bCs/>
          <w:noProof/>
          <w:color w:val="000000" w:themeColor="text1"/>
        </w:rPr>
        <w:t xml:space="preserve">cy in the </w:t>
      </w:r>
      <w:r w:rsidRPr="009C16C8">
        <w:rPr>
          <w:rFonts w:ascii="Arial" w:hAnsi="Arial" w:cs="Arial"/>
          <w:b/>
          <w:bCs/>
          <w:i/>
          <w:iCs/>
          <w:noProof/>
          <w:color w:val="000000" w:themeColor="text1"/>
        </w:rPr>
        <w:t>FincoR</w:t>
      </w:r>
      <w:r w:rsidRPr="00D12ED3">
        <w:rPr>
          <w:rFonts w:ascii="Arial" w:hAnsi="Arial" w:cs="Arial"/>
          <w:b/>
          <w:bCs/>
          <w:noProof/>
          <w:color w:val="000000" w:themeColor="text1"/>
        </w:rPr>
        <w:t xml:space="preserve"> </w:t>
      </w:r>
      <w:r>
        <w:rPr>
          <w:rFonts w:ascii="Arial" w:hAnsi="Arial" w:cs="Arial"/>
          <w:b/>
          <w:bCs/>
          <w:noProof/>
          <w:color w:val="000000" w:themeColor="text1"/>
        </w:rPr>
        <w:t>enhancer</w:t>
      </w:r>
      <w:r w:rsidRPr="00D12ED3">
        <w:rPr>
          <w:rFonts w:ascii="Arial" w:hAnsi="Arial" w:cs="Arial"/>
          <w:b/>
          <w:bCs/>
          <w:noProof/>
          <w:color w:val="000000" w:themeColor="text1"/>
        </w:rPr>
        <w:t xml:space="preserve"> region. </w:t>
      </w:r>
      <w:r w:rsidRPr="00542169">
        <w:rPr>
          <w:rFonts w:ascii="Arial" w:eastAsia="+mn-ea" w:hAnsi="Arial" w:cs="Arial"/>
          <w:color w:val="000000" w:themeColor="text1"/>
          <w:kern w:val="24"/>
        </w:rPr>
        <w:t>C57BL/6 male mice were fasted overnight</w:t>
      </w:r>
      <w:r>
        <w:rPr>
          <w:rFonts w:ascii="Arial" w:eastAsia="+mn-ea" w:hAnsi="Arial" w:cs="Arial"/>
          <w:color w:val="000000" w:themeColor="text1"/>
          <w:kern w:val="24"/>
        </w:rPr>
        <w:t xml:space="preserve"> with or without refeeding for 3 h and then sacrificed. </w:t>
      </w:r>
      <w:proofErr w:type="spellStart"/>
      <w:r w:rsidRPr="00542169">
        <w:rPr>
          <w:rFonts w:ascii="Arial" w:eastAsia="+mn-ea" w:hAnsi="Arial" w:cs="Arial"/>
          <w:color w:val="000000" w:themeColor="text1"/>
          <w:kern w:val="24"/>
        </w:rPr>
        <w:t>ChIP</w:t>
      </w:r>
      <w:proofErr w:type="spellEnd"/>
      <w:r w:rsidRPr="00542169">
        <w:rPr>
          <w:rFonts w:ascii="Arial" w:eastAsia="+mn-ea" w:hAnsi="Arial" w:cs="Arial"/>
          <w:color w:val="000000" w:themeColor="text1"/>
          <w:kern w:val="24"/>
        </w:rPr>
        <w:t xml:space="preserve"> assays were performed in liver samples to detect </w:t>
      </w:r>
      <w:r>
        <w:rPr>
          <w:rFonts w:ascii="Arial" w:eastAsia="+mn-ea" w:hAnsi="Arial" w:cs="Arial"/>
          <w:color w:val="000000" w:themeColor="text1"/>
          <w:kern w:val="24"/>
        </w:rPr>
        <w:t>PPAR</w:t>
      </w:r>
      <w:r w:rsidRPr="00542169">
        <w:rPr>
          <w:rFonts w:ascii="Cambria Math" w:eastAsia="+mn-ea" w:hAnsi="Cambria Math" w:cs="Cambria Math"/>
          <w:color w:val="000000" w:themeColor="text1"/>
          <w:kern w:val="24"/>
        </w:rPr>
        <w:t>𝛂</w:t>
      </w:r>
      <w:r>
        <w:rPr>
          <w:rFonts w:ascii="Arial" w:eastAsia="+mn-ea" w:hAnsi="Arial" w:cs="Arial"/>
          <w:color w:val="000000" w:themeColor="text1"/>
          <w:kern w:val="24"/>
        </w:rPr>
        <w:t xml:space="preserve"> </w:t>
      </w:r>
      <w:r w:rsidRPr="00542169">
        <w:rPr>
          <w:rFonts w:ascii="Arial" w:eastAsia="+mn-ea" w:hAnsi="Arial" w:cs="Arial"/>
          <w:color w:val="000000" w:themeColor="text1"/>
          <w:kern w:val="24"/>
        </w:rPr>
        <w:t xml:space="preserve">occupancy </w:t>
      </w:r>
      <w:r>
        <w:rPr>
          <w:rFonts w:ascii="Arial" w:eastAsia="+mn-ea" w:hAnsi="Arial" w:cs="Arial"/>
          <w:color w:val="000000" w:themeColor="text1"/>
          <w:kern w:val="24"/>
        </w:rPr>
        <w:t xml:space="preserve">at </w:t>
      </w:r>
      <w:r w:rsidRPr="00542169">
        <w:rPr>
          <w:rFonts w:ascii="Arial" w:eastAsia="+mn-ea" w:hAnsi="Arial" w:cs="Arial"/>
          <w:color w:val="000000" w:themeColor="text1"/>
          <w:kern w:val="24"/>
        </w:rPr>
        <w:t xml:space="preserve">the FXR binding peak region </w:t>
      </w:r>
      <w:r>
        <w:rPr>
          <w:rFonts w:ascii="Arial" w:eastAsia="+mn-ea" w:hAnsi="Arial" w:cs="Arial"/>
          <w:color w:val="000000" w:themeColor="text1"/>
          <w:kern w:val="24"/>
        </w:rPr>
        <w:t>close to the transcription start site</w:t>
      </w:r>
      <w:r w:rsidRPr="00542169">
        <w:rPr>
          <w:rFonts w:ascii="Arial" w:eastAsia="+mn-ea" w:hAnsi="Arial" w:cs="Arial"/>
          <w:color w:val="000000" w:themeColor="text1"/>
          <w:kern w:val="24"/>
        </w:rPr>
        <w:t xml:space="preserve"> of </w:t>
      </w:r>
      <w:proofErr w:type="spellStart"/>
      <w:r w:rsidRPr="00542169">
        <w:rPr>
          <w:rFonts w:ascii="Arial" w:eastAsia="+mn-ea" w:hAnsi="Arial" w:cs="Arial"/>
          <w:i/>
          <w:iCs/>
          <w:color w:val="000000" w:themeColor="text1"/>
          <w:kern w:val="24"/>
        </w:rPr>
        <w:t>FincoR</w:t>
      </w:r>
      <w:proofErr w:type="spellEnd"/>
      <w:r w:rsidRPr="00542169">
        <w:rPr>
          <w:rFonts w:ascii="Arial" w:eastAsia="+mn-ea" w:hAnsi="Arial" w:cs="Arial"/>
          <w:color w:val="000000" w:themeColor="text1"/>
          <w:kern w:val="24"/>
        </w:rPr>
        <w:t>.</w:t>
      </w:r>
    </w:p>
    <w:p w14:paraId="38083A43" w14:textId="77777777" w:rsidR="00CF2F3A" w:rsidRDefault="00CF2F3A" w:rsidP="00D836AB">
      <w:pPr>
        <w:spacing w:line="480" w:lineRule="auto"/>
        <w:jc w:val="both"/>
        <w:rPr>
          <w:rFonts w:ascii="Arial" w:eastAsia="+mn-ea" w:hAnsi="Arial" w:cs="Arial"/>
          <w:color w:val="000000" w:themeColor="text1"/>
          <w:kern w:val="24"/>
        </w:rPr>
      </w:pPr>
    </w:p>
    <w:p w14:paraId="2BD81EAD" w14:textId="77777777" w:rsidR="00CF2F3A" w:rsidRDefault="00CF2F3A" w:rsidP="00D836AB">
      <w:pPr>
        <w:spacing w:line="480" w:lineRule="auto"/>
        <w:jc w:val="both"/>
        <w:rPr>
          <w:rFonts w:ascii="Arial" w:eastAsia="+mn-ea" w:hAnsi="Arial" w:cs="Arial"/>
          <w:color w:val="000000" w:themeColor="text1"/>
          <w:kern w:val="24"/>
        </w:rPr>
      </w:pPr>
    </w:p>
    <w:p w14:paraId="0211CA0C" w14:textId="77777777" w:rsidR="00D025C8" w:rsidRDefault="00D025C8"/>
    <w:p w14:paraId="573E232E" w14:textId="77777777" w:rsidR="00E3775A" w:rsidRDefault="00E3775A"/>
    <w:p w14:paraId="5D6D0505" w14:textId="77777777" w:rsidR="00E3775A" w:rsidRDefault="00E3775A"/>
    <w:p w14:paraId="09BCB6AD" w14:textId="77777777" w:rsidR="00E3775A" w:rsidRDefault="00E3775A"/>
    <w:p w14:paraId="75DA62C7" w14:textId="77777777" w:rsidR="00E3775A" w:rsidRDefault="00E3775A"/>
    <w:p w14:paraId="34830321" w14:textId="77777777" w:rsidR="00E3775A" w:rsidRDefault="00E3775A"/>
    <w:p w14:paraId="46274D32" w14:textId="77777777" w:rsidR="00E3775A" w:rsidRDefault="00E3775A"/>
    <w:p w14:paraId="02B6BF38" w14:textId="77777777" w:rsidR="00E3775A" w:rsidRDefault="00E3775A"/>
    <w:p w14:paraId="21A4919F" w14:textId="77777777" w:rsidR="00E3775A" w:rsidRDefault="00E3775A"/>
    <w:p w14:paraId="7B9F3A37" w14:textId="77777777" w:rsidR="00E3775A" w:rsidRDefault="00E3775A"/>
    <w:p w14:paraId="7E9EF82E" w14:textId="77777777" w:rsidR="00E3775A" w:rsidRDefault="00E3775A"/>
    <w:p w14:paraId="34A354C2" w14:textId="77777777" w:rsidR="00E3775A" w:rsidRDefault="00E3775A"/>
    <w:p w14:paraId="47D342A4" w14:textId="77777777" w:rsidR="00E3775A" w:rsidRDefault="00E3775A"/>
    <w:p w14:paraId="203188E8" w14:textId="77777777" w:rsidR="00E3775A" w:rsidRDefault="00E3775A"/>
    <w:p w14:paraId="5BDBB36B" w14:textId="77777777" w:rsidR="00E3775A" w:rsidRDefault="00E3775A"/>
    <w:p w14:paraId="1DF57B80" w14:textId="77777777" w:rsidR="00E3775A" w:rsidRDefault="00E3775A"/>
    <w:p w14:paraId="373B1E2F" w14:textId="77777777" w:rsidR="00E3775A" w:rsidRDefault="00E3775A"/>
    <w:p w14:paraId="482E9790" w14:textId="77777777" w:rsidR="00E3775A" w:rsidRDefault="00E3775A"/>
    <w:p w14:paraId="4C154491" w14:textId="77777777" w:rsidR="00E3775A" w:rsidRDefault="00E3775A"/>
    <w:p w14:paraId="44C27F4C" w14:textId="77777777" w:rsidR="00E3775A" w:rsidRDefault="00E3775A"/>
    <w:p w14:paraId="064681DC" w14:textId="77777777" w:rsidR="00E3775A" w:rsidRDefault="00E3775A"/>
    <w:sectPr w:rsidR="00E37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AB"/>
    <w:rsid w:val="00000749"/>
    <w:rsid w:val="000030B7"/>
    <w:rsid w:val="00005A3A"/>
    <w:rsid w:val="00006798"/>
    <w:rsid w:val="000132C0"/>
    <w:rsid w:val="00027E64"/>
    <w:rsid w:val="00027EE7"/>
    <w:rsid w:val="00030802"/>
    <w:rsid w:val="00030915"/>
    <w:rsid w:val="00033CBD"/>
    <w:rsid w:val="000419C2"/>
    <w:rsid w:val="00065A62"/>
    <w:rsid w:val="0006702E"/>
    <w:rsid w:val="00070D59"/>
    <w:rsid w:val="0007417E"/>
    <w:rsid w:val="0008543D"/>
    <w:rsid w:val="00087892"/>
    <w:rsid w:val="000A3616"/>
    <w:rsid w:val="000A369B"/>
    <w:rsid w:val="000A5B08"/>
    <w:rsid w:val="000B1845"/>
    <w:rsid w:val="000B28D1"/>
    <w:rsid w:val="000B315D"/>
    <w:rsid w:val="000B7113"/>
    <w:rsid w:val="000D5BC0"/>
    <w:rsid w:val="000E2D82"/>
    <w:rsid w:val="000F0EE3"/>
    <w:rsid w:val="000F4B56"/>
    <w:rsid w:val="000F5396"/>
    <w:rsid w:val="001020E2"/>
    <w:rsid w:val="001023F8"/>
    <w:rsid w:val="001208D5"/>
    <w:rsid w:val="001247FE"/>
    <w:rsid w:val="00126641"/>
    <w:rsid w:val="00134CE4"/>
    <w:rsid w:val="0014174F"/>
    <w:rsid w:val="00150881"/>
    <w:rsid w:val="00150EA5"/>
    <w:rsid w:val="001511F8"/>
    <w:rsid w:val="001611AD"/>
    <w:rsid w:val="00167DD6"/>
    <w:rsid w:val="00172ACB"/>
    <w:rsid w:val="00193EDA"/>
    <w:rsid w:val="001955C2"/>
    <w:rsid w:val="001969AE"/>
    <w:rsid w:val="001A0D20"/>
    <w:rsid w:val="001A3178"/>
    <w:rsid w:val="001B0C6B"/>
    <w:rsid w:val="001B243F"/>
    <w:rsid w:val="001C3B69"/>
    <w:rsid w:val="001C5218"/>
    <w:rsid w:val="001E52A7"/>
    <w:rsid w:val="001E7D31"/>
    <w:rsid w:val="001F0A02"/>
    <w:rsid w:val="001F5BD3"/>
    <w:rsid w:val="002014A6"/>
    <w:rsid w:val="00202156"/>
    <w:rsid w:val="00203315"/>
    <w:rsid w:val="00206856"/>
    <w:rsid w:val="00207497"/>
    <w:rsid w:val="002127E8"/>
    <w:rsid w:val="0023124C"/>
    <w:rsid w:val="00244D01"/>
    <w:rsid w:val="002472D3"/>
    <w:rsid w:val="00247F87"/>
    <w:rsid w:val="00276894"/>
    <w:rsid w:val="00283684"/>
    <w:rsid w:val="00283F77"/>
    <w:rsid w:val="0028782F"/>
    <w:rsid w:val="002A0045"/>
    <w:rsid w:val="002A1A60"/>
    <w:rsid w:val="002A3597"/>
    <w:rsid w:val="002B588D"/>
    <w:rsid w:val="002B69A3"/>
    <w:rsid w:val="002C0E32"/>
    <w:rsid w:val="002D0AB4"/>
    <w:rsid w:val="002E0E86"/>
    <w:rsid w:val="002E2618"/>
    <w:rsid w:val="002E5487"/>
    <w:rsid w:val="002E7E4A"/>
    <w:rsid w:val="00324944"/>
    <w:rsid w:val="00334E75"/>
    <w:rsid w:val="00336ED9"/>
    <w:rsid w:val="00366539"/>
    <w:rsid w:val="003751BB"/>
    <w:rsid w:val="003830FA"/>
    <w:rsid w:val="00386AE9"/>
    <w:rsid w:val="00386D46"/>
    <w:rsid w:val="003912A9"/>
    <w:rsid w:val="00392228"/>
    <w:rsid w:val="00394D44"/>
    <w:rsid w:val="00397831"/>
    <w:rsid w:val="003B1A6D"/>
    <w:rsid w:val="003B557D"/>
    <w:rsid w:val="003C54BB"/>
    <w:rsid w:val="003E01F3"/>
    <w:rsid w:val="003E1CB3"/>
    <w:rsid w:val="003E61F7"/>
    <w:rsid w:val="003F15B8"/>
    <w:rsid w:val="00402409"/>
    <w:rsid w:val="00405EFA"/>
    <w:rsid w:val="0041352E"/>
    <w:rsid w:val="00420E8D"/>
    <w:rsid w:val="00425310"/>
    <w:rsid w:val="00431C73"/>
    <w:rsid w:val="00434C7B"/>
    <w:rsid w:val="00436E4A"/>
    <w:rsid w:val="00440D88"/>
    <w:rsid w:val="00446418"/>
    <w:rsid w:val="00452083"/>
    <w:rsid w:val="00455B12"/>
    <w:rsid w:val="004635B7"/>
    <w:rsid w:val="0046422E"/>
    <w:rsid w:val="004726A4"/>
    <w:rsid w:val="00473078"/>
    <w:rsid w:val="004746F4"/>
    <w:rsid w:val="00476645"/>
    <w:rsid w:val="00480B9F"/>
    <w:rsid w:val="004930D5"/>
    <w:rsid w:val="004947AA"/>
    <w:rsid w:val="004B1E1C"/>
    <w:rsid w:val="004B3D55"/>
    <w:rsid w:val="004B51D4"/>
    <w:rsid w:val="004B6CE6"/>
    <w:rsid w:val="004F22CA"/>
    <w:rsid w:val="004F7994"/>
    <w:rsid w:val="005041AF"/>
    <w:rsid w:val="0050508C"/>
    <w:rsid w:val="0050633D"/>
    <w:rsid w:val="0053070F"/>
    <w:rsid w:val="00533A2B"/>
    <w:rsid w:val="005369A9"/>
    <w:rsid w:val="00540276"/>
    <w:rsid w:val="00542200"/>
    <w:rsid w:val="00544FD3"/>
    <w:rsid w:val="005477B3"/>
    <w:rsid w:val="00555187"/>
    <w:rsid w:val="00555935"/>
    <w:rsid w:val="00555FEB"/>
    <w:rsid w:val="005624F4"/>
    <w:rsid w:val="005708E3"/>
    <w:rsid w:val="00583C23"/>
    <w:rsid w:val="005851F3"/>
    <w:rsid w:val="005861EB"/>
    <w:rsid w:val="00592024"/>
    <w:rsid w:val="005A1414"/>
    <w:rsid w:val="005A3914"/>
    <w:rsid w:val="005A6040"/>
    <w:rsid w:val="005A6D10"/>
    <w:rsid w:val="005B25F2"/>
    <w:rsid w:val="005C1469"/>
    <w:rsid w:val="005C2ACB"/>
    <w:rsid w:val="005C2ECB"/>
    <w:rsid w:val="005C4DFD"/>
    <w:rsid w:val="005D2C7F"/>
    <w:rsid w:val="005D3F17"/>
    <w:rsid w:val="005D6854"/>
    <w:rsid w:val="005D7535"/>
    <w:rsid w:val="005E0FED"/>
    <w:rsid w:val="005E316E"/>
    <w:rsid w:val="005E71AA"/>
    <w:rsid w:val="005F21F8"/>
    <w:rsid w:val="005F2A48"/>
    <w:rsid w:val="005F7AAD"/>
    <w:rsid w:val="006056A1"/>
    <w:rsid w:val="0060586E"/>
    <w:rsid w:val="00605FD9"/>
    <w:rsid w:val="00606909"/>
    <w:rsid w:val="00607EDD"/>
    <w:rsid w:val="0061596A"/>
    <w:rsid w:val="00626BBE"/>
    <w:rsid w:val="00633C7D"/>
    <w:rsid w:val="00636509"/>
    <w:rsid w:val="00636512"/>
    <w:rsid w:val="00636B4D"/>
    <w:rsid w:val="00641798"/>
    <w:rsid w:val="0064684F"/>
    <w:rsid w:val="006474CF"/>
    <w:rsid w:val="0066086F"/>
    <w:rsid w:val="00661A65"/>
    <w:rsid w:val="0067722A"/>
    <w:rsid w:val="006805F9"/>
    <w:rsid w:val="00682C99"/>
    <w:rsid w:val="006843C3"/>
    <w:rsid w:val="00687989"/>
    <w:rsid w:val="00687A0D"/>
    <w:rsid w:val="0069536B"/>
    <w:rsid w:val="0069560C"/>
    <w:rsid w:val="006A3679"/>
    <w:rsid w:val="006B49A8"/>
    <w:rsid w:val="006C4799"/>
    <w:rsid w:val="006C4BAC"/>
    <w:rsid w:val="006C5F6B"/>
    <w:rsid w:val="006D40B8"/>
    <w:rsid w:val="006E27FD"/>
    <w:rsid w:val="006E45E6"/>
    <w:rsid w:val="006F6D77"/>
    <w:rsid w:val="00702F43"/>
    <w:rsid w:val="007137FE"/>
    <w:rsid w:val="007142B0"/>
    <w:rsid w:val="00716FB5"/>
    <w:rsid w:val="007210A2"/>
    <w:rsid w:val="007266DE"/>
    <w:rsid w:val="00726BC9"/>
    <w:rsid w:val="00740676"/>
    <w:rsid w:val="00741741"/>
    <w:rsid w:val="00742F66"/>
    <w:rsid w:val="00743D41"/>
    <w:rsid w:val="00746151"/>
    <w:rsid w:val="00753616"/>
    <w:rsid w:val="007612B5"/>
    <w:rsid w:val="00762251"/>
    <w:rsid w:val="007630DE"/>
    <w:rsid w:val="00775D98"/>
    <w:rsid w:val="007858D0"/>
    <w:rsid w:val="007924BD"/>
    <w:rsid w:val="00792D0B"/>
    <w:rsid w:val="0079595B"/>
    <w:rsid w:val="00796C5A"/>
    <w:rsid w:val="00796EBB"/>
    <w:rsid w:val="007B49A4"/>
    <w:rsid w:val="007B66DE"/>
    <w:rsid w:val="007B7DAB"/>
    <w:rsid w:val="007C33D6"/>
    <w:rsid w:val="007C6234"/>
    <w:rsid w:val="007D01A6"/>
    <w:rsid w:val="007D0535"/>
    <w:rsid w:val="007D0701"/>
    <w:rsid w:val="007E3B0E"/>
    <w:rsid w:val="007E5223"/>
    <w:rsid w:val="007F2D8E"/>
    <w:rsid w:val="0080738D"/>
    <w:rsid w:val="00810EAC"/>
    <w:rsid w:val="00812C19"/>
    <w:rsid w:val="008142DC"/>
    <w:rsid w:val="008210D0"/>
    <w:rsid w:val="00821734"/>
    <w:rsid w:val="00824EC1"/>
    <w:rsid w:val="008272E6"/>
    <w:rsid w:val="00830096"/>
    <w:rsid w:val="00831845"/>
    <w:rsid w:val="00831C37"/>
    <w:rsid w:val="00831E00"/>
    <w:rsid w:val="00837E77"/>
    <w:rsid w:val="00843299"/>
    <w:rsid w:val="00850A73"/>
    <w:rsid w:val="00850E63"/>
    <w:rsid w:val="0085183B"/>
    <w:rsid w:val="008524EB"/>
    <w:rsid w:val="008542EB"/>
    <w:rsid w:val="00856874"/>
    <w:rsid w:val="008604EA"/>
    <w:rsid w:val="00863C95"/>
    <w:rsid w:val="00866459"/>
    <w:rsid w:val="00866B64"/>
    <w:rsid w:val="00867BF3"/>
    <w:rsid w:val="00870675"/>
    <w:rsid w:val="008757E7"/>
    <w:rsid w:val="008768B0"/>
    <w:rsid w:val="00880E73"/>
    <w:rsid w:val="00881486"/>
    <w:rsid w:val="00882224"/>
    <w:rsid w:val="008876B4"/>
    <w:rsid w:val="00887CF5"/>
    <w:rsid w:val="008950E1"/>
    <w:rsid w:val="008A1C1D"/>
    <w:rsid w:val="008C2CF0"/>
    <w:rsid w:val="008C3171"/>
    <w:rsid w:val="008C70A4"/>
    <w:rsid w:val="008D5316"/>
    <w:rsid w:val="008E146B"/>
    <w:rsid w:val="008E150C"/>
    <w:rsid w:val="008E3021"/>
    <w:rsid w:val="008E40A1"/>
    <w:rsid w:val="008E56EB"/>
    <w:rsid w:val="008F1CB2"/>
    <w:rsid w:val="009025BE"/>
    <w:rsid w:val="00910E8F"/>
    <w:rsid w:val="009129DD"/>
    <w:rsid w:val="00920265"/>
    <w:rsid w:val="009348E4"/>
    <w:rsid w:val="00946967"/>
    <w:rsid w:val="00955282"/>
    <w:rsid w:val="0095600E"/>
    <w:rsid w:val="00956F17"/>
    <w:rsid w:val="009624CB"/>
    <w:rsid w:val="009630B2"/>
    <w:rsid w:val="00966EF9"/>
    <w:rsid w:val="009802E6"/>
    <w:rsid w:val="00980535"/>
    <w:rsid w:val="00984495"/>
    <w:rsid w:val="00986043"/>
    <w:rsid w:val="00995267"/>
    <w:rsid w:val="00996C5C"/>
    <w:rsid w:val="009A1669"/>
    <w:rsid w:val="009A2F05"/>
    <w:rsid w:val="009A5591"/>
    <w:rsid w:val="009B04F5"/>
    <w:rsid w:val="009B72E4"/>
    <w:rsid w:val="009B7F51"/>
    <w:rsid w:val="009C2F42"/>
    <w:rsid w:val="009C7158"/>
    <w:rsid w:val="009D207B"/>
    <w:rsid w:val="009D373F"/>
    <w:rsid w:val="009E0AD7"/>
    <w:rsid w:val="009E5459"/>
    <w:rsid w:val="009F2FC1"/>
    <w:rsid w:val="009F46B5"/>
    <w:rsid w:val="009F5AC3"/>
    <w:rsid w:val="00A01D8F"/>
    <w:rsid w:val="00A058FA"/>
    <w:rsid w:val="00A05F6A"/>
    <w:rsid w:val="00A107A0"/>
    <w:rsid w:val="00A14D0D"/>
    <w:rsid w:val="00A15DC1"/>
    <w:rsid w:val="00A20227"/>
    <w:rsid w:val="00A22783"/>
    <w:rsid w:val="00A30A04"/>
    <w:rsid w:val="00A33959"/>
    <w:rsid w:val="00A361F3"/>
    <w:rsid w:val="00A40A82"/>
    <w:rsid w:val="00A4793C"/>
    <w:rsid w:val="00A57910"/>
    <w:rsid w:val="00A60157"/>
    <w:rsid w:val="00A643C8"/>
    <w:rsid w:val="00A706F5"/>
    <w:rsid w:val="00A74662"/>
    <w:rsid w:val="00A75384"/>
    <w:rsid w:val="00A8242F"/>
    <w:rsid w:val="00A82535"/>
    <w:rsid w:val="00AB191E"/>
    <w:rsid w:val="00AB1D2E"/>
    <w:rsid w:val="00AB6DFD"/>
    <w:rsid w:val="00AC09F2"/>
    <w:rsid w:val="00AC0E27"/>
    <w:rsid w:val="00AC72EF"/>
    <w:rsid w:val="00B040E9"/>
    <w:rsid w:val="00B07FB2"/>
    <w:rsid w:val="00B134DB"/>
    <w:rsid w:val="00B134DE"/>
    <w:rsid w:val="00B20A62"/>
    <w:rsid w:val="00B20D2C"/>
    <w:rsid w:val="00B25BF4"/>
    <w:rsid w:val="00B30CBC"/>
    <w:rsid w:val="00B3189F"/>
    <w:rsid w:val="00B37863"/>
    <w:rsid w:val="00B413AA"/>
    <w:rsid w:val="00B4799D"/>
    <w:rsid w:val="00B55EEA"/>
    <w:rsid w:val="00B6391B"/>
    <w:rsid w:val="00B962FF"/>
    <w:rsid w:val="00BB1764"/>
    <w:rsid w:val="00BB2D18"/>
    <w:rsid w:val="00BB3601"/>
    <w:rsid w:val="00BB6CC7"/>
    <w:rsid w:val="00BC6F90"/>
    <w:rsid w:val="00BE68B9"/>
    <w:rsid w:val="00BF0B7C"/>
    <w:rsid w:val="00BF76B5"/>
    <w:rsid w:val="00C00177"/>
    <w:rsid w:val="00C068FE"/>
    <w:rsid w:val="00C14073"/>
    <w:rsid w:val="00C15792"/>
    <w:rsid w:val="00C23BDC"/>
    <w:rsid w:val="00C24B9A"/>
    <w:rsid w:val="00C27F1C"/>
    <w:rsid w:val="00C31B28"/>
    <w:rsid w:val="00C323E4"/>
    <w:rsid w:val="00C32ACD"/>
    <w:rsid w:val="00C359F6"/>
    <w:rsid w:val="00C40DAF"/>
    <w:rsid w:val="00C47502"/>
    <w:rsid w:val="00C52E05"/>
    <w:rsid w:val="00C54803"/>
    <w:rsid w:val="00C639EE"/>
    <w:rsid w:val="00C64640"/>
    <w:rsid w:val="00C6655E"/>
    <w:rsid w:val="00C66C69"/>
    <w:rsid w:val="00C67206"/>
    <w:rsid w:val="00C71624"/>
    <w:rsid w:val="00C74C45"/>
    <w:rsid w:val="00C74EF7"/>
    <w:rsid w:val="00C852D4"/>
    <w:rsid w:val="00C9344F"/>
    <w:rsid w:val="00CC0752"/>
    <w:rsid w:val="00CC0918"/>
    <w:rsid w:val="00CD2560"/>
    <w:rsid w:val="00CD3A30"/>
    <w:rsid w:val="00CD53BB"/>
    <w:rsid w:val="00CE54B4"/>
    <w:rsid w:val="00CE5797"/>
    <w:rsid w:val="00CE766F"/>
    <w:rsid w:val="00CF2F3A"/>
    <w:rsid w:val="00D025C8"/>
    <w:rsid w:val="00D124B7"/>
    <w:rsid w:val="00D1505B"/>
    <w:rsid w:val="00D15D6E"/>
    <w:rsid w:val="00D20CF9"/>
    <w:rsid w:val="00D2266B"/>
    <w:rsid w:val="00D2522F"/>
    <w:rsid w:val="00D252E7"/>
    <w:rsid w:val="00D25C56"/>
    <w:rsid w:val="00D348F7"/>
    <w:rsid w:val="00D34E61"/>
    <w:rsid w:val="00D35F33"/>
    <w:rsid w:val="00D36BFF"/>
    <w:rsid w:val="00D40BC4"/>
    <w:rsid w:val="00D4159F"/>
    <w:rsid w:val="00D42162"/>
    <w:rsid w:val="00D45244"/>
    <w:rsid w:val="00D51928"/>
    <w:rsid w:val="00D56376"/>
    <w:rsid w:val="00D60B10"/>
    <w:rsid w:val="00D808EB"/>
    <w:rsid w:val="00D836AB"/>
    <w:rsid w:val="00D863F4"/>
    <w:rsid w:val="00D9742E"/>
    <w:rsid w:val="00DA1B0B"/>
    <w:rsid w:val="00DB2F4C"/>
    <w:rsid w:val="00DB520D"/>
    <w:rsid w:val="00DC4293"/>
    <w:rsid w:val="00DD3572"/>
    <w:rsid w:val="00DE0B62"/>
    <w:rsid w:val="00DE18CC"/>
    <w:rsid w:val="00DF4AA0"/>
    <w:rsid w:val="00DF5FE7"/>
    <w:rsid w:val="00DF60E6"/>
    <w:rsid w:val="00DF6C77"/>
    <w:rsid w:val="00E055A7"/>
    <w:rsid w:val="00E068FE"/>
    <w:rsid w:val="00E1050B"/>
    <w:rsid w:val="00E14EBC"/>
    <w:rsid w:val="00E219F8"/>
    <w:rsid w:val="00E318A7"/>
    <w:rsid w:val="00E32D58"/>
    <w:rsid w:val="00E370A4"/>
    <w:rsid w:val="00E37514"/>
    <w:rsid w:val="00E3775A"/>
    <w:rsid w:val="00E56914"/>
    <w:rsid w:val="00E6350D"/>
    <w:rsid w:val="00E6376C"/>
    <w:rsid w:val="00E63F8A"/>
    <w:rsid w:val="00E80C63"/>
    <w:rsid w:val="00E84F87"/>
    <w:rsid w:val="00E855AA"/>
    <w:rsid w:val="00E8588D"/>
    <w:rsid w:val="00E91C06"/>
    <w:rsid w:val="00E928F6"/>
    <w:rsid w:val="00EA0437"/>
    <w:rsid w:val="00EA060C"/>
    <w:rsid w:val="00EA51D8"/>
    <w:rsid w:val="00EA596B"/>
    <w:rsid w:val="00EA5FAA"/>
    <w:rsid w:val="00EC3FDE"/>
    <w:rsid w:val="00ED5B96"/>
    <w:rsid w:val="00ED670B"/>
    <w:rsid w:val="00EF2429"/>
    <w:rsid w:val="00EF3ACE"/>
    <w:rsid w:val="00EF6396"/>
    <w:rsid w:val="00F03427"/>
    <w:rsid w:val="00F1346C"/>
    <w:rsid w:val="00F2362B"/>
    <w:rsid w:val="00F30487"/>
    <w:rsid w:val="00F32485"/>
    <w:rsid w:val="00F33DD6"/>
    <w:rsid w:val="00F3491C"/>
    <w:rsid w:val="00F3720B"/>
    <w:rsid w:val="00F37A4C"/>
    <w:rsid w:val="00F400CA"/>
    <w:rsid w:val="00F414D4"/>
    <w:rsid w:val="00F525F1"/>
    <w:rsid w:val="00F530C6"/>
    <w:rsid w:val="00F55DB7"/>
    <w:rsid w:val="00F67160"/>
    <w:rsid w:val="00F72B26"/>
    <w:rsid w:val="00F7390F"/>
    <w:rsid w:val="00F85E9F"/>
    <w:rsid w:val="00F8690B"/>
    <w:rsid w:val="00F93501"/>
    <w:rsid w:val="00F95376"/>
    <w:rsid w:val="00F96BE9"/>
    <w:rsid w:val="00F96DBB"/>
    <w:rsid w:val="00FA1425"/>
    <w:rsid w:val="00FB23A6"/>
    <w:rsid w:val="00FB3132"/>
    <w:rsid w:val="00FC4250"/>
    <w:rsid w:val="00FD5028"/>
    <w:rsid w:val="00FE3D0A"/>
    <w:rsid w:val="00FE4D34"/>
    <w:rsid w:val="00FE508E"/>
    <w:rsid w:val="00FE66EE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1CAF4"/>
  <w15:chartTrackingRefBased/>
  <w15:docId w15:val="{BB80CE87-1B41-F847-B07D-1EBE526D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6AB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F3A"/>
    <w:rPr>
      <w:rFonts w:ascii="Times New Roman" w:eastAsia="SimSun" w:hAnsi="Times New Roman" w:cs="Times New Roman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Jinjing</dc:creator>
  <cp:keywords/>
  <dc:description/>
  <cp:lastModifiedBy>Chen, Jinjing</cp:lastModifiedBy>
  <cp:revision>6</cp:revision>
  <dcterms:created xsi:type="dcterms:W3CDTF">2024-03-08T03:55:00Z</dcterms:created>
  <dcterms:modified xsi:type="dcterms:W3CDTF">2024-03-12T15:46:00Z</dcterms:modified>
</cp:coreProperties>
</file>