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uftho5hbalkk" w:id="0"/>
      <w:bookmarkEnd w:id="0"/>
      <w:r w:rsidDel="00000000" w:rsidR="00000000" w:rsidRPr="00000000">
        <w:rPr>
          <w:rtl w:val="0"/>
        </w:rPr>
        <w:t xml:space="preserve">Supplementary File 1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434343" w:space="0" w:sz="4" w:val="single"/>
          <w:left w:color="434343" w:space="0" w:sz="4" w:val="single"/>
          <w:bottom w:color="434343" w:space="0" w:sz="4" w:val="single"/>
          <w:right w:color="434343" w:space="0" w:sz="4" w:val="single"/>
          <w:insideH w:color="434343" w:space="0" w:sz="4" w:val="single"/>
          <w:insideV w:color="434343" w:space="0" w:sz="4" w:val="single"/>
        </w:tblBorders>
        <w:tblLayout w:type="fixed"/>
        <w:tblLook w:val="0600"/>
      </w:tblPr>
      <w:tblGrid>
        <w:gridCol w:w="3030"/>
        <w:gridCol w:w="585"/>
        <w:gridCol w:w="1155"/>
        <w:gridCol w:w="765"/>
        <w:gridCol w:w="2460"/>
        <w:gridCol w:w="1035"/>
        <w:tblGridChange w:id="0">
          <w:tblGrid>
            <w:gridCol w:w="3030"/>
            <w:gridCol w:w="585"/>
            <w:gridCol w:w="1155"/>
            <w:gridCol w:w="765"/>
            <w:gridCol w:w="2460"/>
            <w:gridCol w:w="1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Dataset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Key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#neurons,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voxels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0" w:line="276" w:lineRule="auto"/>
              <w:jc w:val="center"/>
              <w:rPr>
                <w:b w:val="1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#subj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 Stimuli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0" w:line="276" w:lineRule="auto"/>
              <w:jc w:val="center"/>
              <w:rPr>
                <w:b w:val="1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#images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Majaj-Hong 2015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acaque V4 multi-unit activity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-Majaj-Hong 2015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Rule="auto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Macaque IT multi-unit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168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DiCarlo-Rust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 2012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Rule="auto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Macaque V4 single neuron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DiCarlo-Rust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 2012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Rule="auto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Macaque IT single neuron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Rajalingham-Issa 2018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Macaque behavior</w:t>
            </w:r>
          </w:p>
          <w:p w:rsidR="00000000" w:rsidDel="00000000" w:rsidP="00000000" w:rsidRDefault="00000000" w:rsidRPr="00000000" w14:paraId="0000002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Image-level classification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Rajalingham-Issa 2018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0" w:lineRule="auto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Macaque behavior</w:t>
              <w:br w:type="textWrapping"/>
              <w:t xml:space="preserve">Image x class confusion matrix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Gallant-Kay 2008</w:t>
              </w:r>
            </w:hyperlink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V4 fMRI</w:t>
              <w:br w:type="textWrapping"/>
              <w:t xml:space="preserve"> (</w:t>
            </w: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dataset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2,557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Gallant-Kay 2008</w:t>
              </w:r>
            </w:hyperlink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HVC fMRI</w:t>
              <w:br w:type="textWrapping"/>
              <w:t xml:space="preserve">(</w:t>
            </w: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dataset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1,286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Horikawa-Kamitani 2019</w:t>
              </w:r>
            </w:hyperlink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V4 fMRI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dataset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3,377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color,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Horikawa-Kamitani 2019</w:t>
              </w:r>
            </w:hyperlink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HVC fMRI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dataset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14,465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color, natural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Rajalingham-Issa 2018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behavior</w:t>
            </w:r>
          </w:p>
          <w:p w:rsidR="00000000" w:rsidDel="00000000" w:rsidP="00000000" w:rsidRDefault="00000000" w:rsidRPr="00000000" w14:paraId="0000005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Image-level classification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DiCarlo-</w:t>
              </w:r>
            </w:hyperlink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Rajalingham-Issa 2018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Human behavior</w:t>
            </w:r>
          </w:p>
          <w:p w:rsidR="00000000" w:rsidDel="00000000" w:rsidP="00000000" w:rsidRDefault="00000000" w:rsidRPr="00000000" w14:paraId="0000005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Image x class confusion matrix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before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grayscale, synthetic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</w:tbl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Supplementary file 1a. Table of datasets used for measuring similarity of models to the brain.  </w:t>
      </w:r>
      <w:r w:rsidDel="00000000" w:rsidR="00000000" w:rsidRPr="00000000">
        <w:rPr>
          <w:sz w:val="20"/>
          <w:szCs w:val="20"/>
          <w:rtl w:val="0"/>
        </w:rPr>
        <w:t xml:space="preserve">Datasets from both macaque and human high-level visual cortex as well as high-level visual behavior were collated for testing the brainlikeness of computational models.  For neural and fMRI datasets, the features in the model were used to predict the image-by-image response pattern of each neuron or voxel.  For behavior datasets, the performance of linear decoders built atop model representations were compared to performance per image of macaques and humans.</w:t>
      </w: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434343" w:space="0" w:sz="4" w:val="single"/>
          <w:left w:color="434343" w:space="0" w:sz="4" w:val="single"/>
          <w:bottom w:color="434343" w:space="0" w:sz="4" w:val="single"/>
          <w:right w:color="434343" w:space="0" w:sz="4" w:val="single"/>
          <w:insideH w:color="434343" w:space="0" w:sz="4" w:val="single"/>
          <w:insideV w:color="434343" w:space="0" w:sz="4" w:val="single"/>
        </w:tblBorders>
        <w:tblLayout w:type="fixed"/>
        <w:tblLook w:val="0600"/>
      </w:tblPr>
      <w:tblGrid>
        <w:gridCol w:w="2745"/>
        <w:gridCol w:w="1605"/>
        <w:gridCol w:w="1815"/>
        <w:gridCol w:w="4215"/>
        <w:tblGridChange w:id="0">
          <w:tblGrid>
            <w:gridCol w:w="2745"/>
            <w:gridCol w:w="1605"/>
            <w:gridCol w:w="1815"/>
            <w:gridCol w:w="4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Model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Architecture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0" w:line="276" w:lineRule="auto"/>
              <w:jc w:val="center"/>
              <w:rPr>
                <w:b w:val="1"/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Loss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0f1f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before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Customization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 wide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ResNet-152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2x wide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projection head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augmentations, temperature 0.2</w:t>
            </w:r>
          </w:p>
          <w:p w:rsidR="00000000" w:rsidDel="00000000" w:rsidP="00000000" w:rsidRDefault="00000000" w:rsidRPr="00000000" w14:paraId="0000008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augmentations, temperature 0.05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and blur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and non-hue color jitter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SimCLR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crop, blur, and non-hue color jitter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crop, color jitter, and grayscale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augmentations, all image inputs preprocessed to grayscale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ResNext-50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ResNet-18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Instance discrimination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(image discrimination)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InfoMin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InfoMin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ResNext-101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InfoMin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ResNext-152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(contrastive)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SwAV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(cluster)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Deep clustering v2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(cluster)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augmentations during training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only crop and blur augmentations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without color jitter augmentation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without grayscale augmentation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batch size 64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BYOL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Self-supervised (no negative examples)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batch size 512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Relative patch location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Auxiliary task (determine relative positions of image patches)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Rotation prediction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Auxiliary task (infer rotations that were applied given a set of images)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Colorization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Auxiliary task: (colorize grayscale images)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Jigsaw puzzle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Auxiliary task: (determine relative positions of image patches)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BiGAN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Auxiliary task (autoencoder objective with reconstruction error parameterized using a neural network discriminator)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MOCO data augmentations used during training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data augmentation used during training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ResNet-18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ResNet-101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Wide 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AlexNet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0" w:lineRule="auto"/>
              <w:rPr>
                <w:sz w:val="20"/>
                <w:szCs w:val="20"/>
                <w:vertAlign w:val="sub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GoogLeNet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Inception-v3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Inception-v3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DenseNet-169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DenseNet-121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VGG-11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VGG-13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VGG-16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VGG-19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MobileNet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SqueezeNet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SqueezeNet-10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SqueezeNet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SqueezeNet-11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ResNext-50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ResNet-101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MnasNet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MnasNet_05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MnasNet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MnasNet_10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ShuffleNet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ShuffleNet_05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ShuffleNet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ShuffleNet_10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Supervised (classification)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--------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Supplementary file 1b. Models tested.  </w:t>
      </w:r>
      <w:r w:rsidDel="00000000" w:rsidR="00000000" w:rsidRPr="00000000">
        <w:rPr>
          <w:sz w:val="20"/>
          <w:szCs w:val="20"/>
          <w:rtl w:val="0"/>
        </w:rPr>
        <w:t xml:space="preserve">For each model, we measured representational factorization and invariance in each of the final five layers of the model as well as evaluating their brainlikeness using the datasets in </w:t>
      </w:r>
      <w:r w:rsidDel="00000000" w:rsidR="00000000" w:rsidRPr="00000000">
        <w:rPr>
          <w:b w:val="1"/>
          <w:sz w:val="20"/>
          <w:szCs w:val="20"/>
          <w:rtl w:val="0"/>
        </w:rPr>
        <w:t xml:space="preserve">Supplementary file 1b.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2"/>
        <w:rPr/>
      </w:pPr>
      <w:bookmarkStart w:colFirst="0" w:colLast="0" w:name="_oybtki5jyqha" w:id="1"/>
      <w:bookmarkEnd w:id="1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15C">
      <w:pPr>
        <w:spacing w:line="276" w:lineRule="auto"/>
        <w:ind w:left="384.00000000000006" w:hanging="384.00000000000006"/>
        <w:rPr/>
      </w:pPr>
      <w:r w:rsidDel="00000000" w:rsidR="00000000" w:rsidRPr="00000000">
        <w:rPr>
          <w:vertAlign w:val="baseline"/>
          <w:rtl w:val="0"/>
        </w:rPr>
        <w:t xml:space="preserve">1.</w:t>
        <w:tab/>
        <w:t xml:space="preserve">Majaj, N. J., Hong, H., Solomon, E. A. &amp; DiCarlo, J. J. Simple Learned Weighted Sums of Inferior Temporal Neuronal Firing Rates Accurately Predict Human Core Object Recognition Performance. </w:t>
      </w:r>
      <w:r w:rsidDel="00000000" w:rsidR="00000000" w:rsidRPr="00000000">
        <w:rPr>
          <w:i w:val="1"/>
          <w:vertAlign w:val="baseline"/>
          <w:rtl w:val="0"/>
        </w:rPr>
        <w:t xml:space="preserve">J. Neurosci. </w:t>
      </w:r>
      <w:r w:rsidDel="00000000" w:rsidR="00000000" w:rsidRPr="00000000">
        <w:rPr>
          <w:b w:val="1"/>
          <w:vertAlign w:val="baseline"/>
          <w:rtl w:val="0"/>
        </w:rPr>
        <w:t xml:space="preserve">35</w:t>
      </w:r>
      <w:r w:rsidDel="00000000" w:rsidR="00000000" w:rsidRPr="00000000">
        <w:rPr>
          <w:vertAlign w:val="baseline"/>
          <w:rtl w:val="0"/>
        </w:rPr>
        <w:t xml:space="preserve">, 13402–13418 (2015).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2.</w:t>
        <w:tab/>
        <w:t xml:space="preserve">Rust, N. C. &amp; DiCarlo, J. J. Balanced Increases in Selectivity and Tolerance Produce Constant Sparseness along the Ventral Visual Stream. </w:t>
      </w:r>
      <w:r w:rsidDel="00000000" w:rsidR="00000000" w:rsidRPr="00000000">
        <w:rPr>
          <w:i w:val="1"/>
          <w:vertAlign w:val="baseline"/>
          <w:rtl w:val="0"/>
        </w:rPr>
        <w:t xml:space="preserve">J. Neurosci. </w:t>
      </w:r>
      <w:r w:rsidDel="00000000" w:rsidR="00000000" w:rsidRPr="00000000">
        <w:rPr>
          <w:b w:val="1"/>
          <w:vertAlign w:val="baseline"/>
          <w:rtl w:val="0"/>
        </w:rPr>
        <w:t xml:space="preserve">32</w:t>
      </w:r>
      <w:r w:rsidDel="00000000" w:rsidR="00000000" w:rsidRPr="00000000">
        <w:rPr>
          <w:vertAlign w:val="baseline"/>
          <w:rtl w:val="0"/>
        </w:rPr>
        <w:t xml:space="preserve">, 10170–10182 (2012).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3.</w:t>
        <w:tab/>
        <w:t xml:space="preserve">Rajalingham, R.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Large-Scale, High-Resolution Comparison of the Core Visual Object Recognition Behavior of Humans, Monkeys, and State-of-the-Art Deep Artificial Neural Networks. </w:t>
      </w:r>
      <w:r w:rsidDel="00000000" w:rsidR="00000000" w:rsidRPr="00000000">
        <w:rPr>
          <w:i w:val="1"/>
          <w:vertAlign w:val="baseline"/>
          <w:rtl w:val="0"/>
        </w:rPr>
        <w:t xml:space="preserve">J. Neurosci. </w:t>
      </w:r>
      <w:r w:rsidDel="00000000" w:rsidR="00000000" w:rsidRPr="00000000">
        <w:rPr>
          <w:b w:val="1"/>
          <w:vertAlign w:val="baseline"/>
          <w:rtl w:val="0"/>
        </w:rPr>
        <w:t xml:space="preserve">38</w:t>
      </w:r>
      <w:r w:rsidDel="00000000" w:rsidR="00000000" w:rsidRPr="00000000">
        <w:rPr>
          <w:vertAlign w:val="baseline"/>
          <w:rtl w:val="0"/>
        </w:rPr>
        <w:t xml:space="preserve">, 7255–7269 (2018).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4.</w:t>
        <w:tab/>
        <w:t xml:space="preserve">Kay, K. N., Naselaris, T., Prenger, R. J. &amp; Gallant, J. L. Identifying natural images from human brain activity. </w:t>
      </w:r>
      <w:r w:rsidDel="00000000" w:rsidR="00000000" w:rsidRPr="00000000">
        <w:rPr>
          <w:i w:val="1"/>
          <w:vertAlign w:val="baseline"/>
          <w:rtl w:val="0"/>
        </w:rPr>
        <w:t xml:space="preserve">Nature </w:t>
      </w:r>
      <w:r w:rsidDel="00000000" w:rsidR="00000000" w:rsidRPr="00000000">
        <w:rPr>
          <w:b w:val="1"/>
          <w:vertAlign w:val="baseline"/>
          <w:rtl w:val="0"/>
        </w:rPr>
        <w:t xml:space="preserve">452</w:t>
      </w:r>
      <w:r w:rsidDel="00000000" w:rsidR="00000000" w:rsidRPr="00000000">
        <w:rPr>
          <w:vertAlign w:val="baseline"/>
          <w:rtl w:val="0"/>
        </w:rPr>
        <w:t xml:space="preserve">, 352–355 (2008).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5.</w:t>
        <w:tab/>
        <w:t xml:space="preserve">Shen, G., Horikawa, T., Majima, K. &amp; Kamitani, Y. Deep image reconstruction from human brain activity. </w:t>
      </w:r>
      <w:r w:rsidDel="00000000" w:rsidR="00000000" w:rsidRPr="00000000">
        <w:rPr>
          <w:i w:val="1"/>
          <w:vertAlign w:val="baseline"/>
          <w:rtl w:val="0"/>
        </w:rPr>
        <w:t xml:space="preserve">PLOS Comput. Biol. </w:t>
      </w:r>
      <w:r w:rsidDel="00000000" w:rsidR="00000000" w:rsidRPr="00000000">
        <w:rPr>
          <w:b w:val="1"/>
          <w:vertAlign w:val="baseline"/>
          <w:rtl w:val="0"/>
        </w:rPr>
        <w:t xml:space="preserve">15</w:t>
      </w:r>
      <w:r w:rsidDel="00000000" w:rsidR="00000000" w:rsidRPr="00000000">
        <w:rPr>
          <w:vertAlign w:val="baseline"/>
          <w:rtl w:val="0"/>
        </w:rPr>
        <w:t xml:space="preserve">, e1006633 (2019).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6.</w:t>
        <w:tab/>
        <w:t xml:space="preserve">Chen, T., Kornblith, S., Norouzi, M. &amp; Hinton, G. A Simple Framework for Contrastive Learning of Visual Representations. </w:t>
      </w:r>
      <w:r w:rsidDel="00000000" w:rsidR="00000000" w:rsidRPr="00000000">
        <w:rPr>
          <w:i w:val="1"/>
          <w:vertAlign w:val="baseline"/>
          <w:rtl w:val="0"/>
        </w:rPr>
        <w:t xml:space="preserve">ArXiv200205709 Cs Stat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7.</w:t>
        <w:tab/>
        <w:t xml:space="preserve">He, K., Fan, H., Wu, Y., Xie, S. &amp; Girshick, R. Momentum Contrast for Unsupervised Visual Representation Learning. </w:t>
      </w:r>
      <w:r w:rsidDel="00000000" w:rsidR="00000000" w:rsidRPr="00000000">
        <w:rPr>
          <w:i w:val="1"/>
          <w:vertAlign w:val="baseline"/>
          <w:rtl w:val="0"/>
        </w:rPr>
        <w:t xml:space="preserve">ArXiv191105722 Cs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8.</w:t>
        <w:tab/>
        <w:t xml:space="preserve">Chen, X., Fan, H., Girshick, R. &amp; He, K. Improved Baselines with Momentum Contrastive Learning. </w:t>
      </w:r>
      <w:r w:rsidDel="00000000" w:rsidR="00000000" w:rsidRPr="00000000">
        <w:rPr>
          <w:i w:val="1"/>
          <w:vertAlign w:val="baseline"/>
          <w:rtl w:val="0"/>
        </w:rPr>
        <w:t xml:space="preserve">ArXiv200304297 Cs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9.</w:t>
        <w:tab/>
        <w:t xml:space="preserve">Wu, Z., Xiong, Y., Yu, S. &amp; Lin, D. Unsupervised Feature Learning via Non-Parametric Instance-level Discrimination. </w:t>
      </w:r>
      <w:r w:rsidDel="00000000" w:rsidR="00000000" w:rsidRPr="00000000">
        <w:rPr>
          <w:i w:val="1"/>
          <w:vertAlign w:val="baseline"/>
          <w:rtl w:val="0"/>
        </w:rPr>
        <w:t xml:space="preserve">ArXiv180501978 Cs</w:t>
      </w:r>
      <w:r w:rsidDel="00000000" w:rsidR="00000000" w:rsidRPr="00000000">
        <w:rPr>
          <w:vertAlign w:val="baseline"/>
          <w:rtl w:val="0"/>
        </w:rPr>
        <w:t xml:space="preserve"> (2018).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10.</w:t>
        <w:tab/>
        <w:t xml:space="preserve">Tian, Y.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What makes for good views for contrastive learning. </w:t>
      </w:r>
      <w:r w:rsidDel="00000000" w:rsidR="00000000" w:rsidRPr="00000000">
        <w:rPr>
          <w:i w:val="1"/>
          <w:vertAlign w:val="baseline"/>
          <w:rtl w:val="0"/>
        </w:rPr>
        <w:t xml:space="preserve">ArXiv200510243 Cs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11.</w:t>
        <w:tab/>
        <w:t xml:space="preserve">Caron, M.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Unsupervised Learning of Visual Features by Contrasting Cluster Assignments. </w:t>
      </w:r>
      <w:r w:rsidDel="00000000" w:rsidR="00000000" w:rsidRPr="00000000">
        <w:rPr>
          <w:i w:val="1"/>
          <w:vertAlign w:val="baseline"/>
          <w:rtl w:val="0"/>
        </w:rPr>
        <w:t xml:space="preserve">ArXiv200609882 Cs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12.</w:t>
        <w:tab/>
        <w:t xml:space="preserve">Caron, M., Bojanowski, P., Joulin, A. &amp; Douze, M. Deep Clustering for Unsupervised Learning of Visual Features. </w:t>
      </w:r>
      <w:r w:rsidDel="00000000" w:rsidR="00000000" w:rsidRPr="00000000">
        <w:rPr>
          <w:i w:val="1"/>
          <w:vertAlign w:val="baseline"/>
          <w:rtl w:val="0"/>
        </w:rPr>
        <w:t xml:space="preserve">ArXiv180705520 Cs</w:t>
      </w:r>
      <w:r w:rsidDel="00000000" w:rsidR="00000000" w:rsidRPr="00000000">
        <w:rPr>
          <w:vertAlign w:val="baseline"/>
          <w:rtl w:val="0"/>
        </w:rPr>
        <w:t xml:space="preserve"> (2019).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13.</w:t>
        <w:tab/>
        <w:t xml:space="preserve">Grill, J.-B.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Bootstrap Your Own Latent: A New Approach to Self-Supervised Learning. </w:t>
      </w:r>
      <w:r w:rsidDel="00000000" w:rsidR="00000000" w:rsidRPr="00000000">
        <w:rPr>
          <w:i w:val="1"/>
          <w:vertAlign w:val="baseline"/>
          <w:rtl w:val="0"/>
        </w:rPr>
        <w:t xml:space="preserve">ArXiv200607733 Cs Stat</w:t>
      </w:r>
      <w:r w:rsidDel="00000000" w:rsidR="00000000" w:rsidRPr="00000000">
        <w:rPr>
          <w:vertAlign w:val="baseline"/>
          <w:rtl w:val="0"/>
        </w:rPr>
        <w:t xml:space="preserve"> (2020).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14.</w:t>
        <w:tab/>
        <w:t xml:space="preserve">Gidaris, S., Bursuc, A., Komodakis, N., Pérez, P. &amp; Cord, M. Boosting Few-Shot Visual Learning with Self-Supervision. Preprint at https://doi.org/10.48550/arXiv.1906.05186 (2019).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15.</w:t>
        <w:tab/>
        <w:t xml:space="preserve">Zhang, R., Isola, P. &amp; Efros, A. A. Colorful Image Colorization. Preprint at https://doi.org/10.48550/arXiv.1603.08511 (2016).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16.</w:t>
        <w:tab/>
        <w:t xml:space="preserve">Noroozi, M. &amp; Favaro, P. Unsupervised Learning of Visual Representations by Solving Jigsaw Puzzles. Preprint at https://doi.org/10.48550/arXiv.1603.09246 (2017).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17.</w:t>
        <w:tab/>
        <w:t xml:space="preserve">Donahue, J. &amp; Simonyan, K. Large Scale Adversarial Representation Learning. in </w:t>
      </w:r>
      <w:r w:rsidDel="00000000" w:rsidR="00000000" w:rsidRPr="00000000">
        <w:rPr>
          <w:i w:val="1"/>
          <w:vertAlign w:val="baseline"/>
          <w:rtl w:val="0"/>
        </w:rPr>
        <w:t xml:space="preserve">Advances in Neural Information Processing Systems</w:t>
      </w:r>
      <w:r w:rsidDel="00000000" w:rsidR="00000000" w:rsidRPr="00000000">
        <w:rPr>
          <w:vertAlign w:val="baseline"/>
          <w:rtl w:val="0"/>
        </w:rPr>
        <w:t xml:space="preserve"> vol. 32 (Curran Associates, Inc., 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18.</w:t>
        <w:tab/>
        <w:t xml:space="preserve">He, K., Zhang, X., Ren, S. &amp; Sun, J. Deep Residual Learning for Image Recognition. </w:t>
      </w:r>
      <w:r w:rsidDel="00000000" w:rsidR="00000000" w:rsidRPr="00000000">
        <w:rPr>
          <w:i w:val="1"/>
          <w:vertAlign w:val="baseline"/>
          <w:rtl w:val="0"/>
        </w:rPr>
        <w:t xml:space="preserve">ArXiv151203385 Cs</w:t>
      </w:r>
      <w:r w:rsidDel="00000000" w:rsidR="00000000" w:rsidRPr="00000000">
        <w:rPr>
          <w:vertAlign w:val="baseline"/>
          <w:rtl w:val="0"/>
        </w:rPr>
        <w:t xml:space="preserve"> (2015).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19.</w:t>
        <w:tab/>
        <w:t xml:space="preserve">Zagoruyko, S. &amp; Komodakis, N. Wide Residual Networks. Preprint at https://doi.org/10.48550/arXiv.1605.07146 (2017).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20.</w:t>
        <w:tab/>
        <w:t xml:space="preserve">Krizhevsky, A., Sutskever, I. &amp; Hinton, G. E. ImageNet Classification with Deep Convolutional Neural Networks. in </w:t>
      </w:r>
      <w:r w:rsidDel="00000000" w:rsidR="00000000" w:rsidRPr="00000000">
        <w:rPr>
          <w:i w:val="1"/>
          <w:vertAlign w:val="baseline"/>
          <w:rtl w:val="0"/>
        </w:rPr>
        <w:t xml:space="preserve">Advances in Neural Information Processing Systems 25</w:t>
      </w:r>
      <w:r w:rsidDel="00000000" w:rsidR="00000000" w:rsidRPr="00000000">
        <w:rPr>
          <w:vertAlign w:val="baseline"/>
          <w:rtl w:val="0"/>
        </w:rPr>
        <w:t xml:space="preserve"> (eds. Pereira, F., Burges, C. J. C., Bottou, L. &amp; Weinberger, K. Q.) 1097–1105 (Curran Associates, Inc., 2012).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21.</w:t>
        <w:tab/>
        <w:t xml:space="preserve">Szegedy, C.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Going Deeper with Convolutions. </w:t>
      </w:r>
      <w:r w:rsidDel="00000000" w:rsidR="00000000" w:rsidRPr="00000000">
        <w:rPr>
          <w:i w:val="1"/>
          <w:vertAlign w:val="baseline"/>
          <w:rtl w:val="0"/>
        </w:rPr>
        <w:t xml:space="preserve">ArXiv14094842 Cs</w:t>
      </w:r>
      <w:r w:rsidDel="00000000" w:rsidR="00000000" w:rsidRPr="00000000">
        <w:rPr>
          <w:vertAlign w:val="baseline"/>
          <w:rtl w:val="0"/>
        </w:rPr>
        <w:t xml:space="preserve"> (2014).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22.</w:t>
        <w:tab/>
        <w:t xml:space="preserve">Szegedy, C., Vanhoucke, V., Ioffe, S., Shlens, J. &amp; Wojna, Z. Rethinking the Inception Architecture for Computer Vision. Preprint at https://doi.org/10.48550/arXiv.1512.00567 (2015).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23.</w:t>
        <w:tab/>
        <w:t xml:space="preserve">Huang, G., Liu, Z., van der Maaten, L. &amp; Weinberger, K. Q. Densely Connected Convolutional Networks. Preprint at https://doi.org/10.48550/arXiv.1608.06993 (2018).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24.</w:t>
        <w:tab/>
        <w:t xml:space="preserve">Simonyan, K. &amp; Zisserman, A. Very Deep Convolutional Networks for Large-Scale Image Recognition. Preprint at https://doi.org/10.48550/arXiv.1409.1556 (2015).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25.</w:t>
        <w:tab/>
        <w:t xml:space="preserve">Howard, A. G.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MobileNets: Efficient Convolutional Neural Networks for Mobile Vision Applications. Preprint at https://doi.org/10.48550/arXiv.1704.04861 (2017).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26.</w:t>
        <w:tab/>
        <w:t xml:space="preserve">Iandola, F. N.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SqueezeNet: AlexNet-level accuracy with 50x fewer parameters and &lt;0.5MB model size. Preprint at https://doi.org/10.48550/arXiv.1602.07360 (2016).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27.</w:t>
        <w:tab/>
        <w:t xml:space="preserve">Xie, S., Girshick, R., Dollár, P., Tu, Z. &amp; He, K. Aggregated Residual Transformations for Deep Neural Networks. </w:t>
      </w:r>
      <w:r w:rsidDel="00000000" w:rsidR="00000000" w:rsidRPr="00000000">
        <w:rPr>
          <w:i w:val="1"/>
          <w:vertAlign w:val="baseline"/>
          <w:rtl w:val="0"/>
        </w:rPr>
        <w:t xml:space="preserve">ArXiv161105431 Cs</w:t>
      </w:r>
      <w:r w:rsidDel="00000000" w:rsidR="00000000" w:rsidRPr="00000000">
        <w:rPr>
          <w:vertAlign w:val="baseline"/>
          <w:rtl w:val="0"/>
        </w:rPr>
        <w:t xml:space="preserve"> (2017).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28.</w:t>
        <w:tab/>
        <w:t xml:space="preserve">Tan, M. </w:t>
      </w:r>
      <w:r w:rsidDel="00000000" w:rsidR="00000000" w:rsidRPr="00000000">
        <w:rPr>
          <w:i w:val="1"/>
          <w:vertAlign w:val="baseline"/>
          <w:rtl w:val="0"/>
        </w:rPr>
        <w:t xml:space="preserve">et al.</w:t>
      </w:r>
      <w:r w:rsidDel="00000000" w:rsidR="00000000" w:rsidRPr="00000000">
        <w:rPr>
          <w:vertAlign w:val="baseline"/>
          <w:rtl w:val="0"/>
        </w:rPr>
        <w:t xml:space="preserve"> MnasNet: Platform-Aware Neural Architecture Search for Mobile. Preprint at https://doi.org/10.48550/arXiv.1807.11626 (2019).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0" w:hanging="384.00000000000006"/>
        <w:jc w:val="left"/>
        <w:rPr/>
      </w:pPr>
      <w:r w:rsidDel="00000000" w:rsidR="00000000" w:rsidRPr="00000000">
        <w:rPr>
          <w:vertAlign w:val="baseline"/>
          <w:rtl w:val="0"/>
        </w:rPr>
        <w:t xml:space="preserve">29.</w:t>
        <w:tab/>
        <w:t xml:space="preserve">Zhang, X., Zhou, X., Lin, M. &amp; Sun, J. ShuffleNet: An Extremely Efficient Convolutional Neural Network for Mobile Devices. Preprint at https://doi.org/10.48550/arXiv.1707.01083 (2017).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spacing w:before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jneurosci.org/content/38/33/7255.long" TargetMode="External"/><Relationship Id="rId11" Type="http://schemas.openxmlformats.org/officeDocument/2006/relationships/hyperlink" Target="https://www.jneurosci.org/content/38/33/7255.long" TargetMode="External"/><Relationship Id="rId10" Type="http://schemas.openxmlformats.org/officeDocument/2006/relationships/hyperlink" Target="https://www.jneurosci.org/content/38/33/7255.long" TargetMode="External"/><Relationship Id="rId21" Type="http://schemas.openxmlformats.org/officeDocument/2006/relationships/hyperlink" Target="https://www.jneurosci.org/content/38/33/7255.long" TargetMode="External"/><Relationship Id="rId13" Type="http://schemas.openxmlformats.org/officeDocument/2006/relationships/hyperlink" Target="http://crcns.org/data-sets/vc/vim-1/about-vim-1" TargetMode="External"/><Relationship Id="rId12" Type="http://schemas.openxmlformats.org/officeDocument/2006/relationships/hyperlink" Target="https://www.nature.com/articles/nature067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neurosci.org/content/32/30/10170.long" TargetMode="External"/><Relationship Id="rId15" Type="http://schemas.openxmlformats.org/officeDocument/2006/relationships/hyperlink" Target="http://crcns.org/data-sets/vc/vim-1/about-vim-1" TargetMode="External"/><Relationship Id="rId14" Type="http://schemas.openxmlformats.org/officeDocument/2006/relationships/hyperlink" Target="https://www.nature.com/articles/nature06713" TargetMode="External"/><Relationship Id="rId17" Type="http://schemas.openxmlformats.org/officeDocument/2006/relationships/hyperlink" Target="https://openneuro.org/datasets/ds001506/versions/1.3.1" TargetMode="External"/><Relationship Id="rId16" Type="http://schemas.openxmlformats.org/officeDocument/2006/relationships/hyperlink" Target="https://journals.plos.org/ploscompbiol/article?id=10.1371/journal.pcbi.1006633" TargetMode="External"/><Relationship Id="rId5" Type="http://schemas.openxmlformats.org/officeDocument/2006/relationships/styles" Target="styles.xml"/><Relationship Id="rId19" Type="http://schemas.openxmlformats.org/officeDocument/2006/relationships/hyperlink" Target="https://openneuro.org/datasets/ds001506/versions/1.3.1" TargetMode="External"/><Relationship Id="rId6" Type="http://schemas.openxmlformats.org/officeDocument/2006/relationships/hyperlink" Target="https://www.jneurosci.org/content/35/39/13402.long" TargetMode="External"/><Relationship Id="rId18" Type="http://schemas.openxmlformats.org/officeDocument/2006/relationships/hyperlink" Target="https://journals.plos.org/ploscompbiol/article?id=10.1371/journal.pcbi.1006633" TargetMode="External"/><Relationship Id="rId7" Type="http://schemas.openxmlformats.org/officeDocument/2006/relationships/hyperlink" Target="https://www.jneurosci.org/content/35/39/13402.long" TargetMode="External"/><Relationship Id="rId8" Type="http://schemas.openxmlformats.org/officeDocument/2006/relationships/hyperlink" Target="https://www.jneurosci.org/content/32/30/10170.lo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