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55A9" w14:textId="2D8242DC" w:rsidR="00D0119C" w:rsidRDefault="00464938">
      <w:pPr>
        <w:rPr>
          <w:rFonts w:ascii="Arial" w:hAnsi="Arial" w:cs="Arial"/>
        </w:rPr>
      </w:pPr>
      <w:r w:rsidRPr="00AB5248">
        <w:rPr>
          <w:rFonts w:ascii="Arial" w:hAnsi="Arial" w:cs="Arial"/>
          <w:b/>
          <w:bCs/>
          <w:sz w:val="20"/>
          <w:szCs w:val="20"/>
        </w:rPr>
        <w:t xml:space="preserve">Supplemental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Pr="00AB5248">
        <w:rPr>
          <w:rFonts w:ascii="Arial" w:hAnsi="Arial" w:cs="Arial"/>
          <w:b/>
          <w:bCs/>
          <w:sz w:val="20"/>
          <w:szCs w:val="20"/>
        </w:rPr>
        <w:t xml:space="preserve">able </w:t>
      </w:r>
      <w:r w:rsidR="00381B9B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9234A0" w:rsidRPr="00820CE8">
        <w:rPr>
          <w:rFonts w:ascii="Arial" w:hAnsi="Arial" w:cs="Arial"/>
          <w:sz w:val="20"/>
          <w:szCs w:val="20"/>
        </w:rPr>
        <w:t>CPM</w:t>
      </w:r>
      <w:r w:rsidR="00D0119C" w:rsidRPr="00820CE8">
        <w:rPr>
          <w:rFonts w:ascii="Arial" w:hAnsi="Arial" w:cs="Arial"/>
          <w:sz w:val="20"/>
          <w:szCs w:val="20"/>
        </w:rPr>
        <w:t xml:space="preserve"> Mathematical </w:t>
      </w:r>
      <w:r w:rsidR="009234A0" w:rsidRPr="00820CE8">
        <w:rPr>
          <w:rFonts w:ascii="Arial" w:hAnsi="Arial" w:cs="Arial"/>
          <w:sz w:val="20"/>
          <w:szCs w:val="20"/>
        </w:rPr>
        <w:t>Implementation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672"/>
        <w:gridCol w:w="4187"/>
        <w:gridCol w:w="1072"/>
        <w:gridCol w:w="3324"/>
      </w:tblGrid>
      <w:tr w:rsidR="003A4D62" w:rsidRPr="00D0119C" w14:paraId="602111BC" w14:textId="77777777" w:rsidTr="003A4D62">
        <w:tc>
          <w:tcPr>
            <w:tcW w:w="1573" w:type="dxa"/>
          </w:tcPr>
          <w:p w14:paraId="3230E578" w14:textId="57EF1013" w:rsidR="003A4D62" w:rsidRPr="009A55BE" w:rsidRDefault="003A4D62" w:rsidP="009A5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5BE">
              <w:rPr>
                <w:rFonts w:ascii="Arial" w:hAnsi="Arial" w:cs="Arial"/>
                <w:b/>
                <w:bCs/>
                <w:sz w:val="20"/>
                <w:szCs w:val="20"/>
              </w:rPr>
              <w:t>Representation</w:t>
            </w:r>
          </w:p>
        </w:tc>
        <w:tc>
          <w:tcPr>
            <w:tcW w:w="4272" w:type="dxa"/>
          </w:tcPr>
          <w:p w14:paraId="17CE1617" w14:textId="735B55BB" w:rsidR="003A4D62" w:rsidRPr="009A55BE" w:rsidRDefault="003A4D62" w:rsidP="009A5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5BE">
              <w:rPr>
                <w:rFonts w:ascii="Arial" w:hAnsi="Arial" w:cs="Arial"/>
                <w:b/>
                <w:bCs/>
                <w:sz w:val="20"/>
                <w:szCs w:val="20"/>
              </w:rPr>
              <w:t>Mathematical Formulation</w:t>
            </w:r>
          </w:p>
        </w:tc>
        <w:tc>
          <w:tcPr>
            <w:tcW w:w="990" w:type="dxa"/>
          </w:tcPr>
          <w:p w14:paraId="18DFF580" w14:textId="14AEFA89" w:rsidR="003A4D62" w:rsidRPr="009A55BE" w:rsidRDefault="003A4D62" w:rsidP="009A5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5BE">
              <w:rPr>
                <w:rFonts w:ascii="Arial" w:hAnsi="Arial" w:cs="Arial"/>
                <w:b/>
                <w:bCs/>
                <w:sz w:val="20"/>
                <w:szCs w:val="20"/>
              </w:rPr>
              <w:t>Equation Terms</w:t>
            </w:r>
          </w:p>
        </w:tc>
        <w:tc>
          <w:tcPr>
            <w:tcW w:w="3420" w:type="dxa"/>
          </w:tcPr>
          <w:p w14:paraId="62D9FF39" w14:textId="49B9436F" w:rsidR="003A4D62" w:rsidRPr="009A55BE" w:rsidRDefault="003A4D62" w:rsidP="009A5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5BE">
              <w:rPr>
                <w:rFonts w:ascii="Arial" w:hAnsi="Arial" w:cs="Arial"/>
                <w:b/>
                <w:bCs/>
                <w:sz w:val="20"/>
                <w:szCs w:val="20"/>
              </w:rPr>
              <w:t>Explanation</w:t>
            </w:r>
          </w:p>
        </w:tc>
      </w:tr>
      <w:tr w:rsidR="003A4D62" w:rsidRPr="00D0119C" w14:paraId="2F3CB6C8" w14:textId="77777777" w:rsidTr="003A4D62">
        <w:tc>
          <w:tcPr>
            <w:tcW w:w="1573" w:type="dxa"/>
            <w:vMerge w:val="restart"/>
          </w:tcPr>
          <w:p w14:paraId="253216EE" w14:textId="6D2FF91C" w:rsidR="003A4D62" w:rsidRPr="003A4D62" w:rsidRDefault="003A4D62">
            <w:pPr>
              <w:rPr>
                <w:rFonts w:ascii="Arial" w:hAnsi="Arial" w:cs="Arial"/>
                <w:sz w:val="20"/>
                <w:szCs w:val="20"/>
              </w:rPr>
            </w:pPr>
            <w:r w:rsidRPr="009234A0">
              <w:rPr>
                <w:rFonts w:ascii="Arial" w:hAnsi="Arial" w:cs="Arial"/>
                <w:sz w:val="20"/>
                <w:szCs w:val="20"/>
              </w:rPr>
              <w:t>Contact Energy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(</w:t>
            </w:r>
            <w:r w:rsidRPr="009234A0">
              <w:rPr>
                <w:rFonts w:ascii="Arial" w:hAnsi="Arial" w:cs="Arial"/>
                <w:sz w:val="20"/>
                <w:szCs w:val="20"/>
              </w:rPr>
              <w:t>H</w:t>
            </w:r>
            <w:r w:rsidRPr="009234A0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vMerge w:val="restart"/>
          </w:tcPr>
          <w:p w14:paraId="17DA4571" w14:textId="6B749046" w:rsidR="003A4D62" w:rsidRPr="009234A0" w:rsidRDefault="00381B9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 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 </m:t>
                    </m:r>
                  </m:sup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τ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σ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,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τ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σ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j</m:t>
                                    </m:r>
                                  </m:e>
                                </m:d>
                              </m:e>
                            </m:d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δ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σ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,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σ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j</m:t>
                                    </m:r>
                                  </m:e>
                                </m:d>
                              </m:e>
                            </m:d>
                          </m:sub>
                        </m:sSub>
                      </m:e>
                    </m:d>
                  </m:e>
                </m:nary>
              </m:oMath>
            </m:oMathPara>
          </w:p>
        </w:tc>
        <w:tc>
          <w:tcPr>
            <w:tcW w:w="990" w:type="dxa"/>
          </w:tcPr>
          <w:p w14:paraId="0DA65CFD" w14:textId="71CFAB2A" w:rsidR="003A4D62" w:rsidRPr="009234A0" w:rsidRDefault="003A4D62" w:rsidP="0092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4A0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420" w:type="dxa"/>
          </w:tcPr>
          <w:p w14:paraId="424A160D" w14:textId="5B1787C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  <w:r w:rsidRPr="009234A0">
              <w:rPr>
                <w:rFonts w:ascii="Arial" w:hAnsi="Arial" w:cs="Arial"/>
                <w:sz w:val="20"/>
                <w:szCs w:val="20"/>
              </w:rPr>
              <w:t>Contact Coefficient</w:t>
            </w:r>
          </w:p>
        </w:tc>
      </w:tr>
      <w:tr w:rsidR="003A4D62" w:rsidRPr="00D0119C" w14:paraId="51D03D04" w14:textId="77777777" w:rsidTr="003A4D62">
        <w:tc>
          <w:tcPr>
            <w:tcW w:w="1573" w:type="dxa"/>
            <w:vMerge/>
          </w:tcPr>
          <w:p w14:paraId="06EEB4CE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vMerge/>
          </w:tcPr>
          <w:p w14:paraId="3464BDAD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9AFAE3" w14:textId="39883121" w:rsidR="003A4D62" w:rsidRPr="009234A0" w:rsidRDefault="003A4D62" w:rsidP="0092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e>
              </m:d>
            </m:oMath>
            <w:r w:rsidRPr="009234A0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9234A0"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e>
              </m:d>
            </m:oMath>
          </w:p>
        </w:tc>
        <w:tc>
          <w:tcPr>
            <w:tcW w:w="3420" w:type="dxa"/>
          </w:tcPr>
          <w:p w14:paraId="6A9784D8" w14:textId="29F2A59A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  <w:r w:rsidRPr="009234A0">
              <w:rPr>
                <w:rFonts w:ascii="Arial" w:hAnsi="Arial" w:cs="Arial"/>
                <w:sz w:val="20"/>
                <w:szCs w:val="20"/>
              </w:rPr>
              <w:t>Neighboring lattice sites of individual cells</w:t>
            </w:r>
          </w:p>
        </w:tc>
      </w:tr>
      <w:tr w:rsidR="003A4D62" w:rsidRPr="00D0119C" w14:paraId="39682626" w14:textId="77777777" w:rsidTr="003A4D62">
        <w:tc>
          <w:tcPr>
            <w:tcW w:w="1573" w:type="dxa"/>
            <w:vMerge/>
          </w:tcPr>
          <w:p w14:paraId="6C44E784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vMerge/>
          </w:tcPr>
          <w:p w14:paraId="3B0115A0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72AE5D" w14:textId="5F7CBA60" w:rsidR="003A4D62" w:rsidRPr="009234A0" w:rsidRDefault="003A4D62" w:rsidP="0092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4A0">
              <w:rPr>
                <w:rFonts w:ascii="Symbol" w:eastAsia="Symbol" w:hAnsi="Symbol" w:cs="Symbol"/>
                <w:sz w:val="20"/>
                <w:szCs w:val="20"/>
              </w:rPr>
              <w:t>t</w:t>
            </w:r>
          </w:p>
        </w:tc>
        <w:tc>
          <w:tcPr>
            <w:tcW w:w="3420" w:type="dxa"/>
          </w:tcPr>
          <w:p w14:paraId="0C97DF8F" w14:textId="4CA684ED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  <w:r w:rsidRPr="009234A0">
              <w:rPr>
                <w:rFonts w:ascii="Arial" w:hAnsi="Arial" w:cs="Arial"/>
                <w:sz w:val="20"/>
                <w:szCs w:val="20"/>
              </w:rPr>
              <w:t>Cell types</w:t>
            </w:r>
          </w:p>
        </w:tc>
      </w:tr>
      <w:tr w:rsidR="003A4D62" w:rsidRPr="00D0119C" w14:paraId="6DCBD3C3" w14:textId="77777777" w:rsidTr="003A4D62">
        <w:tc>
          <w:tcPr>
            <w:tcW w:w="1573" w:type="dxa"/>
            <w:vMerge/>
          </w:tcPr>
          <w:p w14:paraId="022422F2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vMerge/>
          </w:tcPr>
          <w:p w14:paraId="38872D31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5D4E65" w14:textId="4DEAB9AB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δ</m:t>
                </m:r>
              </m:oMath>
            </m:oMathPara>
          </w:p>
        </w:tc>
        <w:tc>
          <w:tcPr>
            <w:tcW w:w="3420" w:type="dxa"/>
          </w:tcPr>
          <w:p w14:paraId="7995402C" w14:textId="31F848C3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  <w:r w:rsidRPr="009234A0">
              <w:rPr>
                <w:rFonts w:ascii="Arial" w:hAnsi="Arial" w:cs="Arial"/>
                <w:sz w:val="20"/>
                <w:szCs w:val="20"/>
              </w:rPr>
              <w:t>Kronecker delta, localizes contact energy contributions to cell-cell interfaces</w:t>
            </w:r>
          </w:p>
        </w:tc>
      </w:tr>
      <w:tr w:rsidR="003A4D62" w:rsidRPr="00D0119C" w14:paraId="2A313E2B" w14:textId="77777777" w:rsidTr="003A4D62">
        <w:tc>
          <w:tcPr>
            <w:tcW w:w="1573" w:type="dxa"/>
          </w:tcPr>
          <w:p w14:paraId="5B125316" w14:textId="37AE915B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  <w:r w:rsidRPr="009234A0">
              <w:rPr>
                <w:rFonts w:ascii="Arial" w:hAnsi="Arial" w:cs="Arial"/>
                <w:sz w:val="20"/>
                <w:szCs w:val="20"/>
              </w:rPr>
              <w:t>Volume constraint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(</w:t>
            </w:r>
            <w:r w:rsidRPr="009234A0">
              <w:rPr>
                <w:rFonts w:ascii="Arial" w:hAnsi="Arial" w:cs="Arial"/>
                <w:sz w:val="20"/>
                <w:szCs w:val="20"/>
              </w:rPr>
              <w:t>H</w:t>
            </w:r>
            <w:r w:rsidRPr="009234A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</w:tcPr>
          <w:p w14:paraId="2ECC8D67" w14:textId="03E097AA" w:rsidR="003A4D62" w:rsidRPr="009234A0" w:rsidRDefault="00381B9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volume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cell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 - 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target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 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0" w:type="dxa"/>
          </w:tcPr>
          <w:p w14:paraId="690A5871" w14:textId="286CF6FC" w:rsidR="003A4D62" w:rsidRPr="009234A0" w:rsidRDefault="00381B9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volume</m:t>
                    </m:r>
                  </m:sub>
                </m:sSub>
              </m:oMath>
            </m:oMathPara>
          </w:p>
        </w:tc>
        <w:tc>
          <w:tcPr>
            <w:tcW w:w="3420" w:type="dxa"/>
          </w:tcPr>
          <w:p w14:paraId="4CEFE501" w14:textId="3E80503A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  <w:r w:rsidRPr="009234A0">
              <w:rPr>
                <w:rFonts w:ascii="Arial" w:hAnsi="Arial" w:cs="Arial"/>
                <w:sz w:val="20"/>
                <w:szCs w:val="20"/>
              </w:rPr>
              <w:t>Volume constraint scaling factor</w:t>
            </w:r>
          </w:p>
        </w:tc>
      </w:tr>
      <w:tr w:rsidR="003A4D62" w:rsidRPr="00D0119C" w14:paraId="1F7BE8F6" w14:textId="77777777" w:rsidTr="003A4D62">
        <w:tc>
          <w:tcPr>
            <w:tcW w:w="1573" w:type="dxa"/>
            <w:vMerge w:val="restart"/>
          </w:tcPr>
          <w:p w14:paraId="072921CA" w14:textId="7774939C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  <w:r w:rsidRPr="009234A0">
              <w:rPr>
                <w:rFonts w:ascii="Arial" w:hAnsi="Arial" w:cs="Arial"/>
                <w:sz w:val="20"/>
                <w:szCs w:val="20"/>
              </w:rPr>
              <w:t>Logarithmic chemotaxis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234A0">
              <w:rPr>
                <w:rFonts w:ascii="Arial" w:hAnsi="Arial" w:cs="Arial"/>
                <w:sz w:val="20"/>
                <w:szCs w:val="20"/>
              </w:rPr>
              <w:t>H</w:t>
            </w:r>
            <w:r w:rsidRPr="009234A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vMerge w:val="restart"/>
          </w:tcPr>
          <w:p w14:paraId="1B0CA4FD" w14:textId="162DD957" w:rsidR="003A4D62" w:rsidRPr="009234A0" w:rsidRDefault="00381B9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τ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σ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,t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,t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,t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1 + 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CM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,t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,t</m:t>
                            </m:r>
                          </m:e>
                        </m:d>
                      </m:den>
                    </m:f>
                  </m:e>
                </m:nary>
              </m:oMath>
            </m:oMathPara>
          </w:p>
        </w:tc>
        <w:tc>
          <w:tcPr>
            <w:tcW w:w="990" w:type="dxa"/>
          </w:tcPr>
          <w:p w14:paraId="500204B2" w14:textId="382DC209" w:rsidR="003A4D62" w:rsidRPr="009234A0" w:rsidRDefault="00381B9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3420" w:type="dxa"/>
          </w:tcPr>
          <w:p w14:paraId="787AF0FC" w14:textId="4EE7B645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  <w:r w:rsidRPr="009234A0">
              <w:rPr>
                <w:rFonts w:ascii="Arial" w:hAnsi="Arial" w:cs="Arial"/>
                <w:sz w:val="20"/>
                <w:szCs w:val="20"/>
              </w:rPr>
              <w:t>Chemotaxis Parameter</w:t>
            </w:r>
          </w:p>
        </w:tc>
      </w:tr>
      <w:tr w:rsidR="003A4D62" w:rsidRPr="00D0119C" w14:paraId="2045A661" w14:textId="77777777" w:rsidTr="003A4D62">
        <w:tc>
          <w:tcPr>
            <w:tcW w:w="1573" w:type="dxa"/>
            <w:vMerge/>
          </w:tcPr>
          <w:p w14:paraId="25C2FE3E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vMerge/>
          </w:tcPr>
          <w:p w14:paraId="71E9854D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A04B31" w14:textId="088AFB00" w:rsidR="003A4D62" w:rsidRPr="009234A0" w:rsidRDefault="003A4D62" w:rsidP="009234A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A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420" w:type="dxa"/>
          </w:tcPr>
          <w:p w14:paraId="54717941" w14:textId="79590FE4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  <w:r w:rsidRPr="009234A0">
              <w:rPr>
                <w:rFonts w:ascii="Arial" w:hAnsi="Arial" w:cs="Arial"/>
                <w:sz w:val="20"/>
                <w:szCs w:val="20"/>
              </w:rPr>
              <w:t>Chemical field concentration</w:t>
            </w:r>
          </w:p>
        </w:tc>
      </w:tr>
      <w:tr w:rsidR="003A4D62" w:rsidRPr="00D0119C" w14:paraId="65FE2B13" w14:textId="77777777" w:rsidTr="003A4D62">
        <w:tc>
          <w:tcPr>
            <w:tcW w:w="1573" w:type="dxa"/>
            <w:vMerge/>
          </w:tcPr>
          <w:p w14:paraId="23D63CBD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vMerge/>
          </w:tcPr>
          <w:p w14:paraId="6CE4DCC6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F68806" w14:textId="76EE608A" w:rsidR="003A4D62" w:rsidRPr="009234A0" w:rsidRDefault="00381B9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CM</m:t>
                    </m:r>
                  </m:sub>
                </m:sSub>
              </m:oMath>
            </m:oMathPara>
          </w:p>
        </w:tc>
        <w:tc>
          <w:tcPr>
            <w:tcW w:w="3420" w:type="dxa"/>
          </w:tcPr>
          <w:p w14:paraId="66CD1DD4" w14:textId="03994F5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  <w:r w:rsidRPr="009234A0">
              <w:rPr>
                <w:rFonts w:ascii="Arial" w:hAnsi="Arial" w:cs="Arial"/>
                <w:sz w:val="20"/>
                <w:szCs w:val="20"/>
              </w:rPr>
              <w:t>Cell body centroid from which chemotaxis behaviors are calculated</w:t>
            </w:r>
          </w:p>
        </w:tc>
      </w:tr>
      <w:tr w:rsidR="003A4D62" w:rsidRPr="00D0119C" w14:paraId="1BDBC1BC" w14:textId="77777777" w:rsidTr="003A4D62">
        <w:tc>
          <w:tcPr>
            <w:tcW w:w="1573" w:type="dxa"/>
            <w:vMerge/>
          </w:tcPr>
          <w:p w14:paraId="43EB556E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vMerge/>
          </w:tcPr>
          <w:p w14:paraId="36392F75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DE74D1" w14:textId="2A7F6321" w:rsidR="003A4D62" w:rsidRPr="009234A0" w:rsidRDefault="003A4D62" w:rsidP="009234A0">
            <w:pPr>
              <w:jc w:val="center"/>
              <w:rPr>
                <w:rFonts w:ascii="Arial" w:eastAsia="Aptos" w:hAnsi="Arial" w:cs="Arial"/>
                <w:sz w:val="20"/>
                <w:szCs w:val="20"/>
              </w:rPr>
            </w:pPr>
            <w:r w:rsidRPr="009234A0">
              <w:rPr>
                <w:rFonts w:ascii="Symbol" w:eastAsia="Symbol" w:hAnsi="Symbol" w:cs="Symbol"/>
                <w:sz w:val="20"/>
                <w:szCs w:val="20"/>
              </w:rPr>
              <w:t>t</w:t>
            </w:r>
          </w:p>
        </w:tc>
        <w:tc>
          <w:tcPr>
            <w:tcW w:w="3420" w:type="dxa"/>
          </w:tcPr>
          <w:p w14:paraId="5334638C" w14:textId="29EBD3BE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types</w:t>
            </w:r>
          </w:p>
        </w:tc>
      </w:tr>
      <w:tr w:rsidR="003A4D62" w:rsidRPr="00D0119C" w14:paraId="1DC02485" w14:textId="77777777" w:rsidTr="003A4D62">
        <w:tc>
          <w:tcPr>
            <w:tcW w:w="1573" w:type="dxa"/>
            <w:vMerge/>
          </w:tcPr>
          <w:p w14:paraId="626FE9D2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vMerge/>
          </w:tcPr>
          <w:p w14:paraId="7A6A01FD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DB4BE8" w14:textId="46B84A0F" w:rsidR="003A4D62" w:rsidRPr="009234A0" w:rsidRDefault="003A4D62" w:rsidP="009234A0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oMath>
            </m:oMathPara>
          </w:p>
        </w:tc>
        <w:tc>
          <w:tcPr>
            <w:tcW w:w="3420" w:type="dxa"/>
          </w:tcPr>
          <w:p w14:paraId="2AFBED02" w14:textId="2AD3E2DA" w:rsidR="003A4D62" w:rsidRDefault="003A4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3A4D62" w:rsidRPr="00D0119C" w14:paraId="776E183A" w14:textId="77777777" w:rsidTr="003A4D62">
        <w:tc>
          <w:tcPr>
            <w:tcW w:w="1573" w:type="dxa"/>
            <w:vMerge/>
          </w:tcPr>
          <w:p w14:paraId="08E77641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vMerge/>
          </w:tcPr>
          <w:p w14:paraId="32B06438" w14:textId="77777777" w:rsidR="003A4D62" w:rsidRPr="009234A0" w:rsidRDefault="003A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01928F" w14:textId="027D04A8" w:rsidR="003A4D62" w:rsidRPr="009234A0" w:rsidRDefault="00381B9B" w:rsidP="009234A0">
            <w:pPr>
              <w:jc w:val="center"/>
              <w:rPr>
                <w:rFonts w:ascii="Arial" w:eastAsia="Aptos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420" w:type="dxa"/>
          </w:tcPr>
          <w:p w14:paraId="3B60461A" w14:textId="38854CC9" w:rsidR="003A4D62" w:rsidRDefault="003A4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Lattice site</w:t>
            </w:r>
          </w:p>
        </w:tc>
      </w:tr>
      <w:tr w:rsidR="003A4D62" w:rsidRPr="00D0119C" w14:paraId="3F9A7CDB" w14:textId="77777777" w:rsidTr="003A4D62">
        <w:tc>
          <w:tcPr>
            <w:tcW w:w="1573" w:type="dxa"/>
            <w:vMerge w:val="restart"/>
          </w:tcPr>
          <w:p w14:paraId="368CA225" w14:textId="68DEB8BF" w:rsidR="003A4D62" w:rsidRPr="009234A0" w:rsidRDefault="003A4D62" w:rsidP="00DB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Diffusion of chemical species</w:t>
            </w:r>
          </w:p>
        </w:tc>
        <w:tc>
          <w:tcPr>
            <w:tcW w:w="4272" w:type="dxa"/>
            <w:vMerge w:val="restart"/>
          </w:tcPr>
          <w:p w14:paraId="4C353B29" w14:textId="002C06B4" w:rsidR="003A4D62" w:rsidRPr="009234A0" w:rsidRDefault="00381B9B" w:rsidP="00DB6905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</w:rPr>
                  <m:t>=D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∇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c+kc+S</m:t>
                </m:r>
              </m:oMath>
            </m:oMathPara>
          </w:p>
        </w:tc>
        <w:tc>
          <w:tcPr>
            <w:tcW w:w="990" w:type="dxa"/>
          </w:tcPr>
          <w:p w14:paraId="312B65F1" w14:textId="3E004799" w:rsidR="003A4D62" w:rsidRPr="009234A0" w:rsidRDefault="003A4D62" w:rsidP="00DB6905">
            <w:pPr>
              <w:jc w:val="center"/>
              <w:rPr>
                <w:rFonts w:ascii="Arial" w:eastAsia="Aptos" w:hAnsi="Arial" w:cs="Arial"/>
                <w:sz w:val="20"/>
                <w:szCs w:val="20"/>
              </w:rPr>
            </w:pPr>
            <w:r w:rsidRPr="009234A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420" w:type="dxa"/>
          </w:tcPr>
          <w:p w14:paraId="68F2A46B" w14:textId="7E90E896" w:rsidR="003A4D62" w:rsidRDefault="003A4D62" w:rsidP="00DB6905">
            <w:pPr>
              <w:rPr>
                <w:rFonts w:ascii="Arial" w:hAnsi="Arial" w:cs="Arial"/>
                <w:sz w:val="20"/>
                <w:szCs w:val="20"/>
              </w:rPr>
            </w:pPr>
            <w:r w:rsidRPr="009234A0">
              <w:rPr>
                <w:rFonts w:ascii="Arial" w:hAnsi="Arial" w:cs="Arial"/>
                <w:sz w:val="20"/>
                <w:szCs w:val="20"/>
              </w:rPr>
              <w:t xml:space="preserve">Chemical </w:t>
            </w:r>
            <w:r>
              <w:rPr>
                <w:rFonts w:ascii="Arial" w:hAnsi="Arial" w:cs="Arial"/>
                <w:sz w:val="20"/>
                <w:szCs w:val="20"/>
              </w:rPr>
              <w:t xml:space="preserve">field </w:t>
            </w:r>
            <w:r w:rsidRPr="009234A0">
              <w:rPr>
                <w:rFonts w:ascii="Arial" w:hAnsi="Arial" w:cs="Arial"/>
                <w:sz w:val="20"/>
                <w:szCs w:val="20"/>
              </w:rPr>
              <w:t>concentration</w:t>
            </w:r>
          </w:p>
        </w:tc>
      </w:tr>
      <w:tr w:rsidR="003A4D62" w:rsidRPr="00D0119C" w14:paraId="260E911F" w14:textId="77777777" w:rsidTr="003A4D62">
        <w:tc>
          <w:tcPr>
            <w:tcW w:w="1573" w:type="dxa"/>
            <w:vMerge/>
          </w:tcPr>
          <w:p w14:paraId="402529CC" w14:textId="77777777" w:rsidR="003A4D62" w:rsidRDefault="003A4D62" w:rsidP="00DB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vMerge/>
          </w:tcPr>
          <w:p w14:paraId="6CC14E53" w14:textId="77777777" w:rsidR="003A4D62" w:rsidRDefault="003A4D62" w:rsidP="00DB6905">
            <w:pPr>
              <w:rPr>
                <w:rFonts w:ascii="Arial" w:eastAsia="Aptos" w:hAnsi="Arial" w:cs="Arial"/>
              </w:rPr>
            </w:pPr>
          </w:p>
        </w:tc>
        <w:tc>
          <w:tcPr>
            <w:tcW w:w="990" w:type="dxa"/>
          </w:tcPr>
          <w:p w14:paraId="4EE6B07A" w14:textId="44F56A3C" w:rsidR="003A4D62" w:rsidRPr="00DB6905" w:rsidRDefault="003A4D62" w:rsidP="00DB6905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14:paraId="030D0893" w14:textId="35CE4583" w:rsidR="003A4D62" w:rsidRPr="009234A0" w:rsidRDefault="003A4D62" w:rsidP="00DB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Decay constant</w:t>
            </w:r>
          </w:p>
        </w:tc>
      </w:tr>
      <w:tr w:rsidR="003A4D62" w:rsidRPr="00D0119C" w14:paraId="33A5C64B" w14:textId="77777777" w:rsidTr="003A4D62">
        <w:tc>
          <w:tcPr>
            <w:tcW w:w="1573" w:type="dxa"/>
            <w:vMerge/>
          </w:tcPr>
          <w:p w14:paraId="5A69A1F3" w14:textId="77777777" w:rsidR="003A4D62" w:rsidRDefault="003A4D62" w:rsidP="00DB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vMerge/>
          </w:tcPr>
          <w:p w14:paraId="2176CED5" w14:textId="77777777" w:rsidR="003A4D62" w:rsidRDefault="003A4D62" w:rsidP="00DB6905">
            <w:pPr>
              <w:rPr>
                <w:rFonts w:ascii="Arial" w:eastAsia="Aptos" w:hAnsi="Arial" w:cs="Arial"/>
              </w:rPr>
            </w:pPr>
          </w:p>
        </w:tc>
        <w:tc>
          <w:tcPr>
            <w:tcW w:w="990" w:type="dxa"/>
          </w:tcPr>
          <w:p w14:paraId="65E975E7" w14:textId="79B4FEB7" w:rsidR="003A4D62" w:rsidRDefault="003A4D62" w:rsidP="00DB6905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3420" w:type="dxa"/>
          </w:tcPr>
          <w:p w14:paraId="485D056B" w14:textId="47499F25" w:rsidR="003A4D62" w:rsidRDefault="003A4D62" w:rsidP="00DB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Diffusion constant</w:t>
            </w:r>
          </w:p>
        </w:tc>
      </w:tr>
      <w:tr w:rsidR="003A4D62" w:rsidRPr="00D0119C" w14:paraId="1B5C8494" w14:textId="77777777" w:rsidTr="003A4D62">
        <w:tc>
          <w:tcPr>
            <w:tcW w:w="1573" w:type="dxa"/>
            <w:vMerge/>
          </w:tcPr>
          <w:p w14:paraId="53987AB8" w14:textId="77777777" w:rsidR="003A4D62" w:rsidRDefault="003A4D62" w:rsidP="00DB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vMerge/>
          </w:tcPr>
          <w:p w14:paraId="1BA8D337" w14:textId="77777777" w:rsidR="003A4D62" w:rsidRDefault="003A4D62" w:rsidP="00DB6905">
            <w:pPr>
              <w:rPr>
                <w:rFonts w:ascii="Arial" w:eastAsia="Aptos" w:hAnsi="Arial" w:cs="Arial"/>
              </w:rPr>
            </w:pPr>
          </w:p>
        </w:tc>
        <w:tc>
          <w:tcPr>
            <w:tcW w:w="990" w:type="dxa"/>
          </w:tcPr>
          <w:p w14:paraId="36BBADD0" w14:textId="4756E7AC" w:rsidR="003A4D62" w:rsidRDefault="003A4D62" w:rsidP="00DB6905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3420" w:type="dxa"/>
          </w:tcPr>
          <w:p w14:paraId="5907CD51" w14:textId="22547D4C" w:rsidR="003A4D62" w:rsidRDefault="003A4D62" w:rsidP="00DB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Secretion</w:t>
            </w:r>
          </w:p>
        </w:tc>
      </w:tr>
    </w:tbl>
    <w:p w14:paraId="69E4F054" w14:textId="77777777" w:rsidR="00D0119C" w:rsidRDefault="00D0119C">
      <w:pPr>
        <w:rPr>
          <w:rFonts w:ascii="Arial" w:hAnsi="Arial" w:cs="Arial"/>
        </w:rPr>
      </w:pPr>
    </w:p>
    <w:p w14:paraId="334DB8F1" w14:textId="77777777" w:rsidR="009234A0" w:rsidRPr="00D0119C" w:rsidRDefault="009234A0">
      <w:pPr>
        <w:rPr>
          <w:rFonts w:ascii="Arial" w:hAnsi="Arial" w:cs="Arial"/>
        </w:rPr>
      </w:pPr>
    </w:p>
    <w:sectPr w:rsidR="009234A0" w:rsidRPr="00D0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yMjc1MjAyNDAzMTNU0lEKTi0uzszPAykwqgUAs5GrdCwAAAA="/>
  </w:docVars>
  <w:rsids>
    <w:rsidRoot w:val="00D0119C"/>
    <w:rsid w:val="001071E0"/>
    <w:rsid w:val="00381B9B"/>
    <w:rsid w:val="003A4D62"/>
    <w:rsid w:val="00454C9E"/>
    <w:rsid w:val="00464938"/>
    <w:rsid w:val="00820CE8"/>
    <w:rsid w:val="00893D23"/>
    <w:rsid w:val="009234A0"/>
    <w:rsid w:val="009A55BE"/>
    <w:rsid w:val="00B457F6"/>
    <w:rsid w:val="00C160C9"/>
    <w:rsid w:val="00D0119C"/>
    <w:rsid w:val="00D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D36D"/>
  <w15:chartTrackingRefBased/>
  <w15:docId w15:val="{EC7EDB2E-74C8-492A-A9B4-45618B5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9C"/>
  </w:style>
  <w:style w:type="paragraph" w:styleId="Heading1">
    <w:name w:val="heading 1"/>
    <w:basedOn w:val="Normal"/>
    <w:next w:val="Normal"/>
    <w:link w:val="Heading1Char"/>
    <w:uiPriority w:val="9"/>
    <w:qFormat/>
    <w:rsid w:val="00D011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1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1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1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1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1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1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1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1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1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1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1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1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1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1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1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1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1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1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1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1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1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1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1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1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1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1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1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1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0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3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Comlekoglu, Tien (tc2fh)</dc:creator>
  <cp:keywords/>
  <dc:description/>
  <cp:lastModifiedBy>Haase, Megan Dorothy (mh2uk)</cp:lastModifiedBy>
  <cp:revision>8</cp:revision>
  <dcterms:created xsi:type="dcterms:W3CDTF">2024-05-03T14:53:00Z</dcterms:created>
  <dcterms:modified xsi:type="dcterms:W3CDTF">2024-05-03T19:47:00Z</dcterms:modified>
</cp:coreProperties>
</file>