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3676"/>
        <w:gridCol w:w="4949"/>
        <w:gridCol w:w="1095"/>
      </w:tblGrid>
      <w:tr w:rsidR="00F102CC" w14:paraId="737D6F7F" w14:textId="77777777" w:rsidTr="005C5AF0">
        <w:trPr>
          <w:trHeight w:val="425"/>
        </w:trPr>
        <w:tc>
          <w:tcPr>
            <w:tcW w:w="3676"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4949"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5C5AF0">
        <w:trPr>
          <w:trHeight w:val="1047"/>
        </w:trPr>
        <w:tc>
          <w:tcPr>
            <w:tcW w:w="3676"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manuscript includes a dedicated "materials availability statement" providing transparent disclosure about </w:t>
            </w:r>
            <w:proofErr w:type="gramStart"/>
            <w:r>
              <w:rPr>
                <w:rFonts w:ascii="Noto Sans" w:eastAsia="Noto Sans" w:hAnsi="Noto Sans" w:cs="Noto Sans"/>
                <w:color w:val="434343"/>
                <w:sz w:val="18"/>
                <w:szCs w:val="18"/>
              </w:rPr>
              <w:t>availability</w:t>
            </w:r>
            <w:proofErr w:type="gramEnd"/>
            <w:r>
              <w:rPr>
                <w:rFonts w:ascii="Noto Sans" w:eastAsia="Noto Sans" w:hAnsi="Noto Sans" w:cs="Noto Sans"/>
                <w:color w:val="434343"/>
                <w:sz w:val="18"/>
                <w:szCs w:val="18"/>
              </w:rPr>
              <w:t xml:space="preserve"> of newly created materials including details on how materials can be accessed and describing any restrictions on access.</w:t>
            </w:r>
          </w:p>
        </w:tc>
        <w:tc>
          <w:tcPr>
            <w:tcW w:w="4949" w:type="dxa"/>
            <w:tcBorders>
              <w:top w:val="nil"/>
              <w:left w:val="nil"/>
              <w:bottom w:val="single" w:sz="8" w:space="0" w:color="000000"/>
              <w:right w:val="single" w:sz="8" w:space="0" w:color="000000"/>
            </w:tcBorders>
            <w:tcMar>
              <w:top w:w="100" w:type="dxa"/>
              <w:left w:w="120" w:type="dxa"/>
              <w:bottom w:w="100" w:type="dxa"/>
              <w:right w:w="120" w:type="dxa"/>
            </w:tcMar>
          </w:tcPr>
          <w:p w14:paraId="6A85876B" w14:textId="77777777" w:rsidR="00F102CC" w:rsidRDefault="005C5AF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w:t>
            </w:r>
            <w:proofErr w:type="gramStart"/>
            <w:r>
              <w:rPr>
                <w:rFonts w:ascii="Noto Sans" w:eastAsia="Noto Sans" w:hAnsi="Noto Sans" w:cs="Noto Sans"/>
                <w:bCs/>
                <w:color w:val="434343"/>
                <w:sz w:val="18"/>
                <w:szCs w:val="18"/>
              </w:rPr>
              <w:t>are</w:t>
            </w:r>
            <w:proofErr w:type="gramEnd"/>
            <w:r>
              <w:rPr>
                <w:rFonts w:ascii="Noto Sans" w:eastAsia="Noto Sans" w:hAnsi="Noto Sans" w:cs="Noto Sans"/>
                <w:bCs/>
                <w:color w:val="434343"/>
                <w:sz w:val="18"/>
                <w:szCs w:val="18"/>
              </w:rPr>
              <w:t xml:space="preserve"> available on request.</w:t>
            </w:r>
          </w:p>
          <w:p w14:paraId="4EC3BCB7" w14:textId="1BB8ABFD" w:rsidR="005C5AF0" w:rsidRPr="003D5AF6" w:rsidRDefault="005C5AF0">
            <w:pPr>
              <w:rPr>
                <w:rFonts w:ascii="Noto Sans" w:eastAsia="Noto Sans" w:hAnsi="Noto Sans" w:cs="Noto Sans"/>
                <w:bCs/>
                <w:color w:val="434343"/>
                <w:sz w:val="18"/>
                <w:szCs w:val="18"/>
              </w:rPr>
            </w:pPr>
            <w:r w:rsidRPr="005C5AF0">
              <w:rPr>
                <w:rFonts w:ascii="Noto Sans" w:eastAsia="Noto Sans" w:hAnsi="Noto Sans" w:cs="Noto Sans"/>
                <w:bCs/>
                <w:color w:val="434343"/>
                <w:sz w:val="18"/>
                <w:szCs w:val="18"/>
              </w:rPr>
              <w:t>The datasets generated during the current study are available in the Gene Expression Omnibus repository, accession ID # GSE168347 and GSE168348</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E8B0767" w:rsidR="00F102CC" w:rsidRPr="003D5AF6" w:rsidRDefault="00F102CC">
            <w:pPr>
              <w:rPr>
                <w:rFonts w:ascii="Noto Sans" w:eastAsia="Noto Sans" w:hAnsi="Noto Sans" w:cs="Noto Sans"/>
                <w:bCs/>
                <w:color w:val="434343"/>
                <w:sz w:val="18"/>
                <w:szCs w:val="18"/>
              </w:rPr>
            </w:pPr>
          </w:p>
        </w:tc>
      </w:tr>
      <w:tr w:rsidR="00F102CC" w14:paraId="7791599D" w14:textId="77777777" w:rsidTr="005C5AF0">
        <w:trPr>
          <w:trHeight w:val="425"/>
        </w:trPr>
        <w:tc>
          <w:tcPr>
            <w:tcW w:w="3676"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4949"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005C5AF0">
        <w:trPr>
          <w:trHeight w:val="425"/>
        </w:trPr>
        <w:tc>
          <w:tcPr>
            <w:tcW w:w="3676"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4949"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5C5AF0">
        <w:trPr>
          <w:trHeight w:val="605"/>
        </w:trPr>
        <w:tc>
          <w:tcPr>
            <w:tcW w:w="3676"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4949" w:type="dxa"/>
            <w:tcBorders>
              <w:top w:val="nil"/>
              <w:left w:val="nil"/>
              <w:bottom w:val="single" w:sz="8" w:space="0" w:color="000000"/>
              <w:right w:val="single" w:sz="8" w:space="0" w:color="000000"/>
            </w:tcBorders>
            <w:tcMar>
              <w:top w:w="100" w:type="dxa"/>
              <w:left w:w="120" w:type="dxa"/>
              <w:bottom w:w="100" w:type="dxa"/>
              <w:right w:w="120" w:type="dxa"/>
            </w:tcMar>
          </w:tcPr>
          <w:p w14:paraId="7238CF7D" w14:textId="7C5677E3" w:rsidR="005C5AF0" w:rsidRDefault="005C5AF0">
            <w:pPr>
              <w:rPr>
                <w:rFonts w:ascii="Noto Sans" w:eastAsia="Noto Sans" w:hAnsi="Noto Sans" w:cs="Noto Sans"/>
                <w:bCs/>
                <w:color w:val="434343"/>
                <w:sz w:val="18"/>
                <w:szCs w:val="18"/>
              </w:rPr>
            </w:pPr>
            <w:r>
              <w:rPr>
                <w:rFonts w:ascii="Noto Sans" w:eastAsia="Noto Sans" w:hAnsi="Noto Sans" w:cs="Noto Sans"/>
                <w:bCs/>
                <w:color w:val="434343"/>
                <w:sz w:val="18"/>
                <w:szCs w:val="18"/>
              </w:rPr>
              <w:t>Stated in Immunofluorescence Methods section:</w:t>
            </w:r>
          </w:p>
          <w:p w14:paraId="341E5A0B" w14:textId="550B7325" w:rsidR="005C5AF0" w:rsidRDefault="005C5AF0">
            <w:pPr>
              <w:rPr>
                <w:rFonts w:ascii="Noto Sans" w:eastAsia="Noto Sans" w:hAnsi="Noto Sans" w:cs="Noto Sans"/>
                <w:bCs/>
                <w:color w:val="434343"/>
                <w:sz w:val="18"/>
                <w:szCs w:val="18"/>
              </w:rPr>
            </w:pPr>
            <w:r>
              <w:rPr>
                <w:rFonts w:ascii="Noto Sans" w:eastAsia="Noto Sans" w:hAnsi="Noto Sans" w:cs="Noto Sans"/>
                <w:bCs/>
                <w:color w:val="434343"/>
                <w:sz w:val="18"/>
                <w:szCs w:val="18"/>
              </w:rPr>
              <w:t>Primary antibodies</w:t>
            </w:r>
          </w:p>
          <w:p w14:paraId="529BAB2E" w14:textId="07C38102" w:rsidR="005C5AF0" w:rsidRDefault="005C5AF0">
            <w:pPr>
              <w:rPr>
                <w:rFonts w:ascii="Noto Sans" w:eastAsia="Noto Sans" w:hAnsi="Noto Sans" w:cs="Noto Sans"/>
                <w:bCs/>
                <w:color w:val="434343"/>
                <w:sz w:val="18"/>
                <w:szCs w:val="18"/>
              </w:rPr>
            </w:pPr>
            <w:r w:rsidRPr="005C5AF0">
              <w:rPr>
                <w:rFonts w:ascii="Noto Sans" w:eastAsia="Noto Sans" w:hAnsi="Noto Sans" w:cs="Noto Sans"/>
                <w:bCs/>
                <w:color w:val="434343"/>
                <w:sz w:val="18"/>
                <w:szCs w:val="18"/>
              </w:rPr>
              <w:t>N-cadherin (BD Biosciences; Cat# 610920; 1:500)</w:t>
            </w:r>
          </w:p>
          <w:p w14:paraId="4FBE6664" w14:textId="77777777" w:rsidR="005C5AF0" w:rsidRDefault="005C5AF0">
            <w:pPr>
              <w:rPr>
                <w:rFonts w:ascii="Noto Sans" w:eastAsia="Noto Sans" w:hAnsi="Noto Sans" w:cs="Noto Sans"/>
                <w:bCs/>
                <w:color w:val="434343"/>
                <w:sz w:val="18"/>
                <w:szCs w:val="18"/>
              </w:rPr>
            </w:pPr>
            <w:r w:rsidRPr="005C5AF0">
              <w:rPr>
                <w:rFonts w:ascii="Noto Sans" w:eastAsia="Noto Sans" w:hAnsi="Noto Sans" w:cs="Noto Sans"/>
                <w:bCs/>
                <w:color w:val="434343"/>
                <w:sz w:val="18"/>
                <w:szCs w:val="18"/>
              </w:rPr>
              <w:t>β-catenin (CST; Cat#8480; 1:500)</w:t>
            </w:r>
          </w:p>
          <w:p w14:paraId="30F91CA8" w14:textId="77777777" w:rsidR="005C5AF0" w:rsidRDefault="005C5AF0">
            <w:pPr>
              <w:rPr>
                <w:rFonts w:ascii="Noto Sans" w:eastAsia="Noto Sans" w:hAnsi="Noto Sans" w:cs="Noto Sans"/>
                <w:bCs/>
                <w:color w:val="434343"/>
                <w:sz w:val="18"/>
                <w:szCs w:val="18"/>
              </w:rPr>
            </w:pPr>
            <w:r w:rsidRPr="005C5AF0">
              <w:rPr>
                <w:rFonts w:ascii="Noto Sans" w:eastAsia="Noto Sans" w:hAnsi="Noto Sans" w:cs="Noto Sans"/>
                <w:bCs/>
                <w:color w:val="434343"/>
                <w:sz w:val="18"/>
                <w:szCs w:val="18"/>
              </w:rPr>
              <w:t>E-cadherin (CST, Cat#14472; 1:500)</w:t>
            </w:r>
          </w:p>
          <w:p w14:paraId="1101B467" w14:textId="2BD9E414" w:rsidR="005C5AF0" w:rsidRDefault="005C5AF0">
            <w:pPr>
              <w:rPr>
                <w:rFonts w:ascii="Noto Sans" w:eastAsia="Noto Sans" w:hAnsi="Noto Sans" w:cs="Noto Sans"/>
                <w:bCs/>
                <w:color w:val="434343"/>
                <w:sz w:val="18"/>
                <w:szCs w:val="18"/>
              </w:rPr>
            </w:pPr>
            <w:r w:rsidRPr="005C5AF0">
              <w:rPr>
                <w:rFonts w:ascii="Noto Sans" w:eastAsia="Noto Sans" w:hAnsi="Noto Sans" w:cs="Noto Sans"/>
                <w:bCs/>
                <w:color w:val="434343"/>
                <w:sz w:val="18"/>
                <w:szCs w:val="18"/>
              </w:rPr>
              <w:t>a-tubulin (</w:t>
            </w:r>
            <w:proofErr w:type="spellStart"/>
            <w:r w:rsidRPr="005C5AF0">
              <w:rPr>
                <w:rFonts w:ascii="Noto Sans" w:eastAsia="Noto Sans" w:hAnsi="Noto Sans" w:cs="Noto Sans"/>
                <w:bCs/>
                <w:color w:val="434343"/>
                <w:sz w:val="18"/>
                <w:szCs w:val="18"/>
              </w:rPr>
              <w:t>ThermoFisher</w:t>
            </w:r>
            <w:proofErr w:type="spellEnd"/>
            <w:r w:rsidRPr="005C5AF0">
              <w:rPr>
                <w:rFonts w:ascii="Noto Sans" w:eastAsia="Noto Sans" w:hAnsi="Noto Sans" w:cs="Noto Sans"/>
                <w:bCs/>
                <w:color w:val="434343"/>
                <w:sz w:val="18"/>
                <w:szCs w:val="18"/>
              </w:rPr>
              <w:t>; Cat#236-10501</w:t>
            </w:r>
            <w:r>
              <w:rPr>
                <w:rFonts w:ascii="Noto Sans" w:eastAsia="Noto Sans" w:hAnsi="Noto Sans" w:cs="Noto Sans"/>
                <w:bCs/>
                <w:color w:val="434343"/>
                <w:sz w:val="18"/>
                <w:szCs w:val="18"/>
              </w:rPr>
              <w:t xml:space="preserve"> 1:1000)</w:t>
            </w:r>
          </w:p>
          <w:p w14:paraId="76125350" w14:textId="77777777" w:rsidR="005C5AF0" w:rsidRDefault="005C5AF0">
            <w:pPr>
              <w:rPr>
                <w:rFonts w:ascii="Noto Sans" w:eastAsia="Noto Sans" w:hAnsi="Noto Sans" w:cs="Noto Sans"/>
                <w:bCs/>
                <w:color w:val="434343"/>
                <w:sz w:val="18"/>
                <w:szCs w:val="18"/>
              </w:rPr>
            </w:pPr>
            <w:r w:rsidRPr="005C5AF0">
              <w:rPr>
                <w:rFonts w:ascii="Noto Sans" w:eastAsia="Noto Sans" w:hAnsi="Noto Sans" w:cs="Noto Sans"/>
                <w:bCs/>
                <w:color w:val="434343"/>
                <w:sz w:val="18"/>
                <w:szCs w:val="18"/>
              </w:rPr>
              <w:t>Ki-67 (CST; Cat#9449; 1:1000)</w:t>
            </w:r>
          </w:p>
          <w:p w14:paraId="160285B6" w14:textId="77777777" w:rsidR="00F102CC" w:rsidRDefault="005C5AF0">
            <w:pPr>
              <w:rPr>
                <w:rFonts w:ascii="Noto Sans" w:eastAsia="Noto Sans" w:hAnsi="Noto Sans" w:cs="Noto Sans"/>
                <w:bCs/>
                <w:color w:val="434343"/>
                <w:sz w:val="18"/>
                <w:szCs w:val="18"/>
              </w:rPr>
            </w:pPr>
            <w:r w:rsidRPr="005C5AF0">
              <w:rPr>
                <w:rFonts w:ascii="Noto Sans" w:eastAsia="Noto Sans" w:hAnsi="Noto Sans" w:cs="Noto Sans"/>
                <w:bCs/>
                <w:color w:val="434343"/>
                <w:sz w:val="18"/>
                <w:szCs w:val="18"/>
              </w:rPr>
              <w:t>Cleaved caspase 3 (CST; Cat#9661; 1:1000</w:t>
            </w:r>
            <w:r>
              <w:rPr>
                <w:rFonts w:ascii="Noto Sans" w:eastAsia="Noto Sans" w:hAnsi="Noto Sans" w:cs="Noto Sans"/>
                <w:bCs/>
                <w:color w:val="434343"/>
                <w:sz w:val="18"/>
                <w:szCs w:val="18"/>
              </w:rPr>
              <w:t>)</w:t>
            </w:r>
          </w:p>
          <w:p w14:paraId="7D4C89FC" w14:textId="77777777" w:rsidR="005C5AF0" w:rsidRDefault="005C5AF0">
            <w:pPr>
              <w:rPr>
                <w:rFonts w:ascii="Noto Sans" w:eastAsia="Noto Sans" w:hAnsi="Noto Sans" w:cs="Noto Sans"/>
                <w:bCs/>
                <w:color w:val="434343"/>
                <w:sz w:val="18"/>
                <w:szCs w:val="18"/>
              </w:rPr>
            </w:pPr>
          </w:p>
          <w:p w14:paraId="00467576" w14:textId="77777777" w:rsidR="005C5AF0" w:rsidRDefault="005C5AF0">
            <w:pPr>
              <w:rPr>
                <w:rFonts w:ascii="Noto Sans" w:eastAsia="Noto Sans" w:hAnsi="Noto Sans" w:cs="Noto Sans"/>
                <w:bCs/>
                <w:color w:val="434343"/>
                <w:sz w:val="18"/>
                <w:szCs w:val="18"/>
              </w:rPr>
            </w:pPr>
            <w:r>
              <w:rPr>
                <w:rFonts w:ascii="Noto Sans" w:eastAsia="Noto Sans" w:hAnsi="Noto Sans" w:cs="Noto Sans"/>
                <w:bCs/>
                <w:color w:val="434343"/>
                <w:sz w:val="18"/>
                <w:szCs w:val="18"/>
              </w:rPr>
              <w:t>S</w:t>
            </w:r>
            <w:r w:rsidRPr="005C5AF0">
              <w:rPr>
                <w:rFonts w:ascii="Noto Sans" w:eastAsia="Noto Sans" w:hAnsi="Noto Sans" w:cs="Noto Sans"/>
                <w:bCs/>
                <w:color w:val="434343"/>
                <w:sz w:val="18"/>
                <w:szCs w:val="18"/>
              </w:rPr>
              <w:t>econdary antibodies</w:t>
            </w:r>
          </w:p>
          <w:p w14:paraId="368F57EB" w14:textId="2DEBD020" w:rsidR="005C5AF0" w:rsidRDefault="005C5AF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Goat anti-Rabbit IgG </w:t>
            </w:r>
            <w:r w:rsidRPr="005C5AF0">
              <w:rPr>
                <w:rFonts w:ascii="Noto Sans" w:eastAsia="Noto Sans" w:hAnsi="Noto Sans" w:cs="Noto Sans"/>
                <w:bCs/>
                <w:color w:val="434343"/>
                <w:sz w:val="18"/>
                <w:szCs w:val="18"/>
              </w:rPr>
              <w:t>Alexa flour 647</w:t>
            </w:r>
            <w:r>
              <w:rPr>
                <w:rFonts w:ascii="Noto Sans" w:eastAsia="Noto Sans" w:hAnsi="Noto Sans" w:cs="Noto Sans"/>
                <w:bCs/>
                <w:color w:val="434343"/>
                <w:sz w:val="18"/>
                <w:szCs w:val="18"/>
              </w:rPr>
              <w:t xml:space="preserve"> (</w:t>
            </w:r>
            <w:proofErr w:type="spellStart"/>
            <w:r w:rsidRPr="005C5AF0">
              <w:rPr>
                <w:rFonts w:ascii="Noto Sans" w:eastAsia="Noto Sans" w:hAnsi="Noto Sans" w:cs="Noto Sans"/>
                <w:bCs/>
                <w:color w:val="434343"/>
                <w:sz w:val="18"/>
                <w:szCs w:val="18"/>
              </w:rPr>
              <w:t>ThermoFisher</w:t>
            </w:r>
            <w:proofErr w:type="spellEnd"/>
            <w:r w:rsidRPr="005C5AF0">
              <w:rPr>
                <w:rFonts w:ascii="Noto Sans" w:eastAsia="Noto Sans" w:hAnsi="Noto Sans" w:cs="Noto Sans"/>
                <w:bCs/>
                <w:color w:val="434343"/>
                <w:sz w:val="18"/>
                <w:szCs w:val="18"/>
              </w:rPr>
              <w:t xml:space="preserve"> Scientific; Cat# A21244</w:t>
            </w:r>
            <w:r>
              <w:rPr>
                <w:rFonts w:ascii="Noto Sans" w:eastAsia="Noto Sans" w:hAnsi="Noto Sans" w:cs="Noto Sans"/>
                <w:bCs/>
                <w:color w:val="434343"/>
                <w:sz w:val="18"/>
                <w:szCs w:val="18"/>
              </w:rPr>
              <w:t>)</w:t>
            </w:r>
          </w:p>
          <w:p w14:paraId="55E633B8" w14:textId="7F6C6F83" w:rsidR="005C5AF0" w:rsidRDefault="005C5AF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Goat anti-Rabbit IgG </w:t>
            </w:r>
            <w:r w:rsidRPr="005C5AF0">
              <w:rPr>
                <w:rFonts w:ascii="Noto Sans" w:eastAsia="Noto Sans" w:hAnsi="Noto Sans" w:cs="Noto Sans"/>
                <w:bCs/>
                <w:color w:val="434343"/>
                <w:sz w:val="18"/>
                <w:szCs w:val="18"/>
              </w:rPr>
              <w:t>Alexa Fl</w:t>
            </w:r>
            <w:r>
              <w:rPr>
                <w:rFonts w:ascii="Noto Sans" w:eastAsia="Noto Sans" w:hAnsi="Noto Sans" w:cs="Noto Sans"/>
                <w:bCs/>
                <w:color w:val="434343"/>
                <w:sz w:val="18"/>
                <w:szCs w:val="18"/>
              </w:rPr>
              <w:t>uo</w:t>
            </w:r>
            <w:r w:rsidRPr="005C5AF0">
              <w:rPr>
                <w:rFonts w:ascii="Noto Sans" w:eastAsia="Noto Sans" w:hAnsi="Noto Sans" w:cs="Noto Sans"/>
                <w:bCs/>
                <w:color w:val="434343"/>
                <w:sz w:val="18"/>
                <w:szCs w:val="18"/>
              </w:rPr>
              <w:t>r 488</w:t>
            </w:r>
            <w:r>
              <w:rPr>
                <w:rFonts w:ascii="Noto Sans" w:eastAsia="Noto Sans" w:hAnsi="Noto Sans" w:cs="Noto Sans"/>
                <w:bCs/>
                <w:color w:val="434343"/>
                <w:sz w:val="18"/>
                <w:szCs w:val="18"/>
              </w:rPr>
              <w:t xml:space="preserve"> </w:t>
            </w:r>
            <w:r w:rsidRPr="005C5AF0">
              <w:rPr>
                <w:rFonts w:ascii="Noto Sans" w:eastAsia="Noto Sans" w:hAnsi="Noto Sans" w:cs="Noto Sans"/>
                <w:bCs/>
                <w:color w:val="434343"/>
                <w:sz w:val="18"/>
                <w:szCs w:val="18"/>
              </w:rPr>
              <w:t>(</w:t>
            </w:r>
            <w:proofErr w:type="spellStart"/>
            <w:r w:rsidRPr="005C5AF0">
              <w:rPr>
                <w:rFonts w:ascii="Noto Sans" w:eastAsia="Noto Sans" w:hAnsi="Noto Sans" w:cs="Noto Sans"/>
                <w:bCs/>
                <w:color w:val="434343"/>
                <w:sz w:val="18"/>
                <w:szCs w:val="18"/>
              </w:rPr>
              <w:t>ThermoFisher</w:t>
            </w:r>
            <w:proofErr w:type="spellEnd"/>
            <w:r w:rsidRPr="005C5AF0">
              <w:rPr>
                <w:rFonts w:ascii="Noto Sans" w:eastAsia="Noto Sans" w:hAnsi="Noto Sans" w:cs="Noto Sans"/>
                <w:bCs/>
                <w:color w:val="434343"/>
                <w:sz w:val="18"/>
                <w:szCs w:val="18"/>
              </w:rPr>
              <w:t xml:space="preserve"> Scientific; Cat# A11034</w:t>
            </w:r>
            <w:r>
              <w:rPr>
                <w:rFonts w:ascii="Noto Sans" w:eastAsia="Noto Sans" w:hAnsi="Noto Sans" w:cs="Noto Sans"/>
                <w:bCs/>
                <w:color w:val="434343"/>
                <w:sz w:val="18"/>
                <w:szCs w:val="18"/>
              </w:rPr>
              <w:t>)</w:t>
            </w:r>
          </w:p>
          <w:p w14:paraId="54826016" w14:textId="1182584F" w:rsidR="005C5AF0" w:rsidRDefault="005C5AF0">
            <w:pPr>
              <w:rPr>
                <w:rFonts w:ascii="Noto Sans" w:eastAsia="Noto Sans" w:hAnsi="Noto Sans" w:cs="Noto Sans"/>
                <w:bCs/>
                <w:color w:val="434343"/>
                <w:sz w:val="18"/>
                <w:szCs w:val="18"/>
              </w:rPr>
            </w:pPr>
            <w:r w:rsidRPr="005C5AF0">
              <w:rPr>
                <w:rFonts w:ascii="Noto Sans" w:eastAsia="Noto Sans" w:hAnsi="Noto Sans" w:cs="Noto Sans"/>
                <w:bCs/>
                <w:color w:val="434343"/>
                <w:sz w:val="18"/>
                <w:szCs w:val="18"/>
              </w:rPr>
              <w:t>Goat anti-Mouse IgG Alexa Fl</w:t>
            </w:r>
            <w:r>
              <w:rPr>
                <w:rFonts w:ascii="Noto Sans" w:eastAsia="Noto Sans" w:hAnsi="Noto Sans" w:cs="Noto Sans"/>
                <w:bCs/>
                <w:color w:val="434343"/>
                <w:sz w:val="18"/>
                <w:szCs w:val="18"/>
              </w:rPr>
              <w:t>uo</w:t>
            </w:r>
            <w:r w:rsidRPr="005C5AF0">
              <w:rPr>
                <w:rFonts w:ascii="Noto Sans" w:eastAsia="Noto Sans" w:hAnsi="Noto Sans" w:cs="Noto Sans"/>
                <w:bCs/>
                <w:color w:val="434343"/>
                <w:sz w:val="18"/>
                <w:szCs w:val="18"/>
              </w:rPr>
              <w:t>r 594 (</w:t>
            </w:r>
            <w:proofErr w:type="spellStart"/>
            <w:r w:rsidRPr="005C5AF0">
              <w:rPr>
                <w:rFonts w:ascii="Noto Sans" w:eastAsia="Noto Sans" w:hAnsi="Noto Sans" w:cs="Noto Sans"/>
                <w:bCs/>
                <w:color w:val="434343"/>
                <w:sz w:val="18"/>
                <w:szCs w:val="18"/>
              </w:rPr>
              <w:t>ThermoFisher</w:t>
            </w:r>
            <w:proofErr w:type="spellEnd"/>
            <w:r w:rsidRPr="005C5AF0">
              <w:rPr>
                <w:rFonts w:ascii="Noto Sans" w:eastAsia="Noto Sans" w:hAnsi="Noto Sans" w:cs="Noto Sans"/>
                <w:bCs/>
                <w:color w:val="434343"/>
                <w:sz w:val="18"/>
                <w:szCs w:val="18"/>
              </w:rPr>
              <w:t xml:space="preserve"> Scientific; Cat#A32728</w:t>
            </w:r>
            <w:r>
              <w:rPr>
                <w:rFonts w:ascii="Noto Sans" w:eastAsia="Noto Sans" w:hAnsi="Noto Sans" w:cs="Noto Sans"/>
                <w:bCs/>
                <w:color w:val="434343"/>
                <w:sz w:val="18"/>
                <w:szCs w:val="18"/>
              </w:rPr>
              <w:t>)</w:t>
            </w:r>
          </w:p>
          <w:p w14:paraId="31209F92" w14:textId="22604E7F" w:rsidR="005C5AF0" w:rsidRPr="003D5AF6" w:rsidRDefault="005C5AF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Goat anti-Mouse IgG Alexa Fluor 488 </w:t>
            </w:r>
            <w:r w:rsidRPr="005C5AF0">
              <w:rPr>
                <w:rFonts w:ascii="Noto Sans" w:eastAsia="Noto Sans" w:hAnsi="Noto Sans" w:cs="Noto Sans"/>
                <w:bCs/>
                <w:color w:val="434343"/>
                <w:sz w:val="18"/>
                <w:szCs w:val="18"/>
              </w:rPr>
              <w:t>(</w:t>
            </w:r>
            <w:proofErr w:type="spellStart"/>
            <w:r w:rsidRPr="005C5AF0">
              <w:rPr>
                <w:rFonts w:ascii="Noto Sans" w:eastAsia="Noto Sans" w:hAnsi="Noto Sans" w:cs="Noto Sans"/>
                <w:bCs/>
                <w:color w:val="434343"/>
                <w:sz w:val="18"/>
                <w:szCs w:val="18"/>
              </w:rPr>
              <w:t>ThermoFisher</w:t>
            </w:r>
            <w:proofErr w:type="spellEnd"/>
            <w:r w:rsidRPr="005C5AF0">
              <w:rPr>
                <w:rFonts w:ascii="Noto Sans" w:eastAsia="Noto Sans" w:hAnsi="Noto Sans" w:cs="Noto Sans"/>
                <w:bCs/>
                <w:color w:val="434343"/>
                <w:sz w:val="18"/>
                <w:szCs w:val="18"/>
              </w:rPr>
              <w:t xml:space="preserve"> Scientific; Cat#A110001</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rsidTr="005C5AF0">
        <w:trPr>
          <w:trHeight w:val="425"/>
        </w:trPr>
        <w:tc>
          <w:tcPr>
            <w:tcW w:w="3676"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4949"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005C5AF0">
        <w:trPr>
          <w:trHeight w:val="425"/>
        </w:trPr>
        <w:tc>
          <w:tcPr>
            <w:tcW w:w="3676"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DNA and RNA sequences</w:t>
            </w:r>
          </w:p>
        </w:tc>
        <w:tc>
          <w:tcPr>
            <w:tcW w:w="494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5C5AF0">
        <w:trPr>
          <w:trHeight w:val="579"/>
        </w:trPr>
        <w:tc>
          <w:tcPr>
            <w:tcW w:w="36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4949" w:type="dxa"/>
            <w:tcBorders>
              <w:top w:val="nil"/>
              <w:left w:val="nil"/>
              <w:bottom w:val="single" w:sz="8" w:space="0" w:color="000000"/>
              <w:right w:val="single" w:sz="8" w:space="0" w:color="000000"/>
            </w:tcBorders>
            <w:tcMar>
              <w:top w:w="100" w:type="dxa"/>
              <w:left w:w="100" w:type="dxa"/>
              <w:bottom w:w="100" w:type="dxa"/>
              <w:right w:w="100" w:type="dxa"/>
            </w:tcMar>
          </w:tcPr>
          <w:p w14:paraId="2D9DB0F3" w14:textId="77777777" w:rsidR="00F102CC" w:rsidRDefault="005C5AF0">
            <w:pPr>
              <w:rPr>
                <w:rFonts w:ascii="Noto Sans" w:eastAsia="Noto Sans" w:hAnsi="Noto Sans" w:cs="Noto Sans"/>
                <w:bCs/>
                <w:color w:val="434343"/>
                <w:sz w:val="18"/>
                <w:szCs w:val="18"/>
              </w:rPr>
            </w:pPr>
            <w:r>
              <w:rPr>
                <w:rFonts w:ascii="Noto Sans" w:eastAsia="Noto Sans" w:hAnsi="Noto Sans" w:cs="Noto Sans"/>
                <w:bCs/>
                <w:color w:val="434343"/>
                <w:sz w:val="18"/>
                <w:szCs w:val="18"/>
              </w:rPr>
              <w:t>Stated in Cdh2-null genotyping Method:</w:t>
            </w:r>
          </w:p>
          <w:p w14:paraId="3FFCC0F8" w14:textId="77777777" w:rsidR="005C5AF0" w:rsidRDefault="005C5AF0">
            <w:pPr>
              <w:rPr>
                <w:rFonts w:ascii="Noto Sans" w:eastAsia="Noto Sans" w:hAnsi="Noto Sans" w:cs="Noto Sans"/>
                <w:bCs/>
                <w:color w:val="434343"/>
                <w:sz w:val="18"/>
                <w:szCs w:val="18"/>
              </w:rPr>
            </w:pPr>
            <w:r w:rsidRPr="005C5AF0">
              <w:rPr>
                <w:rFonts w:ascii="Noto Sans" w:eastAsia="Noto Sans" w:hAnsi="Noto Sans" w:cs="Noto Sans"/>
                <w:bCs/>
                <w:color w:val="434343"/>
                <w:sz w:val="18"/>
                <w:szCs w:val="18"/>
              </w:rPr>
              <w:t xml:space="preserve">Cdh2F 5’-CCAAAGCTGAGTGTGACTTG-3’ </w:t>
            </w:r>
          </w:p>
          <w:p w14:paraId="131BD314" w14:textId="5E83BC24" w:rsidR="005C5AF0" w:rsidRDefault="005C5AF0">
            <w:pPr>
              <w:rPr>
                <w:rFonts w:ascii="Noto Sans" w:eastAsia="Noto Sans" w:hAnsi="Noto Sans" w:cs="Noto Sans"/>
                <w:bCs/>
                <w:color w:val="434343"/>
                <w:sz w:val="18"/>
                <w:szCs w:val="18"/>
              </w:rPr>
            </w:pPr>
            <w:r w:rsidRPr="005C5AF0">
              <w:rPr>
                <w:rFonts w:ascii="Noto Sans" w:eastAsia="Noto Sans" w:hAnsi="Noto Sans" w:cs="Noto Sans"/>
                <w:bCs/>
                <w:color w:val="434343"/>
                <w:sz w:val="18"/>
                <w:szCs w:val="18"/>
              </w:rPr>
              <w:t>Cdh2R 5’- TACAAGTTTGGGTGACAAGC -3’</w:t>
            </w:r>
          </w:p>
          <w:p w14:paraId="316810A3" w14:textId="77777777" w:rsidR="005C5AF0" w:rsidRDefault="005C5AF0">
            <w:pPr>
              <w:rPr>
                <w:rFonts w:ascii="Noto Sans" w:eastAsia="Noto Sans" w:hAnsi="Noto Sans" w:cs="Noto Sans"/>
                <w:bCs/>
                <w:color w:val="434343"/>
                <w:sz w:val="18"/>
                <w:szCs w:val="18"/>
              </w:rPr>
            </w:pPr>
            <w:r w:rsidRPr="005C5AF0">
              <w:rPr>
                <w:rFonts w:ascii="Noto Sans" w:eastAsia="Noto Sans" w:hAnsi="Noto Sans" w:cs="Noto Sans"/>
                <w:bCs/>
                <w:color w:val="434343"/>
                <w:sz w:val="18"/>
                <w:szCs w:val="18"/>
              </w:rPr>
              <w:t xml:space="preserve">Amhr2-Cre-F 5′-CCTGGAAATGCTTCTGTCCG -3′ </w:t>
            </w:r>
          </w:p>
          <w:p w14:paraId="72F69218" w14:textId="0306BFD1" w:rsidR="005C5AF0" w:rsidRDefault="005C5AF0">
            <w:pPr>
              <w:rPr>
                <w:rFonts w:ascii="Noto Sans" w:eastAsia="Noto Sans" w:hAnsi="Noto Sans" w:cs="Noto Sans"/>
                <w:bCs/>
                <w:color w:val="434343"/>
                <w:sz w:val="18"/>
                <w:szCs w:val="18"/>
              </w:rPr>
            </w:pPr>
            <w:r w:rsidRPr="005C5AF0">
              <w:rPr>
                <w:rFonts w:ascii="Noto Sans" w:eastAsia="Noto Sans" w:hAnsi="Noto Sans" w:cs="Noto Sans"/>
                <w:bCs/>
                <w:color w:val="434343"/>
                <w:sz w:val="18"/>
                <w:szCs w:val="18"/>
              </w:rPr>
              <w:t>Amhr2-</w:t>
            </w:r>
            <w:r>
              <w:rPr>
                <w:rFonts w:ascii="Noto Sans" w:eastAsia="Noto Sans" w:hAnsi="Noto Sans" w:cs="Noto Sans"/>
                <w:bCs/>
                <w:color w:val="434343"/>
                <w:sz w:val="18"/>
                <w:szCs w:val="18"/>
              </w:rPr>
              <w:t xml:space="preserve">Cre </w:t>
            </w:r>
            <w:r w:rsidRPr="005C5AF0">
              <w:rPr>
                <w:rFonts w:ascii="Noto Sans" w:eastAsia="Noto Sans" w:hAnsi="Noto Sans" w:cs="Noto Sans"/>
                <w:bCs/>
                <w:color w:val="434343"/>
                <w:sz w:val="18"/>
                <w:szCs w:val="18"/>
              </w:rPr>
              <w:t>R 5′- CAGGGTGTTATAAGCAATCCC -3′</w:t>
            </w:r>
          </w:p>
          <w:p w14:paraId="39906437" w14:textId="77777777" w:rsidR="005C5AF0" w:rsidRDefault="005C5AF0">
            <w:pPr>
              <w:rPr>
                <w:rFonts w:ascii="Noto Sans" w:eastAsia="Noto Sans" w:hAnsi="Noto Sans" w:cs="Noto Sans"/>
                <w:bCs/>
                <w:color w:val="434343"/>
                <w:sz w:val="18"/>
                <w:szCs w:val="18"/>
              </w:rPr>
            </w:pPr>
          </w:p>
          <w:p w14:paraId="789DC98C" w14:textId="659BA991" w:rsidR="005C5AF0" w:rsidRDefault="000E6B7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Mouse </w:t>
            </w:r>
            <w:proofErr w:type="spellStart"/>
            <w:r w:rsidR="005C5AF0">
              <w:rPr>
                <w:rFonts w:ascii="Noto Sans" w:eastAsia="Noto Sans" w:hAnsi="Noto Sans" w:cs="Noto Sans"/>
                <w:bCs/>
                <w:color w:val="434343"/>
                <w:sz w:val="18"/>
                <w:szCs w:val="18"/>
              </w:rPr>
              <w:t>Taqman</w:t>
            </w:r>
            <w:proofErr w:type="spellEnd"/>
            <w:r w:rsidR="005C5AF0">
              <w:rPr>
                <w:rFonts w:ascii="Noto Sans" w:eastAsia="Noto Sans" w:hAnsi="Noto Sans" w:cs="Noto Sans"/>
                <w:bCs/>
                <w:color w:val="434343"/>
                <w:sz w:val="18"/>
                <w:szCs w:val="18"/>
              </w:rPr>
              <w:t xml:space="preserve"> qPCR </w:t>
            </w:r>
            <w:r>
              <w:rPr>
                <w:rFonts w:ascii="Noto Sans" w:eastAsia="Noto Sans" w:hAnsi="Noto Sans" w:cs="Noto Sans"/>
                <w:bCs/>
                <w:color w:val="434343"/>
                <w:sz w:val="18"/>
                <w:szCs w:val="18"/>
              </w:rPr>
              <w:t xml:space="preserve">gene expression </w:t>
            </w:r>
            <w:r w:rsidR="005C5AF0">
              <w:rPr>
                <w:rFonts w:ascii="Noto Sans" w:eastAsia="Noto Sans" w:hAnsi="Noto Sans" w:cs="Noto Sans"/>
                <w:bCs/>
                <w:color w:val="434343"/>
                <w:sz w:val="18"/>
                <w:szCs w:val="18"/>
              </w:rPr>
              <w:t>assays:</w:t>
            </w:r>
          </w:p>
          <w:p w14:paraId="250CA438" w14:textId="3A864B4E" w:rsidR="000E6B75" w:rsidRDefault="000E6B75" w:rsidP="000E6B75">
            <w:pPr>
              <w:rPr>
                <w:rFonts w:ascii="Noto Sans" w:eastAsia="Noto Sans" w:hAnsi="Noto Sans" w:cs="Noto Sans"/>
                <w:bCs/>
                <w:color w:val="434343"/>
                <w:sz w:val="18"/>
                <w:szCs w:val="18"/>
              </w:rPr>
            </w:pPr>
            <w:r>
              <w:rPr>
                <w:rFonts w:ascii="Noto Sans" w:eastAsia="Noto Sans" w:hAnsi="Noto Sans" w:cs="Noto Sans"/>
                <w:bCs/>
                <w:color w:val="434343"/>
                <w:sz w:val="18"/>
                <w:szCs w:val="18"/>
              </w:rPr>
              <w:t>Adamts1</w:t>
            </w:r>
            <w:r>
              <w:rPr>
                <w:rFonts w:ascii="Noto Sans" w:eastAsia="Noto Sans" w:hAnsi="Noto Sans" w:cs="Noto Sans"/>
                <w:bCs/>
                <w:color w:val="434343"/>
                <w:sz w:val="18"/>
                <w:szCs w:val="18"/>
              </w:rPr>
              <w:t>: Mm00477355_m1</w:t>
            </w:r>
          </w:p>
          <w:p w14:paraId="0DDDBA1E" w14:textId="7DA4881C" w:rsidR="000E6B75" w:rsidRDefault="000E6B75" w:rsidP="000E6B75">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Amh</w:t>
            </w:r>
            <w:proofErr w:type="spellEnd"/>
            <w:r>
              <w:rPr>
                <w:rFonts w:ascii="Noto Sans" w:eastAsia="Noto Sans" w:hAnsi="Noto Sans" w:cs="Noto Sans"/>
                <w:bCs/>
                <w:color w:val="434343"/>
                <w:sz w:val="18"/>
                <w:szCs w:val="18"/>
              </w:rPr>
              <w:t>: Mm00431795_g1</w:t>
            </w:r>
          </w:p>
          <w:p w14:paraId="6ABDBF4E" w14:textId="62656100" w:rsidR="000E6B75" w:rsidRDefault="000E6B75" w:rsidP="000E6B75">
            <w:pPr>
              <w:rPr>
                <w:rFonts w:ascii="Noto Sans" w:eastAsia="Noto Sans" w:hAnsi="Noto Sans" w:cs="Noto Sans"/>
                <w:bCs/>
                <w:color w:val="434343"/>
                <w:sz w:val="18"/>
                <w:szCs w:val="18"/>
              </w:rPr>
            </w:pPr>
            <w:r>
              <w:rPr>
                <w:rFonts w:ascii="Noto Sans" w:eastAsia="Noto Sans" w:hAnsi="Noto Sans" w:cs="Noto Sans"/>
                <w:bCs/>
                <w:color w:val="434343"/>
                <w:sz w:val="18"/>
                <w:szCs w:val="18"/>
              </w:rPr>
              <w:t>Areg</w:t>
            </w:r>
            <w:r>
              <w:rPr>
                <w:rFonts w:ascii="Noto Sans" w:eastAsia="Noto Sans" w:hAnsi="Noto Sans" w:cs="Noto Sans"/>
                <w:bCs/>
                <w:color w:val="434343"/>
                <w:sz w:val="18"/>
                <w:szCs w:val="18"/>
              </w:rPr>
              <w:t>: Mm00437583_m1</w:t>
            </w:r>
          </w:p>
          <w:p w14:paraId="4A331B82" w14:textId="1347CA68" w:rsidR="000E6B75" w:rsidRDefault="000E6B75" w:rsidP="000E6B75">
            <w:pPr>
              <w:rPr>
                <w:rFonts w:ascii="Noto Sans" w:eastAsia="Noto Sans" w:hAnsi="Noto Sans" w:cs="Noto Sans"/>
                <w:bCs/>
                <w:color w:val="434343"/>
                <w:sz w:val="18"/>
                <w:szCs w:val="18"/>
              </w:rPr>
            </w:pPr>
            <w:r>
              <w:rPr>
                <w:rFonts w:ascii="Noto Sans" w:eastAsia="Noto Sans" w:hAnsi="Noto Sans" w:cs="Noto Sans"/>
                <w:bCs/>
                <w:color w:val="434343"/>
                <w:sz w:val="18"/>
                <w:szCs w:val="18"/>
              </w:rPr>
              <w:t>Cdh1</w:t>
            </w:r>
            <w:r>
              <w:rPr>
                <w:rFonts w:ascii="Noto Sans" w:eastAsia="Noto Sans" w:hAnsi="Noto Sans" w:cs="Noto Sans"/>
                <w:bCs/>
                <w:color w:val="434343"/>
                <w:sz w:val="18"/>
                <w:szCs w:val="18"/>
              </w:rPr>
              <w:t>: Mm01247357</w:t>
            </w:r>
          </w:p>
          <w:p w14:paraId="4EC10207" w14:textId="7F739C4C" w:rsidR="000E6B75" w:rsidRDefault="000E6B75" w:rsidP="000E6B75">
            <w:pPr>
              <w:rPr>
                <w:rFonts w:ascii="Noto Sans" w:eastAsia="Noto Sans" w:hAnsi="Noto Sans" w:cs="Noto Sans"/>
                <w:bCs/>
                <w:color w:val="434343"/>
                <w:sz w:val="18"/>
                <w:szCs w:val="18"/>
              </w:rPr>
            </w:pPr>
            <w:r>
              <w:rPr>
                <w:rFonts w:ascii="Noto Sans" w:eastAsia="Noto Sans" w:hAnsi="Noto Sans" w:cs="Noto Sans"/>
                <w:bCs/>
                <w:color w:val="434343"/>
                <w:sz w:val="18"/>
                <w:szCs w:val="18"/>
              </w:rPr>
              <w:t>Cdh2: Mm01162497_m1</w:t>
            </w:r>
          </w:p>
          <w:p w14:paraId="2810573F" w14:textId="7F8F3D21" w:rsidR="000E6B75" w:rsidRDefault="000E6B75" w:rsidP="000E6B75">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Ctgf</w:t>
            </w:r>
            <w:proofErr w:type="spellEnd"/>
            <w:r>
              <w:rPr>
                <w:rFonts w:ascii="Noto Sans" w:eastAsia="Noto Sans" w:hAnsi="Noto Sans" w:cs="Noto Sans"/>
                <w:bCs/>
                <w:color w:val="434343"/>
                <w:sz w:val="18"/>
                <w:szCs w:val="18"/>
              </w:rPr>
              <w:t>: Mm01192933_g1</w:t>
            </w:r>
          </w:p>
          <w:p w14:paraId="69C09004" w14:textId="624B3F67" w:rsidR="000E6B75" w:rsidRDefault="000E6B75">
            <w:pPr>
              <w:rPr>
                <w:rFonts w:ascii="Noto Sans" w:eastAsia="Noto Sans" w:hAnsi="Noto Sans" w:cs="Noto Sans"/>
                <w:bCs/>
                <w:color w:val="434343"/>
                <w:sz w:val="18"/>
                <w:szCs w:val="18"/>
              </w:rPr>
            </w:pPr>
            <w:r>
              <w:rPr>
                <w:rFonts w:ascii="Noto Sans" w:eastAsia="Noto Sans" w:hAnsi="Noto Sans" w:cs="Noto Sans"/>
                <w:bCs/>
                <w:color w:val="434343"/>
                <w:sz w:val="18"/>
                <w:szCs w:val="18"/>
              </w:rPr>
              <w:t>Ctnnb1: Mm00483039_m1</w:t>
            </w:r>
          </w:p>
          <w:p w14:paraId="10F3517D" w14:textId="435EA87E" w:rsidR="000E6B75" w:rsidRDefault="000E6B75" w:rsidP="000E6B75">
            <w:pPr>
              <w:rPr>
                <w:rFonts w:ascii="Noto Sans" w:eastAsia="Noto Sans" w:hAnsi="Noto Sans" w:cs="Noto Sans"/>
                <w:bCs/>
                <w:color w:val="434343"/>
                <w:sz w:val="18"/>
                <w:szCs w:val="18"/>
              </w:rPr>
            </w:pPr>
            <w:r>
              <w:rPr>
                <w:rFonts w:ascii="Noto Sans" w:eastAsia="Noto Sans" w:hAnsi="Noto Sans" w:cs="Noto Sans"/>
                <w:bCs/>
                <w:color w:val="434343"/>
                <w:sz w:val="18"/>
                <w:szCs w:val="18"/>
              </w:rPr>
              <w:t>Cyp19a1</w:t>
            </w:r>
            <w:r>
              <w:rPr>
                <w:rFonts w:ascii="Noto Sans" w:eastAsia="Noto Sans" w:hAnsi="Noto Sans" w:cs="Noto Sans"/>
                <w:bCs/>
                <w:color w:val="434343"/>
                <w:sz w:val="18"/>
                <w:szCs w:val="18"/>
              </w:rPr>
              <w:t>: Mm00484049_m1</w:t>
            </w:r>
          </w:p>
          <w:p w14:paraId="6736A787" w14:textId="4CCC8DD7" w:rsidR="000E6B75" w:rsidRDefault="000E6B75" w:rsidP="000E6B75">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Fshr</w:t>
            </w:r>
            <w:proofErr w:type="spellEnd"/>
            <w:r>
              <w:rPr>
                <w:rFonts w:ascii="Noto Sans" w:eastAsia="Noto Sans" w:hAnsi="Noto Sans" w:cs="Noto Sans"/>
                <w:bCs/>
                <w:color w:val="434343"/>
                <w:sz w:val="18"/>
                <w:szCs w:val="18"/>
              </w:rPr>
              <w:t>: Mm00442819_m1</w:t>
            </w:r>
          </w:p>
          <w:p w14:paraId="47A0F5D4" w14:textId="338F447C" w:rsidR="000E6B75" w:rsidRDefault="000E6B75" w:rsidP="000E6B75">
            <w:pPr>
              <w:rPr>
                <w:rFonts w:ascii="Noto Sans" w:eastAsia="Noto Sans" w:hAnsi="Noto Sans" w:cs="Noto Sans"/>
                <w:bCs/>
                <w:color w:val="434343"/>
                <w:sz w:val="18"/>
                <w:szCs w:val="18"/>
              </w:rPr>
            </w:pPr>
            <w:r>
              <w:rPr>
                <w:rFonts w:ascii="Noto Sans" w:eastAsia="Noto Sans" w:hAnsi="Noto Sans" w:cs="Noto Sans"/>
                <w:bCs/>
                <w:color w:val="434343"/>
                <w:sz w:val="18"/>
                <w:szCs w:val="18"/>
              </w:rPr>
              <w:t>Gdf9</w:t>
            </w:r>
            <w:r>
              <w:rPr>
                <w:rFonts w:ascii="Noto Sans" w:eastAsia="Noto Sans" w:hAnsi="Noto Sans" w:cs="Noto Sans"/>
                <w:bCs/>
                <w:color w:val="434343"/>
                <w:sz w:val="18"/>
                <w:szCs w:val="18"/>
              </w:rPr>
              <w:t>: Mm00433565</w:t>
            </w:r>
          </w:p>
          <w:p w14:paraId="779645E2" w14:textId="39E3207C" w:rsidR="000E6B75" w:rsidRDefault="000E6B75">
            <w:pPr>
              <w:rPr>
                <w:rFonts w:ascii="Noto Sans" w:eastAsia="Noto Sans" w:hAnsi="Noto Sans" w:cs="Noto Sans"/>
                <w:bCs/>
                <w:color w:val="434343"/>
                <w:sz w:val="18"/>
                <w:szCs w:val="18"/>
              </w:rPr>
            </w:pPr>
            <w:r>
              <w:rPr>
                <w:rFonts w:ascii="Noto Sans" w:eastAsia="Noto Sans" w:hAnsi="Noto Sans" w:cs="Noto Sans"/>
                <w:bCs/>
                <w:color w:val="434343"/>
                <w:sz w:val="18"/>
                <w:szCs w:val="18"/>
              </w:rPr>
              <w:t>Has2: Mm00515089_m1</w:t>
            </w:r>
          </w:p>
          <w:p w14:paraId="1A25C3A7" w14:textId="45CB5C0E" w:rsidR="000E6B75" w:rsidRDefault="000E6B75" w:rsidP="000E6B75">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Lhcgr</w:t>
            </w:r>
            <w:proofErr w:type="spellEnd"/>
            <w:r>
              <w:rPr>
                <w:rFonts w:ascii="Noto Sans" w:eastAsia="Noto Sans" w:hAnsi="Noto Sans" w:cs="Noto Sans"/>
                <w:bCs/>
                <w:color w:val="434343"/>
                <w:sz w:val="18"/>
                <w:szCs w:val="18"/>
              </w:rPr>
              <w:t>: Mm00442931_m1</w:t>
            </w:r>
          </w:p>
          <w:p w14:paraId="762510F4" w14:textId="6F80E82B" w:rsidR="000E6B75" w:rsidRDefault="000E6B75" w:rsidP="000E6B75">
            <w:pPr>
              <w:rPr>
                <w:rFonts w:ascii="Noto Sans" w:eastAsia="Noto Sans" w:hAnsi="Noto Sans" w:cs="Noto Sans"/>
                <w:bCs/>
                <w:color w:val="434343"/>
                <w:sz w:val="18"/>
                <w:szCs w:val="18"/>
              </w:rPr>
            </w:pPr>
            <w:r>
              <w:rPr>
                <w:rFonts w:ascii="Noto Sans" w:eastAsia="Noto Sans" w:hAnsi="Noto Sans" w:cs="Noto Sans"/>
                <w:bCs/>
                <w:color w:val="434343"/>
                <w:sz w:val="18"/>
                <w:szCs w:val="18"/>
              </w:rPr>
              <w:t>Nobox</w:t>
            </w:r>
            <w:r>
              <w:rPr>
                <w:rFonts w:ascii="Noto Sans" w:eastAsia="Noto Sans" w:hAnsi="Noto Sans" w:cs="Noto Sans"/>
                <w:bCs/>
                <w:color w:val="434343"/>
                <w:sz w:val="18"/>
                <w:szCs w:val="18"/>
              </w:rPr>
              <w:t>: Mm00453743_m1</w:t>
            </w:r>
          </w:p>
          <w:p w14:paraId="1D4B21C3" w14:textId="189A2976" w:rsidR="000E6B75" w:rsidRDefault="000E6B75" w:rsidP="000E6B75">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Pgr</w:t>
            </w:r>
            <w:proofErr w:type="spellEnd"/>
            <w:r>
              <w:rPr>
                <w:rFonts w:ascii="Noto Sans" w:eastAsia="Noto Sans" w:hAnsi="Noto Sans" w:cs="Noto Sans"/>
                <w:bCs/>
                <w:color w:val="434343"/>
                <w:sz w:val="18"/>
                <w:szCs w:val="18"/>
              </w:rPr>
              <w:t>: Mm00435628_m1</w:t>
            </w:r>
          </w:p>
          <w:p w14:paraId="1AA92AF9" w14:textId="4CAE12A6" w:rsidR="000E6B75" w:rsidRDefault="000E6B75">
            <w:pPr>
              <w:rPr>
                <w:rFonts w:ascii="Noto Sans" w:eastAsia="Noto Sans" w:hAnsi="Noto Sans" w:cs="Noto Sans"/>
                <w:bCs/>
                <w:color w:val="434343"/>
                <w:sz w:val="18"/>
                <w:szCs w:val="18"/>
              </w:rPr>
            </w:pPr>
            <w:r>
              <w:rPr>
                <w:rFonts w:ascii="Noto Sans" w:eastAsia="Noto Sans" w:hAnsi="Noto Sans" w:cs="Noto Sans"/>
                <w:bCs/>
                <w:color w:val="434343"/>
                <w:sz w:val="18"/>
                <w:szCs w:val="18"/>
              </w:rPr>
              <w:t>Ptgs2: Mm01307334_g1</w:t>
            </w:r>
          </w:p>
          <w:p w14:paraId="26262C4C" w14:textId="1BADDC86" w:rsidR="000E6B75" w:rsidRDefault="000E6B75">
            <w:pPr>
              <w:rPr>
                <w:rFonts w:ascii="Noto Sans" w:eastAsia="Noto Sans" w:hAnsi="Noto Sans" w:cs="Noto Sans"/>
                <w:bCs/>
                <w:color w:val="434343"/>
                <w:sz w:val="18"/>
                <w:szCs w:val="18"/>
              </w:rPr>
            </w:pPr>
            <w:r>
              <w:rPr>
                <w:rFonts w:ascii="Noto Sans" w:eastAsia="Noto Sans" w:hAnsi="Noto Sans" w:cs="Noto Sans"/>
                <w:bCs/>
                <w:color w:val="434343"/>
                <w:sz w:val="18"/>
                <w:szCs w:val="18"/>
              </w:rPr>
              <w:t>Runx1: Mm01213405_m1</w:t>
            </w:r>
          </w:p>
          <w:p w14:paraId="220B6931" w14:textId="6C1851F8" w:rsidR="005C5AF0" w:rsidRPr="003D5AF6" w:rsidRDefault="005C5AF0" w:rsidP="000E6B75">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5C5AF0">
        <w:trPr>
          <w:trHeight w:val="485"/>
        </w:trPr>
        <w:tc>
          <w:tcPr>
            <w:tcW w:w="3676"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4949"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005C5AF0">
        <w:trPr>
          <w:trHeight w:val="425"/>
        </w:trPr>
        <w:tc>
          <w:tcPr>
            <w:tcW w:w="3676"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494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5C5AF0">
        <w:trPr>
          <w:trHeight w:val="990"/>
        </w:trPr>
        <w:tc>
          <w:tcPr>
            <w:tcW w:w="36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4949"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D0F7972" w:rsidR="00F102CC" w:rsidRPr="003D5AF6" w:rsidRDefault="002916D0">
            <w:pPr>
              <w:rPr>
                <w:rFonts w:ascii="Noto Sans" w:eastAsia="Noto Sans" w:hAnsi="Noto Sans" w:cs="Noto Sans"/>
                <w:bCs/>
                <w:color w:val="434343"/>
                <w:sz w:val="18"/>
                <w:szCs w:val="18"/>
              </w:rPr>
            </w:pPr>
            <w:r>
              <w:rPr>
                <w:rFonts w:ascii="Noto Sans" w:eastAsia="Noto Sans" w:hAnsi="Noto Sans" w:cs="Noto Sans"/>
                <w:bCs/>
                <w:color w:val="434343"/>
                <w:sz w:val="18"/>
                <w:szCs w:val="18"/>
              </w:rPr>
              <w:t>Mouse 67NR mammary cancer cell line</w:t>
            </w:r>
            <w:r w:rsidR="00B90A6C">
              <w:rPr>
                <w:rFonts w:ascii="Noto Sans" w:eastAsia="Noto Sans" w:hAnsi="Noto Sans" w:cs="Noto Sans"/>
                <w:bCs/>
                <w:color w:val="434343"/>
                <w:sz w:val="18"/>
                <w:szCs w:val="18"/>
              </w:rPr>
              <w:t xml:space="preserve"> described in spheroid compaction assay method</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5C5AF0">
        <w:trPr>
          <w:trHeight w:val="605"/>
        </w:trPr>
        <w:tc>
          <w:tcPr>
            <w:tcW w:w="36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4949" w:type="dxa"/>
            <w:tcBorders>
              <w:top w:val="nil"/>
              <w:left w:val="nil"/>
              <w:bottom w:val="single" w:sz="8" w:space="0" w:color="000000"/>
              <w:right w:val="single" w:sz="8" w:space="0" w:color="000000"/>
            </w:tcBorders>
            <w:tcMar>
              <w:top w:w="100" w:type="dxa"/>
              <w:left w:w="100" w:type="dxa"/>
              <w:bottom w:w="100" w:type="dxa"/>
              <w:right w:w="100" w:type="dxa"/>
            </w:tcMar>
          </w:tcPr>
          <w:p w14:paraId="6B63036D" w14:textId="79614126" w:rsidR="00F102CC" w:rsidRDefault="002916D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Mouse, female, </w:t>
            </w:r>
            <w:proofErr w:type="gramStart"/>
            <w:r>
              <w:rPr>
                <w:rFonts w:ascii="Noto Sans" w:eastAsia="Noto Sans" w:hAnsi="Noto Sans" w:cs="Noto Sans"/>
                <w:bCs/>
                <w:color w:val="434343"/>
                <w:sz w:val="18"/>
                <w:szCs w:val="18"/>
              </w:rPr>
              <w:t>CBA;C</w:t>
            </w:r>
            <w:proofErr w:type="gramEnd"/>
            <w:r>
              <w:rPr>
                <w:rFonts w:ascii="Noto Sans" w:eastAsia="Noto Sans" w:hAnsi="Noto Sans" w:cs="Noto Sans"/>
                <w:bCs/>
                <w:color w:val="434343"/>
                <w:sz w:val="18"/>
                <w:szCs w:val="18"/>
              </w:rPr>
              <w:t xml:space="preserve">57Bl/6 F1 primary granulosa cells </w:t>
            </w:r>
          </w:p>
          <w:p w14:paraId="6D488BB5" w14:textId="0038676E" w:rsidR="002916D0" w:rsidRPr="003D5AF6" w:rsidRDefault="002916D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Mouse, female, </w:t>
            </w:r>
            <w:proofErr w:type="gramStart"/>
            <w:r>
              <w:rPr>
                <w:rFonts w:ascii="Noto Sans" w:eastAsia="Noto Sans" w:hAnsi="Noto Sans" w:cs="Noto Sans"/>
                <w:bCs/>
                <w:color w:val="434343"/>
                <w:sz w:val="18"/>
                <w:szCs w:val="18"/>
              </w:rPr>
              <w:t>CBA;C</w:t>
            </w:r>
            <w:proofErr w:type="gramEnd"/>
            <w:r>
              <w:rPr>
                <w:rFonts w:ascii="Noto Sans" w:eastAsia="Noto Sans" w:hAnsi="Noto Sans" w:cs="Noto Sans"/>
                <w:bCs/>
                <w:color w:val="434343"/>
                <w:sz w:val="18"/>
                <w:szCs w:val="18"/>
              </w:rPr>
              <w:t xml:space="preserve">57Bl/6 F1 </w:t>
            </w:r>
            <w:r>
              <w:rPr>
                <w:rFonts w:ascii="Noto Sans" w:eastAsia="Noto Sans" w:hAnsi="Noto Sans" w:cs="Noto Sans"/>
                <w:bCs/>
                <w:color w:val="434343"/>
                <w:sz w:val="18"/>
                <w:szCs w:val="18"/>
              </w:rPr>
              <w:t>primary cumulus oocyte complexes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rsidTr="005C5AF0">
        <w:trPr>
          <w:trHeight w:val="425"/>
        </w:trPr>
        <w:tc>
          <w:tcPr>
            <w:tcW w:w="3676"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4949"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005C5AF0">
        <w:trPr>
          <w:trHeight w:val="425"/>
        </w:trPr>
        <w:tc>
          <w:tcPr>
            <w:tcW w:w="3676"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494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5C5AF0">
        <w:trPr>
          <w:trHeight w:val="1095"/>
        </w:trPr>
        <w:tc>
          <w:tcPr>
            <w:tcW w:w="36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4949"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CB04566" w:rsidR="00F102CC" w:rsidRPr="003D5AF6" w:rsidRDefault="00117536">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6</w:t>
            </w:r>
            <w:r>
              <w:rPr>
                <w:rFonts w:ascii="Noto Sans" w:eastAsia="Noto Sans" w:hAnsi="Noto Sans" w:cs="Noto Sans"/>
                <w:bCs/>
                <w:color w:val="434343"/>
                <w:sz w:val="18"/>
                <w:szCs w:val="18"/>
              </w:rPr>
              <w:t xml:space="preserve">: </w:t>
            </w:r>
            <w:r w:rsidR="00B90A6C" w:rsidRPr="00B90A6C">
              <w:rPr>
                <w:rFonts w:ascii="Noto Sans" w:eastAsia="Noto Sans" w:hAnsi="Noto Sans" w:cs="Noto Sans"/>
                <w:bCs/>
                <w:color w:val="434343"/>
                <w:sz w:val="18"/>
                <w:szCs w:val="18"/>
              </w:rPr>
              <w:t xml:space="preserve">Cdh2 </w:t>
            </w:r>
            <w:proofErr w:type="spellStart"/>
            <w:r w:rsidR="00B90A6C" w:rsidRPr="00B90A6C">
              <w:rPr>
                <w:rFonts w:ascii="Noto Sans" w:eastAsia="Noto Sans" w:hAnsi="Noto Sans" w:cs="Noto Sans"/>
                <w:bCs/>
                <w:color w:val="434343"/>
                <w:sz w:val="18"/>
                <w:szCs w:val="18"/>
              </w:rPr>
              <w:t>Floxed</w:t>
            </w:r>
            <w:proofErr w:type="spellEnd"/>
            <w:r w:rsidR="00B90A6C" w:rsidRPr="00B90A6C">
              <w:rPr>
                <w:rFonts w:ascii="Noto Sans" w:eastAsia="Noto Sans" w:hAnsi="Noto Sans" w:cs="Noto Sans"/>
                <w:bCs/>
                <w:color w:val="434343"/>
                <w:sz w:val="18"/>
                <w:szCs w:val="18"/>
              </w:rPr>
              <w:t xml:space="preserve"> mice</w:t>
            </w:r>
            <w:r>
              <w:rPr>
                <w:rFonts w:ascii="Noto Sans" w:eastAsia="Noto Sans" w:hAnsi="Noto Sans" w:cs="Noto Sans"/>
                <w:bCs/>
                <w:color w:val="434343"/>
                <w:sz w:val="18"/>
                <w:szCs w:val="18"/>
              </w:rPr>
              <w:t>:</w:t>
            </w:r>
            <w:r w:rsidR="00B90A6C" w:rsidRPr="00B90A6C">
              <w:rPr>
                <w:rFonts w:ascii="Noto Sans" w:eastAsia="Noto Sans" w:hAnsi="Noto Sans" w:cs="Noto Sans"/>
                <w:bCs/>
                <w:color w:val="434343"/>
                <w:sz w:val="18"/>
                <w:szCs w:val="18"/>
              </w:rPr>
              <w:t xml:space="preserve"> B6.129S6(SJL)-Cdh2tm1Glr/J</w:t>
            </w:r>
            <w:r w:rsidR="00B90A6C">
              <w:rPr>
                <w:rFonts w:ascii="Noto Sans" w:eastAsia="Noto Sans" w:hAnsi="Noto Sans" w:cs="Noto Sans"/>
                <w:bCs/>
                <w:color w:val="434343"/>
                <w:sz w:val="18"/>
                <w:szCs w:val="18"/>
              </w:rPr>
              <w:t xml:space="preserve"> from Jackson Laboratories.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5C5AF0">
        <w:trPr>
          <w:trHeight w:val="668"/>
        </w:trPr>
        <w:tc>
          <w:tcPr>
            <w:tcW w:w="36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4949"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33A94F5" w:rsidR="00F102CC" w:rsidRPr="003D5AF6" w:rsidRDefault="00B90A6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rsidTr="005C5AF0">
        <w:trPr>
          <w:trHeight w:val="425"/>
        </w:trPr>
        <w:tc>
          <w:tcPr>
            <w:tcW w:w="3676"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4949"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005C5AF0">
        <w:trPr>
          <w:trHeight w:val="425"/>
        </w:trPr>
        <w:tc>
          <w:tcPr>
            <w:tcW w:w="3676"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494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5C5AF0">
        <w:trPr>
          <w:trHeight w:val="728"/>
        </w:trPr>
        <w:tc>
          <w:tcPr>
            <w:tcW w:w="36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4949"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F6F1C7F" w:rsidR="00F102CC" w:rsidRPr="003D5AF6" w:rsidRDefault="00B90A6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5C5AF0">
        <w:trPr>
          <w:trHeight w:val="574"/>
        </w:trPr>
        <w:tc>
          <w:tcPr>
            <w:tcW w:w="36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4949"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874ABF3" w:rsidR="00F102CC" w:rsidRPr="003D5AF6" w:rsidRDefault="00B90A6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rsidTr="005C5AF0">
        <w:trPr>
          <w:trHeight w:val="425"/>
        </w:trPr>
        <w:tc>
          <w:tcPr>
            <w:tcW w:w="3676"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4949"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005C5AF0">
        <w:trPr>
          <w:trHeight w:val="635"/>
        </w:trPr>
        <w:tc>
          <w:tcPr>
            <w:tcW w:w="3676"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4949"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5C5AF0">
        <w:trPr>
          <w:trHeight w:val="471"/>
        </w:trPr>
        <w:tc>
          <w:tcPr>
            <w:tcW w:w="36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4949"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2929CA0" w:rsidR="00F102CC" w:rsidRPr="00117536" w:rsidRDefault="00B90A6C">
            <w:pPr>
              <w:rPr>
                <w:rFonts w:ascii="Noto Sans" w:eastAsia="Noto Sans" w:hAnsi="Noto Sans" w:cs="Noto Sans"/>
                <w:bCs/>
                <w:color w:val="434343"/>
                <w:sz w:val="18"/>
                <w:szCs w:val="18"/>
              </w:rPr>
            </w:pPr>
            <w:r w:rsidRPr="00117536">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3676"/>
        <w:gridCol w:w="5024"/>
        <w:gridCol w:w="990"/>
      </w:tblGrid>
      <w:tr w:rsidR="00F102CC" w14:paraId="449C5579" w14:textId="77777777" w:rsidTr="00B90A6C">
        <w:trPr>
          <w:trHeight w:val="470"/>
        </w:trPr>
        <w:tc>
          <w:tcPr>
            <w:tcW w:w="3676"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5024"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B90A6C">
        <w:trPr>
          <w:trHeight w:val="606"/>
        </w:trPr>
        <w:tc>
          <w:tcPr>
            <w:tcW w:w="36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5024"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F8D27B6" w:rsidR="00F102CC" w:rsidRPr="003D5AF6" w:rsidRDefault="00B90A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rsidTr="00B90A6C">
        <w:trPr>
          <w:trHeight w:val="425"/>
        </w:trPr>
        <w:tc>
          <w:tcPr>
            <w:tcW w:w="3676"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5024"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00B90A6C">
        <w:trPr>
          <w:trHeight w:val="425"/>
        </w:trPr>
        <w:tc>
          <w:tcPr>
            <w:tcW w:w="3676"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5024"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B90A6C">
        <w:trPr>
          <w:trHeight w:val="515"/>
        </w:trPr>
        <w:tc>
          <w:tcPr>
            <w:tcW w:w="367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5024"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077BF68" w:rsidR="00F102CC" w:rsidRPr="003D5AF6" w:rsidRDefault="00B90A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rsidTr="00B90A6C">
        <w:trPr>
          <w:trHeight w:val="425"/>
        </w:trPr>
        <w:tc>
          <w:tcPr>
            <w:tcW w:w="3676"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5024"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00B90A6C">
        <w:trPr>
          <w:trHeight w:val="635"/>
        </w:trPr>
        <w:tc>
          <w:tcPr>
            <w:tcW w:w="3676"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5024"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B90A6C">
        <w:trPr>
          <w:trHeight w:val="349"/>
        </w:trPr>
        <w:tc>
          <w:tcPr>
            <w:tcW w:w="367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5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2BFC38F" w:rsidR="00F102CC" w:rsidRPr="003D5AF6" w:rsidRDefault="00B90A6C">
            <w:pPr>
              <w:spacing w:line="225" w:lineRule="auto"/>
              <w:rPr>
                <w:rFonts w:ascii="Noto Sans" w:eastAsia="Noto Sans" w:hAnsi="Noto Sans" w:cs="Noto Sans"/>
                <w:bCs/>
                <w:color w:val="434343"/>
                <w:sz w:val="18"/>
                <w:szCs w:val="18"/>
              </w:rPr>
            </w:pPr>
            <w:r w:rsidRPr="00B90A6C">
              <w:rPr>
                <w:rFonts w:ascii="Noto Sans" w:eastAsia="Noto Sans" w:hAnsi="Noto Sans" w:cs="Noto Sans"/>
                <w:bCs/>
                <w:color w:val="434343"/>
                <w:sz w:val="18"/>
                <w:szCs w:val="18"/>
              </w:rPr>
              <w:t xml:space="preserve">Sample size was determined by matching standards in the field.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B90A6C">
        <w:trPr>
          <w:trHeight w:val="361"/>
        </w:trPr>
        <w:tc>
          <w:tcPr>
            <w:tcW w:w="367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Randomisation</w:t>
            </w:r>
          </w:p>
        </w:tc>
        <w:tc>
          <w:tcPr>
            <w:tcW w:w="5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7D1BB06" w:rsidR="00F102CC" w:rsidRPr="00B90A6C" w:rsidRDefault="00B90A6C">
            <w:pPr>
              <w:spacing w:line="225" w:lineRule="auto"/>
              <w:rPr>
                <w:rFonts w:ascii="Noto Sans" w:eastAsia="Noto Sans" w:hAnsi="Noto Sans" w:cs="Noto Sans"/>
                <w:bCs/>
                <w:color w:val="434343"/>
                <w:sz w:val="18"/>
                <w:szCs w:val="18"/>
              </w:rPr>
            </w:pPr>
            <w:r w:rsidRPr="00B90A6C">
              <w:rPr>
                <w:rFonts w:ascii="Noto Sans" w:eastAsia="Noto Sans" w:hAnsi="Noto Sans" w:cs="Noto Sans"/>
                <w:bCs/>
                <w:color w:val="434343"/>
                <w:sz w:val="18"/>
                <w:szCs w:val="18"/>
              </w:rPr>
              <w:t>N/A</w:t>
            </w:r>
          </w:p>
        </w:tc>
      </w:tr>
      <w:tr w:rsidR="00F102CC" w14:paraId="6EEAB134" w14:textId="77777777" w:rsidTr="00B90A6C">
        <w:trPr>
          <w:trHeight w:val="373"/>
        </w:trPr>
        <w:tc>
          <w:tcPr>
            <w:tcW w:w="367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5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EDA4C09" w:rsidR="00F102CC" w:rsidRPr="003D5AF6" w:rsidRDefault="00B90A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Analyses of COC expansion and follicle counting in sectioned ovaries were performed by an investigator blinded to the treatments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B90A6C">
        <w:trPr>
          <w:trHeight w:val="398"/>
        </w:trPr>
        <w:tc>
          <w:tcPr>
            <w:tcW w:w="367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5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2E2D181" w:rsidR="00F102CC" w:rsidRPr="003D5AF6" w:rsidRDefault="00B90A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rsidTr="00B90A6C">
        <w:trPr>
          <w:trHeight w:val="425"/>
        </w:trPr>
        <w:tc>
          <w:tcPr>
            <w:tcW w:w="3676"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5024"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00B90A6C">
        <w:trPr>
          <w:trHeight w:val="425"/>
        </w:trPr>
        <w:tc>
          <w:tcPr>
            <w:tcW w:w="3676"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5024"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00B90A6C">
        <w:trPr>
          <w:trHeight w:val="650"/>
        </w:trPr>
        <w:tc>
          <w:tcPr>
            <w:tcW w:w="367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5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738C63E" w:rsidR="00F102CC" w:rsidRPr="003D5AF6" w:rsidRDefault="00B90A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experiments were performed with a minimum of three experimental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B90A6C">
        <w:trPr>
          <w:trHeight w:val="385"/>
        </w:trPr>
        <w:tc>
          <w:tcPr>
            <w:tcW w:w="367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5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1E55CF4" w:rsidR="00F102CC" w:rsidRPr="003D5AF6" w:rsidRDefault="00B90A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data describes biological replicates. Defined as distinct biological samples that capture variation in individual responses and </w:t>
            </w:r>
            <w:proofErr w:type="gramStart"/>
            <w:r>
              <w:rPr>
                <w:rFonts w:ascii="Noto Sans" w:eastAsia="Noto Sans" w:hAnsi="Noto Sans" w:cs="Noto Sans"/>
                <w:bCs/>
                <w:color w:val="434343"/>
                <w:sz w:val="18"/>
                <w:szCs w:val="18"/>
              </w:rPr>
              <w:t>response</w:t>
            </w:r>
            <w:proofErr w:type="gramEnd"/>
            <w:r>
              <w:rPr>
                <w:rFonts w:ascii="Noto Sans" w:eastAsia="Noto Sans" w:hAnsi="Noto Sans" w:cs="Noto Sans"/>
                <w:bCs/>
                <w:color w:val="434343"/>
                <w:sz w:val="18"/>
                <w:szCs w:val="18"/>
              </w:rPr>
              <w:t xml:space="preserve"> the experimental conditions.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rsidTr="00B90A6C">
        <w:trPr>
          <w:trHeight w:val="425"/>
        </w:trPr>
        <w:tc>
          <w:tcPr>
            <w:tcW w:w="3676"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5024"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00B90A6C">
        <w:trPr>
          <w:trHeight w:val="425"/>
        </w:trPr>
        <w:tc>
          <w:tcPr>
            <w:tcW w:w="3676"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5024"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B90A6C">
        <w:trPr>
          <w:trHeight w:val="784"/>
        </w:trPr>
        <w:tc>
          <w:tcPr>
            <w:tcW w:w="367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5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CAC81EF" w:rsidR="00F102CC" w:rsidRPr="003D5AF6" w:rsidRDefault="00B90A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rsidTr="00B90A6C">
        <w:trPr>
          <w:trHeight w:val="975"/>
        </w:trPr>
        <w:tc>
          <w:tcPr>
            <w:tcW w:w="367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5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E76AB92" w:rsidR="00F102CC" w:rsidRPr="003D5AF6" w:rsidRDefault="00B90A6C">
            <w:pPr>
              <w:spacing w:line="225" w:lineRule="auto"/>
              <w:rPr>
                <w:rFonts w:ascii="Noto Sans" w:eastAsia="Noto Sans" w:hAnsi="Noto Sans" w:cs="Noto Sans"/>
                <w:bCs/>
                <w:color w:val="434343"/>
                <w:sz w:val="18"/>
                <w:szCs w:val="18"/>
              </w:rPr>
            </w:pPr>
            <w:r w:rsidRPr="00B90A6C">
              <w:rPr>
                <w:rFonts w:ascii="Noto Sans" w:eastAsia="Noto Sans" w:hAnsi="Noto Sans" w:cs="Noto Sans"/>
                <w:bCs/>
                <w:color w:val="434343"/>
                <w:sz w:val="18"/>
                <w:szCs w:val="18"/>
              </w:rPr>
              <w:t>All animal procedures were approved by the University of Adelaide Animal Ethics Committee (Ethics approval IDs M-2018-071 and M-2018-117) and conducted in accordance with the Australian Code of Practice for the Care and Use of Animals for Scientific Purposes.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B90A6C">
        <w:trPr>
          <w:trHeight w:val="889"/>
        </w:trPr>
        <w:tc>
          <w:tcPr>
            <w:tcW w:w="367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5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1A55527" w:rsidR="00F102CC" w:rsidRPr="003D5AF6" w:rsidRDefault="00B90A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rsidTr="00B90A6C">
        <w:trPr>
          <w:trHeight w:val="425"/>
        </w:trPr>
        <w:tc>
          <w:tcPr>
            <w:tcW w:w="3676"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5024"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00B90A6C">
        <w:trPr>
          <w:trHeight w:val="425"/>
        </w:trPr>
        <w:tc>
          <w:tcPr>
            <w:tcW w:w="3676"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5024"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0B90A6C">
        <w:trPr>
          <w:trHeight w:val="875"/>
        </w:trPr>
        <w:tc>
          <w:tcPr>
            <w:tcW w:w="367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50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C0DE69C" w:rsidR="00F102CC" w:rsidRPr="003D5AF6" w:rsidRDefault="00B90A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3676"/>
        <w:gridCol w:w="5054"/>
        <w:gridCol w:w="975"/>
      </w:tblGrid>
      <w:tr w:rsidR="00F102CC" w14:paraId="34F8292A" w14:textId="77777777" w:rsidTr="00B90A6C">
        <w:trPr>
          <w:trHeight w:val="425"/>
        </w:trPr>
        <w:tc>
          <w:tcPr>
            <w:tcW w:w="3676"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Attrition</w:t>
            </w:r>
          </w:p>
        </w:tc>
        <w:tc>
          <w:tcPr>
            <w:tcW w:w="5054"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B90A6C">
        <w:trPr>
          <w:trHeight w:val="1060"/>
        </w:trPr>
        <w:tc>
          <w:tcPr>
            <w:tcW w:w="367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50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2D2D05F" w:rsidR="00F102CC" w:rsidRPr="003D5AF6" w:rsidRDefault="00B90A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data was analyzed without exclusions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rsidTr="00B90A6C">
        <w:trPr>
          <w:trHeight w:val="425"/>
        </w:trPr>
        <w:tc>
          <w:tcPr>
            <w:tcW w:w="3676"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5054"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rsidTr="00B90A6C">
        <w:trPr>
          <w:trHeight w:val="425"/>
        </w:trPr>
        <w:tc>
          <w:tcPr>
            <w:tcW w:w="3676"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5054"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B90A6C">
        <w:trPr>
          <w:trHeight w:val="419"/>
        </w:trPr>
        <w:tc>
          <w:tcPr>
            <w:tcW w:w="367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50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5890658" w:rsidR="00F102CC" w:rsidRPr="003D5AF6" w:rsidRDefault="00B90A6C">
            <w:pPr>
              <w:spacing w:line="225" w:lineRule="auto"/>
              <w:rPr>
                <w:rFonts w:ascii="Noto Sans" w:eastAsia="Noto Sans" w:hAnsi="Noto Sans" w:cs="Noto Sans"/>
                <w:bCs/>
                <w:color w:val="434343"/>
                <w:sz w:val="18"/>
                <w:szCs w:val="18"/>
              </w:rPr>
            </w:pPr>
            <w:r w:rsidRPr="00B90A6C">
              <w:rPr>
                <w:rFonts w:ascii="Noto Sans" w:eastAsia="Noto Sans" w:hAnsi="Noto Sans" w:cs="Noto Sans"/>
                <w:bCs/>
                <w:color w:val="434343"/>
                <w:sz w:val="18"/>
                <w:szCs w:val="18"/>
              </w:rPr>
              <w:t xml:space="preserve">Statistical analysis was performed using GraphPad Prism 7.0 software (GraphPad Software Inc., La Jolla, CA, USA). Differences between two groups were calculated using the unpaired two-tailed </w:t>
            </w:r>
            <w:proofErr w:type="gramStart"/>
            <w:r w:rsidRPr="00B90A6C">
              <w:rPr>
                <w:rFonts w:ascii="Noto Sans" w:eastAsia="Noto Sans" w:hAnsi="Noto Sans" w:cs="Noto Sans"/>
                <w:bCs/>
                <w:color w:val="434343"/>
                <w:sz w:val="18"/>
                <w:szCs w:val="18"/>
              </w:rPr>
              <w:t>Student’s t</w:t>
            </w:r>
            <w:proofErr w:type="gramEnd"/>
            <w:r w:rsidRPr="00B90A6C">
              <w:rPr>
                <w:rFonts w:ascii="Noto Sans" w:eastAsia="Noto Sans" w:hAnsi="Noto Sans" w:cs="Noto Sans"/>
                <w:bCs/>
                <w:color w:val="434343"/>
                <w:sz w:val="18"/>
                <w:szCs w:val="18"/>
              </w:rPr>
              <w:t>-test. Statistical analyses of three or more groups were compared using one-way analysis of variance (ANOVA) followed by Bonferroni’s multiple comparisons test.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rsidTr="00B90A6C">
        <w:trPr>
          <w:trHeight w:val="425"/>
        </w:trPr>
        <w:tc>
          <w:tcPr>
            <w:tcW w:w="3676"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5054"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rsidTr="00B90A6C">
        <w:trPr>
          <w:trHeight w:val="425"/>
        </w:trPr>
        <w:tc>
          <w:tcPr>
            <w:tcW w:w="3676"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5054"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B90A6C">
        <w:trPr>
          <w:trHeight w:val="829"/>
        </w:trPr>
        <w:tc>
          <w:tcPr>
            <w:tcW w:w="367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50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3C59444" w:rsidR="00F102CC" w:rsidRPr="003D5AF6" w:rsidRDefault="00B90A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declares t</w:t>
            </w:r>
            <w:r w:rsidRPr="00B90A6C">
              <w:rPr>
                <w:rFonts w:ascii="Noto Sans" w:eastAsia="Noto Sans" w:hAnsi="Noto Sans" w:cs="Noto Sans"/>
                <w:bCs/>
                <w:color w:val="434343"/>
                <w:sz w:val="18"/>
                <w:szCs w:val="18"/>
              </w:rPr>
              <w:t>he datasets generated during the current study are available in the Gene Expression Omnibus repository, accession ID # GSE168347 and GSE168348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rsidTr="00B90A6C">
        <w:trPr>
          <w:trHeight w:val="875"/>
        </w:trPr>
        <w:tc>
          <w:tcPr>
            <w:tcW w:w="367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50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C7BB206" w:rsidR="00F102CC" w:rsidRPr="003D5AF6" w:rsidRDefault="00B90A6C">
            <w:pPr>
              <w:spacing w:line="225" w:lineRule="auto"/>
              <w:rPr>
                <w:rFonts w:ascii="Noto Sans" w:eastAsia="Noto Sans" w:hAnsi="Noto Sans" w:cs="Noto Sans"/>
                <w:bCs/>
                <w:color w:val="434343"/>
                <w:sz w:val="18"/>
                <w:szCs w:val="18"/>
              </w:rPr>
            </w:pPr>
            <w:r w:rsidRPr="00B90A6C">
              <w:rPr>
                <w:rFonts w:ascii="Noto Sans" w:eastAsia="Noto Sans" w:hAnsi="Noto Sans" w:cs="Noto Sans"/>
                <w:bCs/>
                <w:color w:val="434343"/>
                <w:sz w:val="18"/>
                <w:szCs w:val="18"/>
              </w:rPr>
              <w:t>accession ID # GSE168347 and GSE168348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B90A6C">
        <w:trPr>
          <w:trHeight w:val="706"/>
        </w:trPr>
        <w:tc>
          <w:tcPr>
            <w:tcW w:w="367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50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EF417B5" w:rsidR="00F102CC" w:rsidRPr="003D5AF6" w:rsidRDefault="00B90A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rsidTr="00B90A6C">
        <w:trPr>
          <w:trHeight w:val="425"/>
        </w:trPr>
        <w:tc>
          <w:tcPr>
            <w:tcW w:w="3676"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5054"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rsidTr="00B90A6C">
        <w:trPr>
          <w:trHeight w:val="635"/>
        </w:trPr>
        <w:tc>
          <w:tcPr>
            <w:tcW w:w="3676"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5054"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B90A6C">
        <w:trPr>
          <w:trHeight w:val="1341"/>
        </w:trPr>
        <w:tc>
          <w:tcPr>
            <w:tcW w:w="367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50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AC9DE87" w:rsidR="00F102CC" w:rsidRPr="003D5AF6" w:rsidRDefault="00B90A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B90A6C">
        <w:trPr>
          <w:trHeight w:val="1080"/>
        </w:trPr>
        <w:tc>
          <w:tcPr>
            <w:tcW w:w="367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50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2367F71" w:rsidR="00F102CC" w:rsidRPr="003D5AF6" w:rsidRDefault="00B90A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rsidTr="00B90A6C">
        <w:trPr>
          <w:trHeight w:val="720"/>
        </w:trPr>
        <w:tc>
          <w:tcPr>
            <w:tcW w:w="367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50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2159375" w:rsidR="00F102CC" w:rsidRPr="003D5AF6" w:rsidRDefault="00B90A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6DF44D2" w:rsidR="00F102CC" w:rsidRPr="003D5AF6" w:rsidRDefault="00B90A6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11753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w:t>
      </w:r>
      <w:r>
        <w:lastRenderedPageBreak/>
        <w:t>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E6B75"/>
    <w:rsid w:val="00117536"/>
    <w:rsid w:val="001B3BCC"/>
    <w:rsid w:val="002209A8"/>
    <w:rsid w:val="002916D0"/>
    <w:rsid w:val="003D5AF6"/>
    <w:rsid w:val="00400C53"/>
    <w:rsid w:val="00427975"/>
    <w:rsid w:val="004E2C31"/>
    <w:rsid w:val="005204B6"/>
    <w:rsid w:val="005B0259"/>
    <w:rsid w:val="005C5AF0"/>
    <w:rsid w:val="007054B6"/>
    <w:rsid w:val="0078687E"/>
    <w:rsid w:val="009C7B26"/>
    <w:rsid w:val="00A11E52"/>
    <w:rsid w:val="00A47E9A"/>
    <w:rsid w:val="00B2483D"/>
    <w:rsid w:val="00B90A6C"/>
    <w:rsid w:val="00BD41E9"/>
    <w:rsid w:val="00C131E6"/>
    <w:rsid w:val="00C84413"/>
    <w:rsid w:val="00D56E1E"/>
    <w:rsid w:val="00EE480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1807</Words>
  <Characters>10644</Characters>
  <Application>Microsoft Office Word</Application>
  <DocSecurity>0</DocSecurity>
  <Lines>140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Darryl Russell</dc:creator>
  <cp:lastModifiedBy>Darryl Russell</cp:lastModifiedBy>
  <cp:revision>2</cp:revision>
  <dcterms:created xsi:type="dcterms:W3CDTF">2025-05-23T00:58:00Z</dcterms:created>
  <dcterms:modified xsi:type="dcterms:W3CDTF">2025-05-23T00:58:00Z</dcterms:modified>
</cp:coreProperties>
</file>