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405F6978" w:rsidR="00751FA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47ABEA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52CA81" w:rsidR="00F102CC" w:rsidRPr="003D5AF6" w:rsidRDefault="00751FA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52492D0" w:rsidR="00F102CC" w:rsidRPr="003D5AF6" w:rsidRDefault="00BC3F20">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about commercial reagents is included in the material and method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61459D0D" w:rsidR="00F102CC" w:rsidRPr="003D5AF6" w:rsidRDefault="000D0BE5">
            <w:pPr>
              <w:rPr>
                <w:rFonts w:ascii="Noto Sans" w:eastAsia="Noto Sans" w:hAnsi="Noto Sans" w:cs="Noto Sans"/>
                <w:bCs/>
                <w:color w:val="434343"/>
                <w:sz w:val="18"/>
                <w:szCs w:val="18"/>
              </w:rPr>
            </w:pPr>
            <w:r>
              <w:rPr>
                <w:rFonts w:ascii="Noto Sans" w:eastAsia="Noto Sans" w:hAnsi="Noto Sans" w:cs="Noto Sans"/>
                <w:bCs/>
                <w:color w:val="434343"/>
                <w:sz w:val="18"/>
                <w:szCs w:val="18"/>
              </w:rPr>
              <w:t>Commercial siRNA are described in the 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2773279" w:rsidR="00F102CC" w:rsidRPr="003D5AF6" w:rsidRDefault="00C77E7F">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w:t>
            </w:r>
            <w:r w:rsidR="00A23D9B">
              <w:rPr>
                <w:rFonts w:ascii="Noto Sans" w:eastAsia="Noto Sans" w:hAnsi="Noto Sans" w:cs="Noto Sans"/>
                <w:bCs/>
                <w:color w:val="434343"/>
                <w:sz w:val="18"/>
                <w:szCs w:val="18"/>
              </w:rPr>
              <w:t>on</w:t>
            </w:r>
            <w:r w:rsidR="000F0767">
              <w:rPr>
                <w:rFonts w:ascii="Noto Sans" w:eastAsia="Noto Sans" w:hAnsi="Noto Sans" w:cs="Noto Sans"/>
                <w:bCs/>
                <w:color w:val="434343"/>
                <w:sz w:val="18"/>
                <w:szCs w:val="18"/>
              </w:rPr>
              <w:t xml:space="preserve"> commercial</w:t>
            </w:r>
            <w:r>
              <w:rPr>
                <w:rFonts w:ascii="Noto Sans" w:eastAsia="Noto Sans" w:hAnsi="Noto Sans" w:cs="Noto Sans"/>
                <w:bCs/>
                <w:color w:val="434343"/>
                <w:sz w:val="18"/>
                <w:szCs w:val="18"/>
              </w:rPr>
              <w:t xml:space="preserve"> primary </w:t>
            </w:r>
            <w:r w:rsidR="00C31673">
              <w:rPr>
                <w:rFonts w:ascii="Noto Sans" w:eastAsia="Noto Sans" w:hAnsi="Noto Sans" w:cs="Noto Sans"/>
                <w:bCs/>
                <w:color w:val="434343"/>
                <w:sz w:val="18"/>
                <w:szCs w:val="18"/>
              </w:rPr>
              <w:t xml:space="preserve">human </w:t>
            </w:r>
            <w:r>
              <w:rPr>
                <w:rFonts w:ascii="Noto Sans" w:eastAsia="Noto Sans" w:hAnsi="Noto Sans" w:cs="Noto Sans"/>
                <w:bCs/>
                <w:color w:val="434343"/>
                <w:sz w:val="18"/>
                <w:szCs w:val="18"/>
              </w:rPr>
              <w:t xml:space="preserve">endothelial HUVEC </w:t>
            </w:r>
            <w:r w:rsidR="00DB1BB6">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indicated in the 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9672AC0" w:rsidR="00F102CC" w:rsidRPr="003D5AF6" w:rsidRDefault="005553F9">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animals </w:t>
            </w:r>
            <w:r w:rsidR="00502417">
              <w:rPr>
                <w:rFonts w:ascii="Noto Sans" w:eastAsia="Noto Sans" w:hAnsi="Noto Sans" w:cs="Noto Sans"/>
                <w:bCs/>
                <w:color w:val="434343"/>
                <w:sz w:val="18"/>
                <w:szCs w:val="18"/>
              </w:rPr>
              <w:t>is</w:t>
            </w:r>
            <w:r>
              <w:rPr>
                <w:rFonts w:ascii="Noto Sans" w:eastAsia="Noto Sans" w:hAnsi="Noto Sans" w:cs="Noto Sans"/>
                <w:bCs/>
                <w:color w:val="434343"/>
                <w:sz w:val="18"/>
                <w:szCs w:val="18"/>
              </w:rPr>
              <w:t xml:space="preserve"> available in the 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E659C76" w:rsidR="00F102CC" w:rsidRPr="003D5AF6" w:rsidRDefault="00592C52">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754698" w:rsidR="00F102CC" w:rsidRPr="00DB1BB6" w:rsidRDefault="00A32B1F">
            <w:pPr>
              <w:rPr>
                <w:rFonts w:ascii="Noto Sans" w:eastAsia="Noto Sans" w:hAnsi="Noto Sans" w:cs="Noto Sans"/>
                <w:b/>
                <w:color w:val="434343"/>
                <w:sz w:val="18"/>
                <w:szCs w:val="18"/>
              </w:rPr>
            </w:pPr>
            <w:r w:rsidRPr="00DB1BB6">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19D4458C" w:rsidR="00F102CC" w:rsidRPr="003D5AF6" w:rsidRDefault="00502417">
            <w:pPr>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microbes (S. aureus strains) is available in the material and method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604D187" w:rsidR="00F102CC" w:rsidRDefault="00DB1BB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145186D" w:rsidR="00F102CC" w:rsidRPr="003D5AF6" w:rsidRDefault="00DA7D27">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0DF1435" w:rsidR="00F102CC" w:rsidRPr="003D5AF6" w:rsidRDefault="00C154E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1963F8"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1963F8" w:rsidRDefault="00427975">
            <w:pPr>
              <w:spacing w:line="225" w:lineRule="auto"/>
              <w:ind w:left="500"/>
              <w:rPr>
                <w:rFonts w:ascii="Noto Sans" w:eastAsia="Noto Sans" w:hAnsi="Noto Sans" w:cs="Noto Sans"/>
                <w:b/>
                <w:color w:val="434343"/>
                <w:sz w:val="18"/>
                <w:szCs w:val="18"/>
              </w:rPr>
            </w:pPr>
            <w:r w:rsidRPr="001963F8">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1963F8" w:rsidRDefault="00427975">
            <w:pPr>
              <w:spacing w:line="225" w:lineRule="auto"/>
              <w:rPr>
                <w:rFonts w:ascii="Noto Sans" w:eastAsia="Noto Sans" w:hAnsi="Noto Sans" w:cs="Noto Sans"/>
                <w:b/>
                <w:color w:val="434343"/>
                <w:sz w:val="18"/>
                <w:szCs w:val="18"/>
              </w:rPr>
            </w:pPr>
            <w:r w:rsidRPr="001963F8">
              <w:rPr>
                <w:rFonts w:ascii="Noto Sans" w:eastAsia="Noto Sans" w:hAnsi="Noto Sans" w:cs="Noto Sans"/>
                <w:b/>
                <w:color w:val="434343"/>
                <w:sz w:val="18"/>
                <w:szCs w:val="18"/>
              </w:rPr>
              <w:t xml:space="preserve">Experimental study design (statistics </w:t>
            </w:r>
            <w:r w:rsidR="001B3BCC" w:rsidRPr="001963F8">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1963F8" w:rsidRDefault="00427975">
            <w:pPr>
              <w:rPr>
                <w:rFonts w:ascii="Noto Sans" w:eastAsia="Noto Sans" w:hAnsi="Noto Sans" w:cs="Noto Sans"/>
                <w:b/>
                <w:color w:val="434343"/>
                <w:sz w:val="18"/>
                <w:szCs w:val="18"/>
              </w:rPr>
            </w:pPr>
            <w:r w:rsidRPr="001963F8">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1963F8" w:rsidRDefault="00427975">
            <w:pPr>
              <w:spacing w:line="225" w:lineRule="auto"/>
              <w:rPr>
                <w:rFonts w:ascii="Noto Sans" w:eastAsia="Noto Sans" w:hAnsi="Noto Sans" w:cs="Noto Sans"/>
                <w:b/>
                <w:color w:val="434343"/>
                <w:sz w:val="18"/>
                <w:szCs w:val="18"/>
              </w:rPr>
            </w:pPr>
            <w:r w:rsidRPr="001963F8">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1963F8" w:rsidRDefault="00427975">
            <w:pPr>
              <w:rPr>
                <w:rFonts w:ascii="Noto Sans" w:eastAsia="Noto Sans" w:hAnsi="Noto Sans" w:cs="Noto Sans"/>
                <w:color w:val="434343"/>
                <w:sz w:val="18"/>
                <w:szCs w:val="18"/>
              </w:rPr>
            </w:pPr>
            <w:r w:rsidRPr="001963F8">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1413DE5" w:rsidR="00F102CC" w:rsidRPr="001963F8" w:rsidRDefault="008B6A7E">
            <w:pPr>
              <w:spacing w:line="225" w:lineRule="auto"/>
              <w:rPr>
                <w:rFonts w:ascii="Noto Sans" w:eastAsia="Noto Sans" w:hAnsi="Noto Sans" w:cs="Noto Sans"/>
                <w:bCs/>
                <w:color w:val="434343"/>
                <w:sz w:val="18"/>
                <w:szCs w:val="18"/>
              </w:rPr>
            </w:pPr>
            <w:r w:rsidRPr="001963F8">
              <w:rPr>
                <w:rFonts w:ascii="Noto Sans" w:eastAsia="Noto Sans" w:hAnsi="Noto Sans" w:cs="Noto Sans"/>
                <w:bCs/>
                <w:color w:val="434343"/>
                <w:sz w:val="18"/>
                <w:szCs w:val="18"/>
              </w:rPr>
              <w:t>Determination of sample size is described in the material and method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Pr="001963F8" w:rsidRDefault="00427975">
            <w:pPr>
              <w:rPr>
                <w:rFonts w:ascii="Noto Sans" w:eastAsia="Noto Sans" w:hAnsi="Noto Sans" w:cs="Noto Sans"/>
                <w:color w:val="434343"/>
                <w:sz w:val="18"/>
                <w:szCs w:val="18"/>
              </w:rPr>
            </w:pPr>
            <w:r w:rsidRPr="001963F8">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1963F8"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A1818D" w:rsidR="00F102CC" w:rsidRPr="008B6A7E" w:rsidRDefault="008B6A7E">
            <w:pPr>
              <w:spacing w:line="225" w:lineRule="auto"/>
              <w:rPr>
                <w:rFonts w:ascii="Noto Sans" w:eastAsia="Noto Sans" w:hAnsi="Noto Sans" w:cs="Noto Sans"/>
                <w:b/>
                <w:color w:val="434343"/>
                <w:sz w:val="18"/>
                <w:szCs w:val="18"/>
              </w:rPr>
            </w:pPr>
            <w:r w:rsidRPr="008B6A7E">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Pr="001963F8" w:rsidRDefault="00427975">
            <w:pPr>
              <w:rPr>
                <w:rFonts w:ascii="Noto Sans" w:eastAsia="Noto Sans" w:hAnsi="Noto Sans" w:cs="Noto Sans"/>
                <w:color w:val="434343"/>
                <w:sz w:val="18"/>
                <w:szCs w:val="18"/>
              </w:rPr>
            </w:pPr>
            <w:r w:rsidRPr="001963F8">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1963F8"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1572E62" w:rsidR="00F102CC" w:rsidRPr="008B6A7E" w:rsidRDefault="008B6A7E">
            <w:pPr>
              <w:spacing w:line="225" w:lineRule="auto"/>
              <w:rPr>
                <w:rFonts w:ascii="Noto Sans" w:eastAsia="Noto Sans" w:hAnsi="Noto Sans" w:cs="Noto Sans"/>
                <w:b/>
                <w:color w:val="434343"/>
                <w:sz w:val="18"/>
                <w:szCs w:val="18"/>
              </w:rPr>
            </w:pPr>
            <w:r w:rsidRPr="008B6A7E">
              <w:rPr>
                <w:rFonts w:ascii="Noto Sans" w:eastAsia="Noto Sans" w:hAnsi="Noto Sans" w:cs="Noto Sans"/>
                <w:b/>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Pr="001963F8" w:rsidRDefault="00427975">
            <w:pPr>
              <w:rPr>
                <w:rFonts w:ascii="Noto Sans" w:eastAsia="Noto Sans" w:hAnsi="Noto Sans" w:cs="Noto Sans"/>
                <w:color w:val="434343"/>
                <w:sz w:val="18"/>
                <w:szCs w:val="18"/>
              </w:rPr>
            </w:pPr>
            <w:r w:rsidRPr="001963F8">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1963F8"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3BAC292" w:rsidR="00F102CC" w:rsidRPr="008B6A7E" w:rsidRDefault="008B6A7E">
            <w:pPr>
              <w:spacing w:line="225" w:lineRule="auto"/>
              <w:rPr>
                <w:rFonts w:ascii="Noto Sans" w:eastAsia="Noto Sans" w:hAnsi="Noto Sans" w:cs="Noto Sans"/>
                <w:b/>
                <w:color w:val="434343"/>
                <w:sz w:val="18"/>
                <w:szCs w:val="18"/>
              </w:rPr>
            </w:pPr>
            <w:r w:rsidRPr="008B6A7E">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091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BA091E" w:rsidRDefault="00BA091E" w:rsidP="00BA091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78A12FE" w:rsidR="00BA091E" w:rsidRPr="003D5AF6" w:rsidRDefault="00BA091E" w:rsidP="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Information on replicates is available in the material and method section and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BA091E" w:rsidRPr="003D5AF6" w:rsidRDefault="00BA091E" w:rsidP="00BA091E">
            <w:pPr>
              <w:spacing w:line="225" w:lineRule="auto"/>
              <w:rPr>
                <w:rFonts w:ascii="Noto Sans" w:eastAsia="Noto Sans" w:hAnsi="Noto Sans" w:cs="Noto Sans"/>
                <w:bCs/>
                <w:color w:val="434343"/>
                <w:sz w:val="18"/>
                <w:szCs w:val="18"/>
              </w:rPr>
            </w:pPr>
          </w:p>
        </w:tc>
      </w:tr>
      <w:tr w:rsidR="00BA091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BA091E" w:rsidRDefault="00BA091E" w:rsidP="00BA091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35B3DE4" w:rsidR="00BA091E" w:rsidRPr="003D5AF6" w:rsidRDefault="00BA091E" w:rsidP="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type of replicates is available in the material and method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BA091E" w:rsidRPr="003D5AF6" w:rsidRDefault="00BA091E" w:rsidP="00BA091E">
            <w:pPr>
              <w:spacing w:line="225" w:lineRule="auto"/>
              <w:rPr>
                <w:rFonts w:ascii="Noto Sans" w:eastAsia="Noto Sans" w:hAnsi="Noto Sans" w:cs="Noto Sans"/>
                <w:bCs/>
                <w:color w:val="434343"/>
                <w:sz w:val="18"/>
                <w:szCs w:val="18"/>
              </w:rPr>
            </w:pPr>
          </w:p>
        </w:tc>
      </w:tr>
      <w:tr w:rsidR="00BA091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BA091E" w:rsidRPr="003D5AF6" w:rsidRDefault="00BA091E" w:rsidP="00BA091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BA091E" w:rsidRDefault="00BA091E" w:rsidP="00BA091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BA091E" w:rsidRDefault="00BA091E" w:rsidP="00BA091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091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BA091E" w:rsidRDefault="00BA091E" w:rsidP="00BA091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BA091E" w:rsidRDefault="00BA091E" w:rsidP="00BA091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BA091E" w:rsidRDefault="00BA091E" w:rsidP="00BA091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091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BA091E" w:rsidRDefault="00BA091E" w:rsidP="00BA091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BA091E" w:rsidRDefault="00BA091E" w:rsidP="00BA091E">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CB203F" w:rsidR="00BA091E" w:rsidRPr="003D5AF6" w:rsidRDefault="00BA091E" w:rsidP="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A091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BA091E" w:rsidRDefault="00BA091E" w:rsidP="00BA091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AE24367" w:rsidR="00BA091E" w:rsidRPr="003D5AF6" w:rsidRDefault="00BA091E" w:rsidP="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Details of authority granting is available in the material and method section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BA091E" w:rsidRPr="003D5AF6" w:rsidRDefault="00BA091E" w:rsidP="00BA091E">
            <w:pPr>
              <w:spacing w:line="225" w:lineRule="auto"/>
              <w:rPr>
                <w:rFonts w:ascii="Noto Sans" w:eastAsia="Noto Sans" w:hAnsi="Noto Sans" w:cs="Noto Sans"/>
                <w:bCs/>
                <w:color w:val="434343"/>
                <w:sz w:val="18"/>
                <w:szCs w:val="18"/>
              </w:rPr>
            </w:pPr>
          </w:p>
        </w:tc>
      </w:tr>
      <w:tr w:rsidR="00BA091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BA091E" w:rsidRDefault="00BA091E" w:rsidP="00BA091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BA091E" w:rsidRPr="003D5AF6" w:rsidRDefault="00BA091E" w:rsidP="00BA091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A9446E9" w:rsidR="00BA091E" w:rsidRPr="003D5AF6" w:rsidRDefault="00BA091E" w:rsidP="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BA091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BA091E" w:rsidRPr="003D5AF6" w:rsidRDefault="00BA091E" w:rsidP="00BA091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BA091E" w:rsidRDefault="00BA091E" w:rsidP="00BA091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BA091E" w:rsidRDefault="00BA091E" w:rsidP="00BA091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BA091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BA091E" w:rsidRDefault="00BA091E" w:rsidP="00BA091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BA091E" w:rsidRDefault="00BA091E" w:rsidP="00BA091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BA091E" w:rsidRDefault="00BA091E" w:rsidP="00BA091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BA091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BA091E" w:rsidRDefault="00BA091E" w:rsidP="00BA091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BA091E" w:rsidRPr="003D5AF6" w:rsidRDefault="00BA091E" w:rsidP="00BA091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DF0444B" w:rsidR="00BA091E" w:rsidRPr="003D5AF6" w:rsidRDefault="00BA091E" w:rsidP="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1F7255" w:rsidR="00F102CC" w:rsidRPr="003D5AF6" w:rsidRDefault="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27A8B07" w:rsidR="00F102CC" w:rsidRPr="003D5AF6" w:rsidRDefault="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Information on statistical tests is available in the material and method section </w:t>
            </w:r>
            <w:r w:rsidR="00F23B02">
              <w:rPr>
                <w:rFonts w:ascii="Noto Sans" w:eastAsia="Noto Sans" w:hAnsi="Noto Sans" w:cs="Noto Sans"/>
                <w:bCs/>
                <w:color w:val="434343"/>
                <w:sz w:val="18"/>
                <w:szCs w:val="18"/>
              </w:rPr>
              <w:t>as well as in the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A2C623" w:rsidR="00F102CC" w:rsidRPr="003D5AF6" w:rsidRDefault="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 is available page 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FAF3347" w:rsidR="00F102CC" w:rsidRPr="003D5AF6" w:rsidRDefault="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AEB1B7C" w:rsidR="00F102CC" w:rsidRPr="003D5AF6" w:rsidRDefault="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CEEA526" w:rsidR="00F102CC" w:rsidRPr="003D5AF6" w:rsidRDefault="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5F44825" w:rsidR="00F102CC" w:rsidRPr="003D5AF6" w:rsidRDefault="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DCFA4DC" w:rsidR="00F102CC" w:rsidRPr="003D5AF6" w:rsidRDefault="00BA09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A78E545" w:rsidR="00F102CC" w:rsidRPr="003D5AF6" w:rsidRDefault="00F23B0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C42BB">
      <w:pPr>
        <w:spacing w:before="80"/>
      </w:pPr>
      <w:bookmarkStart w:id="3" w:name="_cm0qssfkw66b" w:colFirst="0" w:colLast="0"/>
      <w:bookmarkEnd w:id="3"/>
      <w:r>
        <w:rPr>
          <w:noProof/>
        </w:rPr>
      </w:r>
      <w:r w:rsidR="004C42BB">
        <w:rPr>
          <w:noProof/>
        </w:rPr>
        <w:pict w14:anchorId="5E7F9325">
          <v:rect id="_x0000_i1025" alt="" style="width:453.6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A4A5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63C10" w14:textId="77777777" w:rsidR="004A4A51" w:rsidRDefault="004A4A51">
      <w:r>
        <w:separator/>
      </w:r>
    </w:p>
  </w:endnote>
  <w:endnote w:type="continuationSeparator" w:id="0">
    <w:p w14:paraId="37C0E3B3" w14:textId="77777777" w:rsidR="004A4A51" w:rsidRDefault="004A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D5BF" w14:textId="77777777" w:rsidR="004A4A51" w:rsidRDefault="004A4A51">
      <w:r>
        <w:separator/>
      </w:r>
    </w:p>
  </w:footnote>
  <w:footnote w:type="continuationSeparator" w:id="0">
    <w:p w14:paraId="78202ADB" w14:textId="77777777" w:rsidR="004A4A51" w:rsidRDefault="004A4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En-tte"/>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11400704">
    <w:abstractNumId w:val="2"/>
  </w:num>
  <w:num w:numId="2" w16cid:durableId="1603496036">
    <w:abstractNumId w:val="0"/>
  </w:num>
  <w:num w:numId="3" w16cid:durableId="454524856">
    <w:abstractNumId w:val="1"/>
  </w:num>
  <w:num w:numId="4" w16cid:durableId="8388125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0BE5"/>
    <w:rsid w:val="000F0767"/>
    <w:rsid w:val="001963F8"/>
    <w:rsid w:val="001B3BCC"/>
    <w:rsid w:val="001D1E89"/>
    <w:rsid w:val="002209A8"/>
    <w:rsid w:val="00271618"/>
    <w:rsid w:val="003D5AF6"/>
    <w:rsid w:val="00427975"/>
    <w:rsid w:val="004A4A51"/>
    <w:rsid w:val="004C42BB"/>
    <w:rsid w:val="004E2C31"/>
    <w:rsid w:val="0050027F"/>
    <w:rsid w:val="00502417"/>
    <w:rsid w:val="0054007F"/>
    <w:rsid w:val="005553F9"/>
    <w:rsid w:val="00592C52"/>
    <w:rsid w:val="005B0259"/>
    <w:rsid w:val="007054B6"/>
    <w:rsid w:val="00751FAC"/>
    <w:rsid w:val="008B6A7E"/>
    <w:rsid w:val="009C7B26"/>
    <w:rsid w:val="00A11E52"/>
    <w:rsid w:val="00A23D9B"/>
    <w:rsid w:val="00A32B1F"/>
    <w:rsid w:val="00B91354"/>
    <w:rsid w:val="00BA091E"/>
    <w:rsid w:val="00BC3F20"/>
    <w:rsid w:val="00BD41E9"/>
    <w:rsid w:val="00C154ED"/>
    <w:rsid w:val="00C31673"/>
    <w:rsid w:val="00C77E7F"/>
    <w:rsid w:val="00C84413"/>
    <w:rsid w:val="00DA7D27"/>
    <w:rsid w:val="00DB1BB6"/>
    <w:rsid w:val="00F102CC"/>
    <w:rsid w:val="00F23B02"/>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auNormal"/>
    <w:tblPr>
      <w:tblStyleRowBandSize w:val="1"/>
      <w:tblStyleColBandSize w:val="1"/>
      <w:tblCellMar>
        <w:top w:w="100" w:type="dxa"/>
        <w:left w:w="100" w:type="dxa"/>
        <w:bottom w:w="100" w:type="dxa"/>
        <w:right w:w="100" w:type="dxa"/>
      </w:tblCellMar>
    </w:tblPr>
  </w:style>
  <w:style w:type="table" w:customStyle="1" w:styleId="a0">
    <w:basedOn w:val="TableauNormal"/>
    <w:tblPr>
      <w:tblStyleRowBandSize w:val="1"/>
      <w:tblStyleColBandSize w:val="1"/>
      <w:tblCellMar>
        <w:top w:w="100" w:type="dxa"/>
        <w:left w:w="100" w:type="dxa"/>
        <w:bottom w:w="100" w:type="dxa"/>
        <w:right w:w="100" w:type="dxa"/>
      </w:tblCellMar>
    </w:tblPr>
  </w:style>
  <w:style w:type="table" w:customStyle="1" w:styleId="a1">
    <w:basedOn w:val="TableauNormal"/>
    <w:tblPr>
      <w:tblStyleRowBandSize w:val="1"/>
      <w:tblStyleColBandSize w:val="1"/>
      <w:tblCellMar>
        <w:top w:w="100" w:type="dxa"/>
        <w:left w:w="100" w:type="dxa"/>
        <w:bottom w:w="100" w:type="dxa"/>
        <w:right w:w="100" w:type="dxa"/>
      </w:tblCellMar>
    </w:tblPr>
  </w:style>
  <w:style w:type="table" w:customStyle="1" w:styleId="a2">
    <w:basedOn w:val="TableauNormal"/>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4E2C31"/>
    <w:pPr>
      <w:tabs>
        <w:tab w:val="center" w:pos="4513"/>
        <w:tab w:val="right" w:pos="9026"/>
      </w:tabs>
    </w:pPr>
  </w:style>
  <w:style w:type="character" w:customStyle="1" w:styleId="En-tteCar">
    <w:name w:val="En-tête Car"/>
    <w:basedOn w:val="Policepardfaut"/>
    <w:link w:val="En-tte"/>
    <w:uiPriority w:val="99"/>
    <w:rsid w:val="004E2C31"/>
  </w:style>
  <w:style w:type="paragraph" w:styleId="Pieddepage">
    <w:name w:val="footer"/>
    <w:basedOn w:val="Normal"/>
    <w:link w:val="PieddepageCar"/>
    <w:uiPriority w:val="99"/>
    <w:unhideWhenUsed/>
    <w:rsid w:val="004E2C31"/>
    <w:pPr>
      <w:tabs>
        <w:tab w:val="center" w:pos="4513"/>
        <w:tab w:val="right" w:pos="9026"/>
      </w:tabs>
    </w:pPr>
  </w:style>
  <w:style w:type="character" w:customStyle="1" w:styleId="PieddepageCar">
    <w:name w:val="Pied de page Car"/>
    <w:basedOn w:val="Policepardfaut"/>
    <w:link w:val="Pieddepage"/>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1602</Words>
  <Characters>8815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Emmanuel  LEMICHEZ</cp:lastModifiedBy>
  <cp:revision>26</cp:revision>
  <cp:lastPrinted>2024-02-21T15:50:00Z</cp:lastPrinted>
  <dcterms:created xsi:type="dcterms:W3CDTF">2022-02-28T12:21:00Z</dcterms:created>
  <dcterms:modified xsi:type="dcterms:W3CDTF">2024-02-21T16:39:00Z</dcterms:modified>
</cp:coreProperties>
</file>